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4.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9.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1.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12.xml" ContentType="application/vnd.openxmlformats-officedocument.drawingml.chartshapes+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4.xml" ContentType="application/vnd.openxmlformats-officedocument.drawingml.chartshapes+xml"/>
  <Override PartName="/word/charts/chart15.xml" ContentType="application/vnd.openxmlformats-officedocument.drawingml.chart+xml"/>
  <Override PartName="/word/theme/themeOverride7.xml" ContentType="application/vnd.openxmlformats-officedocument.themeOverride+xml"/>
  <Override PartName="/word/drawings/drawing15.xml" ContentType="application/vnd.openxmlformats-officedocument.drawingml.chartshapes+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16.xml" ContentType="application/vnd.openxmlformats-officedocument.drawingml.chartshapes+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7.xml" ContentType="application/vnd.openxmlformats-officedocument.drawingml.chartshapes+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18.xml" ContentType="application/vnd.openxmlformats-officedocument.drawingml.chartshapes+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19.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02952417" w:displacedByCustomXml="next"/>
    <w:bookmarkEnd w:id="0" w:displacedByCustomXml="next"/>
    <w:sdt>
      <w:sdtPr>
        <w:rPr>
          <w:rFonts w:ascii="Times New Roman" w:hAnsi="Times New Roman"/>
          <w:kern w:val="2"/>
          <w:sz w:val="24"/>
          <w:szCs w:val="24"/>
          <w:lang w:eastAsia="zh-TW"/>
        </w:rPr>
        <w:id w:val="-573279640"/>
        <w:docPartObj>
          <w:docPartGallery w:val="Cover Pages"/>
          <w:docPartUnique/>
        </w:docPartObj>
      </w:sdtPr>
      <w:sdtEndPr>
        <w:rPr>
          <w:rFonts w:ascii="標楷體" w:eastAsia="標楷體" w:hAnsi="標楷體" w:cs="新細明體"/>
          <w:b/>
          <w:bCs/>
          <w:kern w:val="20"/>
          <w:sz w:val="40"/>
          <w:szCs w:val="40"/>
        </w:rPr>
      </w:sdtEndPr>
      <w:sdtContent>
        <w:p w14:paraId="3B6B6853" w14:textId="7AC26E2C" w:rsidR="000C4477" w:rsidRPr="004023B9" w:rsidRDefault="000C4477" w:rsidP="00192DB4">
          <w:pPr>
            <w:pStyle w:val="10"/>
          </w:pPr>
        </w:p>
        <w:p w14:paraId="37E0BCAF" w14:textId="19A756DF" w:rsidR="000C4477" w:rsidRPr="004023B9" w:rsidRDefault="000C4477">
          <w:pPr>
            <w:widowControl/>
            <w:rPr>
              <w:rFonts w:ascii="標楷體" w:eastAsia="標楷體" w:hAnsi="標楷體" w:cs="新細明體"/>
              <w:b/>
              <w:bCs/>
              <w:kern w:val="20"/>
              <w:sz w:val="40"/>
              <w:szCs w:val="40"/>
            </w:rPr>
          </w:pPr>
          <w:r w:rsidRPr="004023B9">
            <w:rPr>
              <w:rFonts w:ascii="標楷體" w:eastAsia="標楷體" w:hAnsi="標楷體" w:cs="新細明體"/>
              <w:b/>
              <w:bCs/>
              <w:kern w:val="20"/>
              <w:sz w:val="40"/>
              <w:szCs w:val="40"/>
            </w:rPr>
            <w:br w:type="page"/>
          </w:r>
        </w:p>
      </w:sdtContent>
    </w:sdt>
    <w:p w14:paraId="3CD80F7B" w14:textId="77777777" w:rsidR="00CC6C0A" w:rsidRPr="00757451" w:rsidRDefault="00CC6C0A" w:rsidP="000B0A2A">
      <w:pPr>
        <w:tabs>
          <w:tab w:val="left" w:pos="4680"/>
        </w:tabs>
        <w:spacing w:beforeLines="50" w:before="180" w:afterLines="50" w:after="180" w:line="540" w:lineRule="exact"/>
        <w:jc w:val="center"/>
        <w:rPr>
          <w:rFonts w:ascii="標楷體" w:eastAsia="標楷體" w:hAnsi="標楷體"/>
          <w:kern w:val="20"/>
          <w:sz w:val="40"/>
          <w:szCs w:val="40"/>
        </w:rPr>
      </w:pPr>
      <w:r w:rsidRPr="00757451">
        <w:rPr>
          <w:rFonts w:ascii="標楷體" w:eastAsia="標楷體" w:hAnsi="標楷體" w:cs="新細明體" w:hint="eastAsia"/>
          <w:b/>
          <w:bCs/>
          <w:kern w:val="20"/>
          <w:sz w:val="40"/>
          <w:szCs w:val="40"/>
        </w:rPr>
        <w:lastRenderedPageBreak/>
        <w:t>乙、決算審核結果</w:t>
      </w:r>
    </w:p>
    <w:p w14:paraId="47D6C02B" w14:textId="77777777" w:rsidR="00CC6C0A" w:rsidRPr="00757451" w:rsidRDefault="00CC6C0A" w:rsidP="00555CF8">
      <w:pPr>
        <w:overflowPunct w:val="0"/>
        <w:spacing w:beforeLines="60" w:before="216" w:afterLines="50" w:after="180" w:line="540" w:lineRule="exact"/>
        <w:jc w:val="center"/>
        <w:textAlignment w:val="bottom"/>
        <w:rPr>
          <w:rFonts w:ascii="標楷體" w:eastAsia="標楷體" w:hAnsi="標楷體"/>
          <w:b/>
          <w:kern w:val="32"/>
          <w:sz w:val="32"/>
          <w:szCs w:val="32"/>
        </w:rPr>
      </w:pPr>
      <w:r w:rsidRPr="00757451">
        <w:rPr>
          <w:rFonts w:ascii="標楷體" w:eastAsia="標楷體" w:hAnsi="標楷體" w:hint="eastAsia"/>
          <w:b/>
          <w:kern w:val="32"/>
          <w:sz w:val="32"/>
          <w:szCs w:val="32"/>
        </w:rPr>
        <w:t>決算審核結果重要審核意見彙總索引</w:t>
      </w:r>
    </w:p>
    <w:p w14:paraId="14970D56" w14:textId="78558242" w:rsidR="00CC6C0A" w:rsidRPr="00A0158D" w:rsidRDefault="00A0158D" w:rsidP="00A0158D">
      <w:pPr>
        <w:overflowPunct w:val="0"/>
        <w:spacing w:beforeLines="10" w:before="36" w:line="510" w:lineRule="exact"/>
        <w:jc w:val="both"/>
        <w:textAlignment w:val="bottom"/>
        <w:rPr>
          <w:rFonts w:ascii="標楷體" w:eastAsia="標楷體" w:hAnsi="標楷體"/>
          <w:b/>
          <w:bCs/>
          <w:kern w:val="20"/>
          <w:sz w:val="32"/>
          <w:szCs w:val="32"/>
        </w:rPr>
      </w:pPr>
      <w:r w:rsidRPr="00A0158D">
        <w:rPr>
          <w:rFonts w:ascii="標楷體" w:eastAsia="標楷體" w:hAnsi="標楷體" w:hint="eastAsia"/>
          <w:b/>
          <w:bCs/>
          <w:kern w:val="20"/>
          <w:sz w:val="32"/>
          <w:szCs w:val="32"/>
        </w:rPr>
        <w:t>貳、</w:t>
      </w:r>
      <w:r w:rsidR="00CC6C0A" w:rsidRPr="00A0158D">
        <w:rPr>
          <w:rFonts w:ascii="標楷體" w:eastAsia="標楷體" w:hAnsi="標楷體" w:hint="eastAsia"/>
          <w:b/>
          <w:bCs/>
          <w:kern w:val="20"/>
          <w:sz w:val="32"/>
          <w:szCs w:val="32"/>
        </w:rPr>
        <w:t>縣政府主管</w:t>
      </w:r>
    </w:p>
    <w:p w14:paraId="57E6E6CB" w14:textId="57EC7BC0" w:rsidR="003A1F20" w:rsidRPr="00A02568" w:rsidRDefault="003A1F20" w:rsidP="003A1F20">
      <w:pPr>
        <w:tabs>
          <w:tab w:val="left" w:leader="middleDot" w:pos="9072"/>
          <w:tab w:val="right" w:pos="9920"/>
        </w:tabs>
        <w:overflowPunct w:val="0"/>
        <w:spacing w:beforeLines="10" w:before="36" w:afterLines="50" w:after="180" w:line="520" w:lineRule="exact"/>
        <w:ind w:leftChars="112" w:left="1101" w:rightChars="400" w:right="960" w:hangingChars="297" w:hanging="832"/>
        <w:jc w:val="both"/>
        <w:rPr>
          <w:rFonts w:ascii="標楷體" w:eastAsia="標楷體" w:hAnsi="標楷體"/>
          <w:kern w:val="32"/>
          <w:sz w:val="28"/>
          <w:szCs w:val="28"/>
          <w:highlight w:val="yellow"/>
        </w:rPr>
      </w:pPr>
      <w:bookmarkStart w:id="1" w:name="_Hlk44164762"/>
      <w:r w:rsidRPr="00A02568">
        <w:rPr>
          <w:rFonts w:ascii="標楷體" w:eastAsia="標楷體" w:hAnsi="標楷體" w:hint="eastAsia"/>
          <w:kern w:val="20"/>
          <w:sz w:val="28"/>
          <w:szCs w:val="28"/>
        </w:rPr>
        <w:t>（</w:t>
      </w:r>
      <w:bookmarkEnd w:id="1"/>
      <w:r w:rsidRPr="00A02568">
        <w:rPr>
          <w:rFonts w:ascii="標楷體" w:eastAsia="標楷體" w:hAnsi="標楷體" w:hint="eastAsia"/>
          <w:kern w:val="20"/>
          <w:sz w:val="28"/>
          <w:szCs w:val="28"/>
        </w:rPr>
        <w:t>一</w:t>
      </w:r>
      <w:r w:rsidRPr="00A02568">
        <w:rPr>
          <w:rFonts w:ascii="標楷體" w:eastAsia="標楷體" w:hAnsi="標楷體" w:hint="eastAsia"/>
          <w:spacing w:val="6"/>
          <w:sz w:val="28"/>
          <w:szCs w:val="28"/>
        </w:rPr>
        <w:t>）</w:t>
      </w:r>
      <w:proofErr w:type="gramStart"/>
      <w:r w:rsidRPr="00A02568">
        <w:rPr>
          <w:rFonts w:ascii="標楷體" w:eastAsia="標楷體" w:hAnsi="標楷體" w:hint="eastAsia"/>
          <w:snapToGrid w:val="0"/>
          <w:sz w:val="28"/>
          <w:szCs w:val="28"/>
        </w:rPr>
        <w:t>臺</w:t>
      </w:r>
      <w:proofErr w:type="gramEnd"/>
      <w:r w:rsidRPr="00A02568">
        <w:rPr>
          <w:rFonts w:ascii="標楷體" w:eastAsia="標楷體" w:hAnsi="標楷體" w:hint="eastAsia"/>
          <w:snapToGrid w:val="0"/>
          <w:sz w:val="28"/>
          <w:szCs w:val="28"/>
        </w:rPr>
        <w:t>東縣</w:t>
      </w:r>
      <w:proofErr w:type="gramStart"/>
      <w:r w:rsidRPr="00A02568">
        <w:rPr>
          <w:rFonts w:ascii="標楷體" w:eastAsia="標楷體" w:hAnsi="標楷體" w:hint="eastAsia"/>
          <w:snapToGrid w:val="0"/>
          <w:sz w:val="28"/>
          <w:szCs w:val="28"/>
        </w:rPr>
        <w:t>113</w:t>
      </w:r>
      <w:proofErr w:type="gramEnd"/>
      <w:r w:rsidRPr="00A02568">
        <w:rPr>
          <w:rFonts w:ascii="標楷體" w:eastAsia="標楷體" w:hAnsi="標楷體" w:hint="eastAsia"/>
          <w:snapToGrid w:val="0"/>
          <w:sz w:val="28"/>
          <w:szCs w:val="28"/>
        </w:rPr>
        <w:t>年</w:t>
      </w:r>
      <w:r w:rsidR="00152645">
        <w:rPr>
          <w:rFonts w:ascii="標楷體" w:eastAsia="標楷體" w:hAnsi="標楷體" w:hint="eastAsia"/>
          <w:snapToGrid w:val="0"/>
          <w:sz w:val="28"/>
          <w:szCs w:val="28"/>
        </w:rPr>
        <w:t>度</w:t>
      </w:r>
      <w:r w:rsidRPr="00A02568">
        <w:rPr>
          <w:rFonts w:ascii="標楷體" w:eastAsia="標楷體" w:hAnsi="標楷體" w:hint="eastAsia"/>
          <w:snapToGrid w:val="0"/>
          <w:sz w:val="28"/>
          <w:szCs w:val="28"/>
        </w:rPr>
        <w:t>歲入歲出連續</w:t>
      </w:r>
      <w:proofErr w:type="gramStart"/>
      <w:r w:rsidRPr="00A02568">
        <w:rPr>
          <w:rFonts w:ascii="標楷體" w:eastAsia="標楷體" w:hAnsi="標楷體" w:hint="eastAsia"/>
          <w:snapToGrid w:val="0"/>
          <w:sz w:val="28"/>
          <w:szCs w:val="28"/>
        </w:rPr>
        <w:t>10</w:t>
      </w:r>
      <w:proofErr w:type="gramEnd"/>
      <w:r w:rsidRPr="00A02568">
        <w:rPr>
          <w:rFonts w:ascii="標楷體" w:eastAsia="標楷體" w:hAnsi="標楷體" w:hint="eastAsia"/>
          <w:snapToGrid w:val="0"/>
          <w:sz w:val="28"/>
          <w:szCs w:val="28"/>
        </w:rPr>
        <w:t>年度賸餘、收入支出連續</w:t>
      </w:r>
      <w:proofErr w:type="gramStart"/>
      <w:r w:rsidRPr="00A02568">
        <w:rPr>
          <w:rFonts w:ascii="標楷體" w:eastAsia="標楷體" w:hAnsi="標楷體" w:hint="eastAsia"/>
          <w:snapToGrid w:val="0"/>
          <w:sz w:val="28"/>
          <w:szCs w:val="28"/>
        </w:rPr>
        <w:t>6</w:t>
      </w:r>
      <w:proofErr w:type="gramEnd"/>
      <w:r w:rsidRPr="00A02568">
        <w:rPr>
          <w:rFonts w:ascii="標楷體" w:eastAsia="標楷體" w:hAnsi="標楷體" w:hint="eastAsia"/>
          <w:snapToGrid w:val="0"/>
          <w:sz w:val="28"/>
          <w:szCs w:val="28"/>
        </w:rPr>
        <w:t>年度賸餘、累計短</w:t>
      </w:r>
      <w:proofErr w:type="gramStart"/>
      <w:r w:rsidRPr="00A02568">
        <w:rPr>
          <w:rFonts w:ascii="標楷體" w:eastAsia="標楷體" w:hAnsi="標楷體" w:hint="eastAsia"/>
          <w:snapToGrid w:val="0"/>
          <w:sz w:val="28"/>
          <w:szCs w:val="28"/>
        </w:rPr>
        <w:t>絀</w:t>
      </w:r>
      <w:proofErr w:type="gramEnd"/>
      <w:r w:rsidRPr="00A02568">
        <w:rPr>
          <w:rFonts w:ascii="標楷體" w:eastAsia="標楷體" w:hAnsi="標楷體" w:hint="eastAsia"/>
          <w:snapToGrid w:val="0"/>
          <w:sz w:val="28"/>
          <w:szCs w:val="28"/>
        </w:rPr>
        <w:t>為近</w:t>
      </w:r>
      <w:proofErr w:type="gramStart"/>
      <w:r w:rsidRPr="00A02568">
        <w:rPr>
          <w:rFonts w:ascii="標楷體" w:eastAsia="標楷體" w:hAnsi="標楷體" w:hint="eastAsia"/>
          <w:snapToGrid w:val="0"/>
          <w:sz w:val="28"/>
          <w:szCs w:val="28"/>
        </w:rPr>
        <w:t>10</w:t>
      </w:r>
      <w:proofErr w:type="gramEnd"/>
      <w:r w:rsidRPr="00A02568">
        <w:rPr>
          <w:rFonts w:ascii="標楷體" w:eastAsia="標楷體" w:hAnsi="標楷體" w:hint="eastAsia"/>
          <w:snapToGrid w:val="0"/>
          <w:sz w:val="28"/>
          <w:szCs w:val="28"/>
        </w:rPr>
        <w:t>年度最低，且1年以上公共債務歸零，整體財政狀況持續轉佳，惟仍存有自籌財源比率偏低，及歲出資本門應付保留數比率偏高等情，有待</w:t>
      </w:r>
      <w:proofErr w:type="gramStart"/>
      <w:r w:rsidRPr="00A02568">
        <w:rPr>
          <w:rFonts w:ascii="標楷體" w:eastAsia="標楷體" w:hAnsi="標楷體" w:hint="eastAsia"/>
          <w:snapToGrid w:val="0"/>
          <w:sz w:val="28"/>
          <w:szCs w:val="28"/>
        </w:rPr>
        <w:t>賡</w:t>
      </w:r>
      <w:proofErr w:type="gramEnd"/>
      <w:r w:rsidRPr="00A02568">
        <w:rPr>
          <w:rFonts w:ascii="標楷體" w:eastAsia="標楷體" w:hAnsi="標楷體" w:hint="eastAsia"/>
          <w:snapToGrid w:val="0"/>
          <w:sz w:val="28"/>
          <w:szCs w:val="28"/>
        </w:rPr>
        <w:t>續檢討</w:t>
      </w:r>
      <w:proofErr w:type="gramStart"/>
      <w:r w:rsidRPr="00A02568">
        <w:rPr>
          <w:rFonts w:ascii="標楷體" w:eastAsia="標楷體" w:hAnsi="標楷體" w:hint="eastAsia"/>
          <w:snapToGrid w:val="0"/>
          <w:sz w:val="28"/>
          <w:szCs w:val="28"/>
        </w:rPr>
        <w:t>研</w:t>
      </w:r>
      <w:proofErr w:type="gramEnd"/>
      <w:r w:rsidRPr="00A02568">
        <w:rPr>
          <w:rFonts w:ascii="標楷體" w:eastAsia="標楷體" w:hAnsi="標楷體" w:hint="eastAsia"/>
          <w:snapToGrid w:val="0"/>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11</w:t>
      </w:r>
    </w:p>
    <w:p w14:paraId="5030DFA6" w14:textId="77777777" w:rsidR="003A1F20" w:rsidRPr="00A02568" w:rsidRDefault="003A1F20" w:rsidP="003A1F20">
      <w:pPr>
        <w:tabs>
          <w:tab w:val="left" w:leader="middleDot" w:pos="9072"/>
          <w:tab w:val="right" w:pos="9920"/>
        </w:tabs>
        <w:overflowPunct w:val="0"/>
        <w:spacing w:beforeLines="10" w:before="36" w:afterLines="50" w:after="180" w:line="510" w:lineRule="exact"/>
        <w:ind w:leftChars="112" w:left="1101" w:rightChars="400" w:right="960" w:hangingChars="297" w:hanging="832"/>
        <w:jc w:val="both"/>
        <w:rPr>
          <w:rFonts w:ascii="標楷體" w:eastAsia="標楷體" w:hAnsi="標楷體"/>
          <w:kern w:val="32"/>
          <w:sz w:val="28"/>
          <w:szCs w:val="28"/>
          <w:highlight w:val="yellow"/>
        </w:rPr>
      </w:pPr>
      <w:r w:rsidRPr="00A02568">
        <w:rPr>
          <w:rFonts w:ascii="標楷體" w:eastAsia="標楷體" w:hAnsi="標楷體" w:hint="eastAsia"/>
          <w:kern w:val="20"/>
          <w:sz w:val="28"/>
          <w:szCs w:val="28"/>
        </w:rPr>
        <w:t>（二</w:t>
      </w:r>
      <w:r w:rsidRPr="00A02568">
        <w:rPr>
          <w:rFonts w:ascii="標楷體" w:eastAsia="標楷體" w:hAnsi="標楷體" w:hint="eastAsia"/>
          <w:sz w:val="28"/>
          <w:szCs w:val="28"/>
        </w:rPr>
        <w:t>）</w:t>
      </w:r>
      <w:r w:rsidRPr="00A02568">
        <w:rPr>
          <w:rFonts w:ascii="標楷體" w:eastAsia="標楷體" w:hAnsi="標楷體" w:hint="eastAsia"/>
          <w:spacing w:val="-2"/>
          <w:sz w:val="28"/>
          <w:szCs w:val="28"/>
        </w:rPr>
        <w:t>中央考核一般性補助款4大面向</w:t>
      </w:r>
      <w:proofErr w:type="gramStart"/>
      <w:r w:rsidRPr="00A02568">
        <w:rPr>
          <w:rFonts w:ascii="標楷體" w:eastAsia="標楷體" w:hAnsi="標楷體" w:hint="eastAsia"/>
          <w:spacing w:val="-2"/>
          <w:sz w:val="28"/>
          <w:szCs w:val="28"/>
        </w:rPr>
        <w:t>成績均逾80分</w:t>
      </w:r>
      <w:proofErr w:type="gramEnd"/>
      <w:r w:rsidRPr="00A02568">
        <w:rPr>
          <w:rFonts w:ascii="標楷體" w:eastAsia="標楷體" w:hAnsi="標楷體" w:hint="eastAsia"/>
          <w:spacing w:val="-2"/>
          <w:sz w:val="28"/>
          <w:szCs w:val="28"/>
        </w:rPr>
        <w:t>，惟仍有部分考核項目名列倒數或較前2年度名次明顯下滑，及部分補助款執行進度落後，亟待</w:t>
      </w:r>
      <w:proofErr w:type="gramStart"/>
      <w:r w:rsidRPr="00A02568">
        <w:rPr>
          <w:rFonts w:ascii="標楷體" w:eastAsia="標楷體" w:hAnsi="標楷體" w:hint="eastAsia"/>
          <w:spacing w:val="-2"/>
          <w:sz w:val="28"/>
          <w:szCs w:val="28"/>
        </w:rPr>
        <w:t>研</w:t>
      </w:r>
      <w:proofErr w:type="gramEnd"/>
      <w:r w:rsidRPr="00A02568">
        <w:rPr>
          <w:rFonts w:ascii="標楷體" w:eastAsia="標楷體" w:hAnsi="標楷體" w:hint="eastAsia"/>
          <w:spacing w:val="-2"/>
          <w:sz w:val="28"/>
          <w:szCs w:val="28"/>
        </w:rPr>
        <w:t>謀改善，以提升執行成效</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14</w:t>
      </w:r>
    </w:p>
    <w:p w14:paraId="7E00BE57" w14:textId="77777777" w:rsidR="003A1F20" w:rsidRPr="00A02568" w:rsidRDefault="003A1F20" w:rsidP="003A1F20">
      <w:pPr>
        <w:tabs>
          <w:tab w:val="left" w:leader="middleDot" w:pos="9072"/>
          <w:tab w:val="right" w:pos="9920"/>
        </w:tabs>
        <w:overflowPunct w:val="0"/>
        <w:spacing w:beforeLines="10" w:before="36" w:afterLines="50" w:after="180" w:line="51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（三</w:t>
      </w:r>
      <w:r w:rsidRPr="00A02568">
        <w:rPr>
          <w:rFonts w:ascii="標楷體" w:eastAsia="標楷體" w:hAnsi="標楷體" w:hint="eastAsia"/>
          <w:sz w:val="28"/>
          <w:szCs w:val="28"/>
        </w:rPr>
        <w:t>）</w:t>
      </w:r>
      <w:r w:rsidRPr="00A02568">
        <w:rPr>
          <w:rFonts w:ascii="標楷體" w:eastAsia="標楷體" w:hAnsi="標楷體" w:hint="eastAsia"/>
          <w:kern w:val="0"/>
          <w:sz w:val="28"/>
          <w:szCs w:val="28"/>
        </w:rPr>
        <w:t>積極爭取中央計畫型補助款推動各項施政計畫，有助紓解財政負擔及加速縣政推展，</w:t>
      </w:r>
      <w:proofErr w:type="gramStart"/>
      <w:r w:rsidRPr="00A02568">
        <w:rPr>
          <w:rFonts w:ascii="標楷體" w:eastAsia="標楷體" w:hAnsi="標楷體" w:hint="eastAsia"/>
          <w:kern w:val="0"/>
          <w:sz w:val="28"/>
          <w:szCs w:val="28"/>
        </w:rPr>
        <w:t>惟間有部分</w:t>
      </w:r>
      <w:proofErr w:type="gramEnd"/>
      <w:r w:rsidRPr="00A02568">
        <w:rPr>
          <w:rFonts w:ascii="標楷體" w:eastAsia="標楷體" w:hAnsi="標楷體" w:hint="eastAsia"/>
          <w:kern w:val="0"/>
          <w:sz w:val="28"/>
          <w:szCs w:val="28"/>
        </w:rPr>
        <w:t>計畫執行進度落後，致預算經費鉅額保留或產生鉅額賸餘，及部分公共設施完工後使用效益未如預期等情，影響計畫執行成效，亟待</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謀改善，以提升資源配置及運用效益，並強化整體施政效能</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16</w:t>
      </w:r>
    </w:p>
    <w:p w14:paraId="7D93040A"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（四</w:t>
      </w:r>
      <w:r w:rsidRPr="00A02568">
        <w:rPr>
          <w:rFonts w:ascii="標楷體" w:eastAsia="標楷體" w:hAnsi="標楷體" w:hint="eastAsia"/>
          <w:sz w:val="28"/>
          <w:szCs w:val="28"/>
        </w:rPr>
        <w:t>）為打造</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東縣宜居、</w:t>
      </w:r>
      <w:proofErr w:type="gramStart"/>
      <w:r w:rsidRPr="00A02568">
        <w:rPr>
          <w:rFonts w:ascii="標楷體" w:eastAsia="標楷體" w:hAnsi="標楷體" w:hint="eastAsia"/>
          <w:sz w:val="28"/>
          <w:szCs w:val="28"/>
        </w:rPr>
        <w:t>創生</w:t>
      </w:r>
      <w:proofErr w:type="gramEnd"/>
      <w:r w:rsidRPr="00A02568">
        <w:rPr>
          <w:rFonts w:ascii="標楷體" w:eastAsia="標楷體" w:hAnsi="標楷體" w:hint="eastAsia"/>
          <w:sz w:val="28"/>
          <w:szCs w:val="28"/>
        </w:rPr>
        <w:t>、魅力及智慧之永續環境，造福</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東縣民，向行政院提報花東地區永續發展基金第3期（109－112年）補助計畫，</w:t>
      </w:r>
      <w:proofErr w:type="gramStart"/>
      <w:r w:rsidRPr="00A02568">
        <w:rPr>
          <w:rFonts w:ascii="標楷體" w:eastAsia="標楷體" w:hAnsi="標楷體" w:hint="eastAsia"/>
          <w:sz w:val="28"/>
          <w:szCs w:val="28"/>
        </w:rPr>
        <w:t>惟間有計畫核定後撤案</w:t>
      </w:r>
      <w:proofErr w:type="gramEnd"/>
      <w:r w:rsidRPr="00A02568">
        <w:rPr>
          <w:rFonts w:ascii="標楷體" w:eastAsia="標楷體" w:hAnsi="標楷體" w:hint="eastAsia"/>
          <w:sz w:val="28"/>
          <w:szCs w:val="28"/>
        </w:rPr>
        <w:t>未執行、計畫執行結果未能如期結案或未能達成預期效益等情，亟待積極</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17</w:t>
      </w:r>
    </w:p>
    <w:p w14:paraId="0C0EFE54" w14:textId="77777777" w:rsidR="003A1F20" w:rsidRPr="00A02568" w:rsidRDefault="003A1F20" w:rsidP="003A1F20">
      <w:pPr>
        <w:tabs>
          <w:tab w:val="left" w:leader="middleDot" w:pos="9072"/>
          <w:tab w:val="right" w:pos="9920"/>
        </w:tabs>
        <w:overflowPunct w:val="0"/>
        <w:spacing w:beforeLines="10" w:before="36"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（五</w:t>
      </w:r>
      <w:r w:rsidRPr="00A02568">
        <w:rPr>
          <w:rFonts w:ascii="標楷體" w:eastAsia="標楷體" w:hAnsi="標楷體" w:hint="eastAsia"/>
          <w:sz w:val="28"/>
          <w:szCs w:val="28"/>
        </w:rPr>
        <w:t>）</w:t>
      </w:r>
      <w:r w:rsidRPr="00A02568">
        <w:rPr>
          <w:rFonts w:ascii="標楷體" w:eastAsia="標楷體" w:hAnsi="標楷體" w:hint="eastAsia"/>
          <w:kern w:val="32"/>
          <w:sz w:val="28"/>
          <w:szCs w:val="28"/>
        </w:rPr>
        <w:t>為進行轄區環境清潔及設施維護管理工作，持續辦理定期維護管理勞務採購案，惟廠商提交履約計價施作</w:t>
      </w:r>
      <w:proofErr w:type="gramStart"/>
      <w:r w:rsidRPr="00A02568">
        <w:rPr>
          <w:rFonts w:ascii="標楷體" w:eastAsia="標楷體" w:hAnsi="標楷體" w:hint="eastAsia"/>
          <w:kern w:val="32"/>
          <w:sz w:val="28"/>
          <w:szCs w:val="28"/>
        </w:rPr>
        <w:t>照片間有雷同</w:t>
      </w:r>
      <w:proofErr w:type="gramEnd"/>
      <w:r w:rsidRPr="00A02568">
        <w:rPr>
          <w:rFonts w:ascii="標楷體" w:eastAsia="標楷體" w:hAnsi="標楷體" w:hint="eastAsia"/>
          <w:kern w:val="32"/>
          <w:sz w:val="28"/>
          <w:szCs w:val="28"/>
        </w:rPr>
        <w:t>或缺漏情事，且部分履約實際執行情形與契約規定未盡相符，採購履約監督有欠審慎周延，亟待檢討改善，以強化履約管理品質</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18</w:t>
      </w:r>
    </w:p>
    <w:p w14:paraId="363F9862"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（六</w:t>
      </w:r>
      <w:r w:rsidRPr="00DB7332">
        <w:rPr>
          <w:rFonts w:ascii="標楷體" w:eastAsia="標楷體" w:hAnsi="標楷體" w:hint="eastAsia"/>
          <w:sz w:val="28"/>
          <w:szCs w:val="28"/>
        </w:rPr>
        <w:t>）</w:t>
      </w:r>
      <w:r w:rsidRPr="00A02568">
        <w:rPr>
          <w:rFonts w:ascii="標楷體" w:eastAsia="標楷體" w:hAnsi="標楷體" w:hint="eastAsia"/>
          <w:sz w:val="28"/>
          <w:szCs w:val="28"/>
        </w:rPr>
        <w:t>為提升縣內公共設施服務水準及增進縣民福祉，持續推動重大公</w:t>
      </w:r>
      <w:r w:rsidRPr="00A02568">
        <w:rPr>
          <w:rFonts w:ascii="標楷體" w:eastAsia="標楷體" w:hAnsi="標楷體" w:hint="eastAsia"/>
          <w:sz w:val="28"/>
          <w:szCs w:val="28"/>
        </w:rPr>
        <w:lastRenderedPageBreak/>
        <w:t>共建設計畫，惟部分工程計畫執行率欠佳，亟待督促相關主辦單位積極趕辦並妥擬有效改善措施，</w:t>
      </w:r>
      <w:proofErr w:type="gramStart"/>
      <w:r w:rsidRPr="00A02568">
        <w:rPr>
          <w:rFonts w:ascii="標楷體" w:eastAsia="標楷體" w:hAnsi="標楷體" w:hint="eastAsia"/>
          <w:sz w:val="28"/>
          <w:szCs w:val="28"/>
        </w:rPr>
        <w:t>俾</w:t>
      </w:r>
      <w:proofErr w:type="gramEnd"/>
      <w:r w:rsidRPr="00A02568">
        <w:rPr>
          <w:rFonts w:ascii="標楷體" w:eastAsia="標楷體" w:hAnsi="標楷體" w:hint="eastAsia"/>
          <w:sz w:val="28"/>
          <w:szCs w:val="28"/>
        </w:rPr>
        <w:t>提升政府施政效能</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20</w:t>
      </w:r>
    </w:p>
    <w:p w14:paraId="40C5C676"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（七</w:t>
      </w:r>
      <w:r w:rsidRPr="00A02568">
        <w:rPr>
          <w:rFonts w:ascii="標楷體" w:eastAsia="標楷體" w:hAnsi="標楷體" w:hint="eastAsia"/>
          <w:sz w:val="28"/>
          <w:szCs w:val="28"/>
        </w:rPr>
        <w:t>）</w:t>
      </w:r>
      <w:r w:rsidRPr="00A02568">
        <w:rPr>
          <w:rFonts w:ascii="標楷體" w:eastAsia="標楷體" w:hAnsi="標楷體" w:hint="eastAsia"/>
          <w:kern w:val="32"/>
          <w:sz w:val="28"/>
          <w:szCs w:val="28"/>
        </w:rPr>
        <w:t>配合中央政策</w:t>
      </w:r>
      <w:proofErr w:type="gramStart"/>
      <w:r w:rsidRPr="00A02568">
        <w:rPr>
          <w:rFonts w:ascii="標楷體" w:eastAsia="標楷體" w:hAnsi="標楷體" w:hint="eastAsia"/>
          <w:kern w:val="32"/>
          <w:sz w:val="28"/>
          <w:szCs w:val="28"/>
        </w:rPr>
        <w:t>推動綠能產業</w:t>
      </w:r>
      <w:proofErr w:type="gramEnd"/>
      <w:r w:rsidRPr="00A02568">
        <w:rPr>
          <w:rFonts w:ascii="標楷體" w:eastAsia="標楷體" w:hAnsi="標楷體" w:hint="eastAsia"/>
          <w:kern w:val="32"/>
          <w:sz w:val="28"/>
          <w:szCs w:val="28"/>
        </w:rPr>
        <w:t>發展，近3年累計再生能源發電設置容量成長近</w:t>
      </w:r>
      <w:proofErr w:type="gramStart"/>
      <w:r w:rsidRPr="00A02568">
        <w:rPr>
          <w:rFonts w:ascii="標楷體" w:eastAsia="標楷體" w:hAnsi="標楷體" w:hint="eastAsia"/>
          <w:kern w:val="32"/>
          <w:sz w:val="28"/>
          <w:szCs w:val="28"/>
        </w:rPr>
        <w:t>3成</w:t>
      </w:r>
      <w:proofErr w:type="gramEnd"/>
      <w:r w:rsidRPr="00A02568">
        <w:rPr>
          <w:rFonts w:ascii="標楷體" w:eastAsia="標楷體" w:hAnsi="標楷體" w:hint="eastAsia"/>
          <w:kern w:val="32"/>
          <w:sz w:val="28"/>
          <w:szCs w:val="28"/>
        </w:rPr>
        <w:t>，惟仍有原規劃優先建置太陽光電設備之場域及其裝置容量實際完成數偏低、地熱能及小水力發電仍待積極推動等情事，亟待積極</w:t>
      </w:r>
      <w:proofErr w:type="gramStart"/>
      <w:r w:rsidRPr="00A02568">
        <w:rPr>
          <w:rFonts w:ascii="標楷體" w:eastAsia="標楷體" w:hAnsi="標楷體" w:hint="eastAsia"/>
          <w:kern w:val="32"/>
          <w:sz w:val="28"/>
          <w:szCs w:val="28"/>
        </w:rPr>
        <w:t>研</w:t>
      </w:r>
      <w:proofErr w:type="gramEnd"/>
      <w:r w:rsidRPr="00A02568">
        <w:rPr>
          <w:rFonts w:ascii="標楷體" w:eastAsia="標楷體" w:hAnsi="標楷體" w:hint="eastAsia"/>
          <w:kern w:val="32"/>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20</w:t>
      </w:r>
    </w:p>
    <w:p w14:paraId="7E5B750E"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（八</w:t>
      </w:r>
      <w:r w:rsidRPr="00A02568">
        <w:rPr>
          <w:rFonts w:ascii="標楷體" w:eastAsia="標楷體" w:hAnsi="標楷體" w:hint="eastAsia"/>
          <w:sz w:val="28"/>
          <w:szCs w:val="28"/>
        </w:rPr>
        <w:t>）持續</w:t>
      </w:r>
      <w:r w:rsidRPr="00FA5F98">
        <w:rPr>
          <w:rFonts w:ascii="標楷體" w:eastAsia="標楷體" w:hAnsi="標楷體" w:hint="eastAsia"/>
          <w:kern w:val="20"/>
          <w:sz w:val="28"/>
          <w:szCs w:val="28"/>
        </w:rPr>
        <w:t>辦理</w:t>
      </w:r>
      <w:r w:rsidRPr="00A02568">
        <w:rPr>
          <w:rFonts w:ascii="標楷體" w:eastAsia="標楷體" w:hAnsi="標楷體" w:hint="eastAsia"/>
          <w:sz w:val="28"/>
          <w:szCs w:val="28"/>
        </w:rPr>
        <w:t>非公用土地維護及運用作業，以維護縣有財產權益，惟存有未訂</w:t>
      </w:r>
      <w:r w:rsidRPr="00A02568">
        <w:rPr>
          <w:rFonts w:ascii="標楷體" w:eastAsia="標楷體" w:hAnsi="標楷體" w:hint="eastAsia"/>
          <w:spacing w:val="-6"/>
          <w:sz w:val="28"/>
          <w:szCs w:val="28"/>
        </w:rPr>
        <w:t>定清查計畫、未派員定期赴現場勘查及被占用或閒置土地仍多等情事，有待檢討改善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21</w:t>
      </w:r>
    </w:p>
    <w:p w14:paraId="15A69246"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（九</w:t>
      </w:r>
      <w:r w:rsidRPr="00A02568">
        <w:rPr>
          <w:rFonts w:ascii="標楷體" w:eastAsia="標楷體" w:hAnsi="標楷體" w:hint="eastAsia"/>
          <w:sz w:val="28"/>
          <w:szCs w:val="28"/>
        </w:rPr>
        <w:t>）</w:t>
      </w:r>
      <w:r w:rsidRPr="00A02568">
        <w:rPr>
          <w:rFonts w:ascii="標楷體" w:eastAsia="標楷體" w:hAnsi="標楷體" w:hint="eastAsia"/>
          <w:kern w:val="0"/>
          <w:sz w:val="28"/>
          <w:szCs w:val="28"/>
        </w:rPr>
        <w:t>為</w:t>
      </w:r>
      <w:r w:rsidRPr="00FA5F98">
        <w:rPr>
          <w:rFonts w:ascii="標楷體" w:eastAsia="標楷體" w:hAnsi="標楷體" w:hint="eastAsia"/>
          <w:kern w:val="20"/>
          <w:sz w:val="28"/>
          <w:szCs w:val="28"/>
        </w:rPr>
        <w:t>提升</w:t>
      </w:r>
      <w:proofErr w:type="gramStart"/>
      <w:r w:rsidRPr="00A02568">
        <w:rPr>
          <w:rFonts w:ascii="標楷體" w:eastAsia="標楷體" w:hAnsi="標楷體" w:hint="eastAsia"/>
          <w:kern w:val="0"/>
          <w:sz w:val="28"/>
          <w:szCs w:val="28"/>
        </w:rPr>
        <w:t>臺</w:t>
      </w:r>
      <w:proofErr w:type="gramEnd"/>
      <w:r w:rsidRPr="00A02568">
        <w:rPr>
          <w:rFonts w:ascii="標楷體" w:eastAsia="標楷體" w:hAnsi="標楷體" w:hint="eastAsia"/>
          <w:kern w:val="0"/>
          <w:sz w:val="28"/>
          <w:szCs w:val="28"/>
        </w:rPr>
        <w:t>東車站周邊道路景觀及人本通行環境品質，辦理</w:t>
      </w:r>
      <w:proofErr w:type="gramStart"/>
      <w:r w:rsidRPr="00A02568">
        <w:rPr>
          <w:rFonts w:ascii="標楷體" w:eastAsia="標楷體" w:hAnsi="標楷體" w:hint="eastAsia"/>
          <w:kern w:val="0"/>
          <w:sz w:val="28"/>
          <w:szCs w:val="28"/>
        </w:rPr>
        <w:t>臺</w:t>
      </w:r>
      <w:proofErr w:type="gramEnd"/>
      <w:r w:rsidRPr="00A02568">
        <w:rPr>
          <w:rFonts w:ascii="標楷體" w:eastAsia="標楷體" w:hAnsi="標楷體" w:hint="eastAsia"/>
          <w:kern w:val="0"/>
          <w:sz w:val="28"/>
          <w:szCs w:val="28"/>
        </w:rPr>
        <w:t>東車站門戶道路景觀提升計畫工程，惟</w:t>
      </w:r>
      <w:proofErr w:type="gramStart"/>
      <w:r w:rsidRPr="00A02568">
        <w:rPr>
          <w:rFonts w:ascii="標楷體" w:eastAsia="標楷體" w:hAnsi="標楷體" w:hint="eastAsia"/>
          <w:kern w:val="0"/>
          <w:sz w:val="28"/>
          <w:szCs w:val="28"/>
        </w:rPr>
        <w:t>間有部</w:t>
      </w:r>
      <w:proofErr w:type="gramEnd"/>
      <w:r w:rsidRPr="00A02568">
        <w:rPr>
          <w:rFonts w:ascii="標楷體" w:eastAsia="標楷體" w:hAnsi="標楷體" w:hint="eastAsia"/>
          <w:kern w:val="0"/>
          <w:sz w:val="28"/>
          <w:szCs w:val="28"/>
        </w:rPr>
        <w:t>分工項規劃設計、履約驗收及道路巡查養護等作業未</w:t>
      </w:r>
      <w:proofErr w:type="gramStart"/>
      <w:r w:rsidRPr="00A02568">
        <w:rPr>
          <w:rFonts w:ascii="標楷體" w:eastAsia="標楷體" w:hAnsi="標楷體" w:hint="eastAsia"/>
          <w:kern w:val="0"/>
          <w:sz w:val="28"/>
          <w:szCs w:val="28"/>
        </w:rPr>
        <w:t>臻</w:t>
      </w:r>
      <w:proofErr w:type="gramEnd"/>
      <w:r w:rsidRPr="00A02568">
        <w:rPr>
          <w:rFonts w:ascii="標楷體" w:eastAsia="標楷體" w:hAnsi="標楷體" w:hint="eastAsia"/>
          <w:kern w:val="0"/>
          <w:sz w:val="28"/>
          <w:szCs w:val="28"/>
        </w:rPr>
        <w:t>周妥，亟待</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22</w:t>
      </w:r>
    </w:p>
    <w:p w14:paraId="32464865" w14:textId="77777777" w:rsidR="003A1F20" w:rsidRPr="00A02568" w:rsidRDefault="003A1F20" w:rsidP="003A1F20">
      <w:pPr>
        <w:tabs>
          <w:tab w:val="left" w:leader="middleDot" w:pos="9072"/>
          <w:tab w:val="right" w:pos="9920"/>
        </w:tabs>
        <w:overflowPunct w:val="0"/>
        <w:spacing w:afterLines="50" w:after="180" w:line="500" w:lineRule="exact"/>
        <w:ind w:leftChars="112" w:left="1101" w:rightChars="400" w:right="960" w:hangingChars="297" w:hanging="832"/>
        <w:jc w:val="both"/>
        <w:rPr>
          <w:rFonts w:ascii="標楷體" w:eastAsia="標楷體" w:hAnsi="標楷體"/>
          <w:kern w:val="32"/>
          <w:sz w:val="28"/>
          <w:szCs w:val="28"/>
        </w:rPr>
      </w:pPr>
      <w:r w:rsidRPr="00A02568">
        <w:rPr>
          <w:rFonts w:ascii="標楷體" w:eastAsia="標楷體" w:hAnsi="標楷體" w:hint="eastAsia"/>
          <w:kern w:val="20"/>
          <w:sz w:val="28"/>
          <w:szCs w:val="28"/>
        </w:rPr>
        <w:t>（十</w:t>
      </w:r>
      <w:r w:rsidRPr="00A02568">
        <w:rPr>
          <w:rFonts w:ascii="標楷體" w:eastAsia="標楷體" w:hAnsi="標楷體" w:hint="eastAsia"/>
          <w:sz w:val="28"/>
          <w:szCs w:val="28"/>
        </w:rPr>
        <w:t>）延平鄉公所為利用近年於花東縱谷地區舉辦之常態性大型系列活動所帶來觀光休閒產業契機，辦理延平鄉山林生態探索教育訓練中心建置計畫，惟縣政府未妥為督導該公所於規劃前先行評估確認計畫用地可行性及規劃執行策略並預為追加計畫經費，</w:t>
      </w:r>
      <w:proofErr w:type="gramStart"/>
      <w:r w:rsidRPr="00A02568">
        <w:rPr>
          <w:rFonts w:ascii="標楷體" w:eastAsia="標楷體" w:hAnsi="標楷體" w:hint="eastAsia"/>
          <w:sz w:val="28"/>
          <w:szCs w:val="28"/>
        </w:rPr>
        <w:t>致遲未完</w:t>
      </w:r>
      <w:proofErr w:type="gramEnd"/>
      <w:r w:rsidRPr="00A02568">
        <w:rPr>
          <w:rFonts w:ascii="標楷體" w:eastAsia="標楷體" w:hAnsi="標楷體" w:hint="eastAsia"/>
          <w:sz w:val="28"/>
          <w:szCs w:val="28"/>
        </w:rPr>
        <w:t>成教育訓練中心建置，影響原訂計畫目標及效益之達成，亟待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23</w:t>
      </w:r>
    </w:p>
    <w:p w14:paraId="4D5410AD" w14:textId="77777777" w:rsidR="003A1F20" w:rsidRPr="00A02568" w:rsidRDefault="003A1F20" w:rsidP="003A1F20">
      <w:pPr>
        <w:tabs>
          <w:tab w:val="left" w:leader="middleDot" w:pos="9072"/>
          <w:tab w:val="right" w:pos="9920"/>
        </w:tabs>
        <w:overflowPunct w:val="0"/>
        <w:spacing w:afterLines="50" w:after="180" w:line="500" w:lineRule="exact"/>
        <w:ind w:leftChars="91" w:left="1338" w:rightChars="400" w:right="960" w:hangingChars="400" w:hanging="1120"/>
        <w:jc w:val="both"/>
        <w:rPr>
          <w:rFonts w:ascii="標楷體" w:eastAsia="標楷體" w:hAnsi="標楷體"/>
          <w:kern w:val="32"/>
          <w:sz w:val="28"/>
          <w:szCs w:val="28"/>
        </w:rPr>
      </w:pPr>
      <w:r w:rsidRPr="00A02568">
        <w:rPr>
          <w:rFonts w:ascii="標楷體" w:eastAsia="標楷體" w:hAnsi="標楷體" w:hint="eastAsia"/>
          <w:kern w:val="20"/>
          <w:sz w:val="28"/>
          <w:szCs w:val="28"/>
        </w:rPr>
        <w:t>（十一</w:t>
      </w:r>
      <w:r w:rsidRPr="00A02568">
        <w:rPr>
          <w:rFonts w:ascii="標楷體" w:eastAsia="標楷體" w:hAnsi="標楷體" w:hint="eastAsia"/>
          <w:sz w:val="28"/>
          <w:szCs w:val="28"/>
        </w:rPr>
        <w:t>）為延續傳統生活文化，凝聚部落團結，辦理原住民族部落文化聚會所建築美學計畫，</w:t>
      </w:r>
      <w:proofErr w:type="gramStart"/>
      <w:r w:rsidRPr="00A02568">
        <w:rPr>
          <w:rFonts w:ascii="標楷體" w:eastAsia="標楷體" w:hAnsi="標楷體" w:hint="eastAsia"/>
          <w:sz w:val="28"/>
          <w:szCs w:val="28"/>
        </w:rPr>
        <w:t>惟間有部分</w:t>
      </w:r>
      <w:proofErr w:type="gramEnd"/>
      <w:r w:rsidRPr="00A02568">
        <w:rPr>
          <w:rFonts w:ascii="標楷體" w:eastAsia="標楷體" w:hAnsi="標楷體" w:hint="eastAsia"/>
          <w:sz w:val="28"/>
          <w:szCs w:val="28"/>
        </w:rPr>
        <w:t>工程前置作業及履約執行未盡完善，部分已完工聚會所未辦理財產登記或未取得使用執照並開放使用，亟待檢討改善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24</w:t>
      </w:r>
    </w:p>
    <w:p w14:paraId="2D10895A" w14:textId="77777777" w:rsidR="003A1F20" w:rsidRPr="00A02568" w:rsidRDefault="003A1F20" w:rsidP="003A1F20">
      <w:pPr>
        <w:tabs>
          <w:tab w:val="left" w:leader="middleDot" w:pos="9072"/>
          <w:tab w:val="right" w:pos="9920"/>
        </w:tabs>
        <w:overflowPunct w:val="0"/>
        <w:spacing w:afterLines="50" w:after="180" w:line="500" w:lineRule="exact"/>
        <w:ind w:leftChars="91" w:left="1338" w:rightChars="400" w:right="960" w:hangingChars="400" w:hanging="1120"/>
        <w:jc w:val="both"/>
        <w:rPr>
          <w:rFonts w:ascii="標楷體" w:eastAsia="標楷體" w:hAnsi="標楷體"/>
          <w:kern w:val="32"/>
          <w:sz w:val="28"/>
          <w:szCs w:val="28"/>
        </w:rPr>
      </w:pPr>
      <w:r w:rsidRPr="00A02568">
        <w:rPr>
          <w:rFonts w:ascii="標楷體" w:eastAsia="標楷體" w:hAnsi="標楷體" w:hint="eastAsia"/>
          <w:kern w:val="20"/>
          <w:sz w:val="28"/>
          <w:szCs w:val="28"/>
        </w:rPr>
        <w:t>（十二）</w:t>
      </w:r>
      <w:r w:rsidRPr="00A02568">
        <w:rPr>
          <w:rFonts w:ascii="標楷體" w:eastAsia="標楷體" w:hAnsi="標楷體" w:hint="eastAsia"/>
          <w:spacing w:val="-4"/>
          <w:sz w:val="28"/>
          <w:szCs w:val="28"/>
        </w:rPr>
        <w:t>為改善</w:t>
      </w:r>
      <w:proofErr w:type="gramStart"/>
      <w:r w:rsidRPr="00A02568">
        <w:rPr>
          <w:rFonts w:ascii="標楷體" w:eastAsia="標楷體" w:hAnsi="標楷體" w:hint="eastAsia"/>
          <w:spacing w:val="-4"/>
          <w:sz w:val="28"/>
          <w:szCs w:val="28"/>
        </w:rPr>
        <w:t>臺東舊站</w:t>
      </w:r>
      <w:proofErr w:type="gramEnd"/>
      <w:r w:rsidRPr="00A02568">
        <w:rPr>
          <w:rFonts w:ascii="標楷體" w:eastAsia="標楷體" w:hAnsi="標楷體" w:hint="eastAsia"/>
          <w:spacing w:val="-4"/>
          <w:sz w:val="28"/>
          <w:szCs w:val="28"/>
        </w:rPr>
        <w:t>特區公共廁所空間缺乏及解決遊客需求，規劃興建2處公共廁所，惟工程進度控管成效不佳，且部分履約執行情形尚欠周延，亟待</w:t>
      </w:r>
      <w:proofErr w:type="gramStart"/>
      <w:r w:rsidRPr="00A02568">
        <w:rPr>
          <w:rFonts w:ascii="標楷體" w:eastAsia="標楷體" w:hAnsi="標楷體" w:hint="eastAsia"/>
          <w:spacing w:val="-4"/>
          <w:sz w:val="28"/>
          <w:szCs w:val="28"/>
        </w:rPr>
        <w:t>研</w:t>
      </w:r>
      <w:proofErr w:type="gramEnd"/>
      <w:r w:rsidRPr="00A02568">
        <w:rPr>
          <w:rFonts w:ascii="標楷體" w:eastAsia="標楷體" w:hAnsi="標楷體" w:hint="eastAsia"/>
          <w:spacing w:val="-4"/>
          <w:sz w:val="28"/>
          <w:szCs w:val="28"/>
        </w:rPr>
        <w:t>謀改進</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25</w:t>
      </w:r>
    </w:p>
    <w:p w14:paraId="6E7206A0" w14:textId="77777777" w:rsidR="003A1F20" w:rsidRPr="00A02568" w:rsidRDefault="003A1F20" w:rsidP="003A1F20">
      <w:pPr>
        <w:tabs>
          <w:tab w:val="left" w:leader="middleDot" w:pos="9072"/>
          <w:tab w:val="right" w:pos="9920"/>
        </w:tabs>
        <w:overflowPunct w:val="0"/>
        <w:spacing w:afterLines="50" w:after="180" w:line="528" w:lineRule="exact"/>
        <w:ind w:leftChars="91" w:left="1338" w:rightChars="400" w:right="960" w:hangingChars="400" w:hanging="1120"/>
        <w:jc w:val="both"/>
        <w:rPr>
          <w:rFonts w:ascii="標楷體" w:eastAsia="標楷體" w:hAnsi="標楷體"/>
          <w:kern w:val="32"/>
          <w:sz w:val="28"/>
          <w:szCs w:val="28"/>
        </w:rPr>
      </w:pPr>
      <w:r w:rsidRPr="00A02568">
        <w:rPr>
          <w:rFonts w:ascii="標楷體" w:eastAsia="標楷體" w:hAnsi="標楷體" w:hint="eastAsia"/>
          <w:kern w:val="20"/>
          <w:sz w:val="28"/>
          <w:szCs w:val="28"/>
        </w:rPr>
        <w:lastRenderedPageBreak/>
        <w:t>（十三）</w:t>
      </w:r>
      <w:r w:rsidRPr="00A02568">
        <w:rPr>
          <w:rFonts w:ascii="標楷體" w:eastAsia="標楷體" w:hAnsi="標楷體" w:hint="eastAsia"/>
          <w:spacing w:val="-2"/>
          <w:kern w:val="32"/>
          <w:sz w:val="28"/>
          <w:szCs w:val="28"/>
        </w:rPr>
        <w:t>為建構</w:t>
      </w:r>
      <w:proofErr w:type="gramStart"/>
      <w:r w:rsidRPr="00A02568">
        <w:rPr>
          <w:rFonts w:ascii="標楷體" w:eastAsia="標楷體" w:hAnsi="標楷體" w:hint="eastAsia"/>
          <w:spacing w:val="-2"/>
          <w:kern w:val="32"/>
          <w:sz w:val="28"/>
          <w:szCs w:val="28"/>
        </w:rPr>
        <w:t>臺</w:t>
      </w:r>
      <w:proofErr w:type="gramEnd"/>
      <w:r w:rsidRPr="00A02568">
        <w:rPr>
          <w:rFonts w:ascii="標楷體" w:eastAsia="標楷體" w:hAnsi="標楷體" w:hint="eastAsia"/>
          <w:spacing w:val="-2"/>
          <w:kern w:val="32"/>
          <w:sz w:val="28"/>
          <w:szCs w:val="28"/>
        </w:rPr>
        <w:t>東市綠色生活網絡系統，邁向永續生態城市發展目標，辦理森林公園景觀改造計畫，</w:t>
      </w:r>
      <w:proofErr w:type="gramStart"/>
      <w:r w:rsidRPr="00A02568">
        <w:rPr>
          <w:rFonts w:ascii="標楷體" w:eastAsia="標楷體" w:hAnsi="標楷體" w:hint="eastAsia"/>
          <w:spacing w:val="-2"/>
          <w:kern w:val="32"/>
          <w:sz w:val="28"/>
          <w:szCs w:val="28"/>
        </w:rPr>
        <w:t>惟間有部分</w:t>
      </w:r>
      <w:proofErr w:type="gramEnd"/>
      <w:r w:rsidRPr="00A02568">
        <w:rPr>
          <w:rFonts w:ascii="標楷體" w:eastAsia="標楷體" w:hAnsi="標楷體" w:hint="eastAsia"/>
          <w:spacing w:val="-2"/>
          <w:kern w:val="32"/>
          <w:sz w:val="28"/>
          <w:szCs w:val="28"/>
        </w:rPr>
        <w:t>兒童遊戲場設施之施工品質未</w:t>
      </w:r>
      <w:proofErr w:type="gramStart"/>
      <w:r w:rsidRPr="00A02568">
        <w:rPr>
          <w:rFonts w:ascii="標楷體" w:eastAsia="標楷體" w:hAnsi="標楷體" w:hint="eastAsia"/>
          <w:spacing w:val="-2"/>
          <w:kern w:val="32"/>
          <w:sz w:val="28"/>
          <w:szCs w:val="28"/>
        </w:rPr>
        <w:t>臻</w:t>
      </w:r>
      <w:proofErr w:type="gramEnd"/>
      <w:r w:rsidRPr="00A02568">
        <w:rPr>
          <w:rFonts w:ascii="標楷體" w:eastAsia="標楷體" w:hAnsi="標楷體" w:hint="eastAsia"/>
          <w:spacing w:val="-2"/>
          <w:kern w:val="32"/>
          <w:sz w:val="28"/>
          <w:szCs w:val="28"/>
        </w:rPr>
        <w:t>良善，及部分履約執行情形未盡理想，亟待檢討改善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26</w:t>
      </w:r>
    </w:p>
    <w:p w14:paraId="27752C86" w14:textId="77777777" w:rsidR="003A1F20" w:rsidRPr="00A02568" w:rsidRDefault="003A1F20" w:rsidP="003A1F20">
      <w:pPr>
        <w:tabs>
          <w:tab w:val="left" w:leader="middleDot" w:pos="9072"/>
          <w:tab w:val="right" w:pos="9920"/>
        </w:tabs>
        <w:overflowPunct w:val="0"/>
        <w:spacing w:afterLines="50" w:after="180" w:line="528" w:lineRule="exact"/>
        <w:ind w:leftChars="91" w:left="1338" w:rightChars="400" w:right="960" w:hangingChars="400" w:hanging="1120"/>
        <w:jc w:val="both"/>
        <w:rPr>
          <w:rFonts w:ascii="標楷體" w:eastAsia="標楷體" w:hAnsi="標楷體"/>
          <w:kern w:val="32"/>
          <w:sz w:val="28"/>
          <w:szCs w:val="28"/>
        </w:rPr>
      </w:pPr>
      <w:bookmarkStart w:id="2" w:name="_Hlk45298195"/>
      <w:r w:rsidRPr="00A02568">
        <w:rPr>
          <w:rFonts w:ascii="標楷體" w:eastAsia="標楷體" w:hAnsi="標楷體" w:hint="eastAsia"/>
          <w:kern w:val="20"/>
          <w:sz w:val="28"/>
          <w:szCs w:val="28"/>
        </w:rPr>
        <w:t>（十四）</w:t>
      </w:r>
      <w:bookmarkEnd w:id="2"/>
      <w:r w:rsidRPr="00A02568">
        <w:rPr>
          <w:rFonts w:ascii="標楷體" w:eastAsia="標楷體" w:hAnsi="標楷體" w:hint="eastAsia"/>
          <w:kern w:val="32"/>
          <w:sz w:val="28"/>
          <w:szCs w:val="28"/>
        </w:rPr>
        <w:t>為加強公共工程品質管理，提升工程建設品質，成立縣政府工程施工查核小組定期查核所屬（轄）機關工程品質及進度等事宜，</w:t>
      </w:r>
      <w:proofErr w:type="gramStart"/>
      <w:r w:rsidRPr="00A02568">
        <w:rPr>
          <w:rFonts w:ascii="標楷體" w:eastAsia="標楷體" w:hAnsi="標楷體" w:hint="eastAsia"/>
          <w:kern w:val="32"/>
          <w:sz w:val="28"/>
          <w:szCs w:val="28"/>
        </w:rPr>
        <w:t>惟間有部分</w:t>
      </w:r>
      <w:proofErr w:type="gramEnd"/>
      <w:r w:rsidRPr="00A02568">
        <w:rPr>
          <w:rFonts w:ascii="標楷體" w:eastAsia="標楷體" w:hAnsi="標楷體" w:hint="eastAsia"/>
          <w:kern w:val="32"/>
          <w:sz w:val="28"/>
          <w:szCs w:val="28"/>
        </w:rPr>
        <w:t>執行情形與自訂規定不符，選案範圍及查核作業未</w:t>
      </w:r>
      <w:proofErr w:type="gramStart"/>
      <w:r w:rsidRPr="00A02568">
        <w:rPr>
          <w:rFonts w:ascii="標楷體" w:eastAsia="標楷體" w:hAnsi="標楷體" w:hint="eastAsia"/>
          <w:kern w:val="32"/>
          <w:sz w:val="28"/>
          <w:szCs w:val="28"/>
        </w:rPr>
        <w:t>臻</w:t>
      </w:r>
      <w:proofErr w:type="gramEnd"/>
      <w:r w:rsidRPr="00A02568">
        <w:rPr>
          <w:rFonts w:ascii="標楷體" w:eastAsia="標楷體" w:hAnsi="標楷體" w:hint="eastAsia"/>
          <w:kern w:val="32"/>
          <w:sz w:val="28"/>
          <w:szCs w:val="28"/>
        </w:rPr>
        <w:t>周妥，亟待檢討改善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27</w:t>
      </w:r>
    </w:p>
    <w:p w14:paraId="5539E905" w14:textId="77777777" w:rsidR="003A1F20" w:rsidRPr="00A02568" w:rsidRDefault="003A1F20" w:rsidP="003A1F20">
      <w:pPr>
        <w:tabs>
          <w:tab w:val="left" w:leader="middleDot" w:pos="9072"/>
          <w:tab w:val="right" w:pos="9920"/>
        </w:tabs>
        <w:overflowPunct w:val="0"/>
        <w:spacing w:afterLines="50" w:after="180" w:line="548"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t>（十五）</w:t>
      </w:r>
      <w:r w:rsidRPr="00A02568">
        <w:rPr>
          <w:rFonts w:ascii="標楷體" w:eastAsia="標楷體" w:hAnsi="標楷體" w:hint="eastAsia"/>
          <w:sz w:val="28"/>
          <w:szCs w:val="28"/>
        </w:rPr>
        <w:t>為增加市區停車供給，解決假日大量觀光旅次之停車需求，提高遊憩品質及提升商業服務機能，辦理</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東市新生路停五立體停車場工程，</w:t>
      </w:r>
      <w:proofErr w:type="gramStart"/>
      <w:r w:rsidRPr="00A02568">
        <w:rPr>
          <w:rFonts w:ascii="標楷體" w:eastAsia="標楷體" w:hAnsi="標楷體" w:hint="eastAsia"/>
          <w:sz w:val="28"/>
          <w:szCs w:val="28"/>
        </w:rPr>
        <w:t>惟間有規劃</w:t>
      </w:r>
      <w:proofErr w:type="gramEnd"/>
      <w:r w:rsidRPr="00A02568">
        <w:rPr>
          <w:rFonts w:ascii="標楷體" w:eastAsia="標楷體" w:hAnsi="標楷體" w:hint="eastAsia"/>
          <w:sz w:val="28"/>
          <w:szCs w:val="28"/>
        </w:rPr>
        <w:t>設計及履約管理等作業未盡完善，亟待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28</w:t>
      </w:r>
    </w:p>
    <w:p w14:paraId="29AD4494" w14:textId="77777777" w:rsidR="003A1F20" w:rsidRPr="00A02568" w:rsidRDefault="003A1F20" w:rsidP="003A1F20">
      <w:pPr>
        <w:tabs>
          <w:tab w:val="left" w:leader="middleDot" w:pos="9072"/>
          <w:tab w:val="right" w:pos="9920"/>
        </w:tabs>
        <w:overflowPunct w:val="0"/>
        <w:spacing w:afterLines="50" w:after="180" w:line="548"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t>（十六）</w:t>
      </w:r>
      <w:r w:rsidRPr="00A02568">
        <w:rPr>
          <w:rFonts w:ascii="標楷體" w:eastAsia="標楷體" w:hAnsi="標楷體" w:hint="eastAsia"/>
          <w:sz w:val="28"/>
          <w:szCs w:val="28"/>
        </w:rPr>
        <w:t>部分工程採購</w:t>
      </w:r>
      <w:proofErr w:type="gramStart"/>
      <w:r w:rsidRPr="00A02568">
        <w:rPr>
          <w:rFonts w:ascii="標楷體" w:eastAsia="標楷體" w:hAnsi="標楷體" w:hint="eastAsia"/>
          <w:sz w:val="28"/>
          <w:szCs w:val="28"/>
        </w:rPr>
        <w:t>案件間有流</w:t>
      </w:r>
      <w:proofErr w:type="gramEnd"/>
      <w:r w:rsidRPr="00A02568">
        <w:rPr>
          <w:rFonts w:ascii="標楷體" w:eastAsia="標楷體" w:hAnsi="標楷體" w:hint="eastAsia"/>
          <w:sz w:val="28"/>
          <w:szCs w:val="28"/>
        </w:rPr>
        <w:t>（廢）標多次無法及時決標，影響公共工程建設之推動，或未依限刊登決標公告，亟待檢討改進</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29</w:t>
      </w:r>
    </w:p>
    <w:p w14:paraId="772C9A7C" w14:textId="77777777" w:rsidR="003A1F20" w:rsidRPr="00A02568" w:rsidRDefault="003A1F20" w:rsidP="003A1F20">
      <w:pPr>
        <w:tabs>
          <w:tab w:val="left" w:leader="middleDot" w:pos="9072"/>
          <w:tab w:val="right" w:pos="9920"/>
        </w:tabs>
        <w:overflowPunct w:val="0"/>
        <w:spacing w:afterLines="40" w:after="144" w:line="548"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t>（十七）</w:t>
      </w:r>
      <w:r w:rsidRPr="00A02568">
        <w:rPr>
          <w:rFonts w:ascii="標楷體" w:eastAsia="標楷體" w:hAnsi="標楷體" w:hint="eastAsia"/>
          <w:sz w:val="28"/>
          <w:szCs w:val="28"/>
        </w:rPr>
        <w:t>縣政府及所屬各機關學校辦理採購執行情形，存有共同性缺失態樣，亟待督促檢討改善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30</w:t>
      </w:r>
    </w:p>
    <w:p w14:paraId="052F7425" w14:textId="77777777" w:rsidR="003A1F20" w:rsidRPr="00A02568" w:rsidRDefault="003A1F20" w:rsidP="003A1F20">
      <w:pPr>
        <w:tabs>
          <w:tab w:val="left" w:leader="middleDot" w:pos="9072"/>
          <w:tab w:val="right" w:pos="9920"/>
        </w:tabs>
        <w:overflowPunct w:val="0"/>
        <w:spacing w:afterLines="40" w:after="144" w:line="548"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t>（十八</w:t>
      </w:r>
      <w:r w:rsidRPr="00A02568">
        <w:rPr>
          <w:rFonts w:ascii="標楷體" w:eastAsia="標楷體" w:hAnsi="標楷體" w:hint="eastAsia"/>
          <w:spacing w:val="24"/>
          <w:kern w:val="20"/>
          <w:sz w:val="28"/>
          <w:szCs w:val="28"/>
        </w:rPr>
        <w:t>）</w:t>
      </w:r>
      <w:r w:rsidRPr="00A02568">
        <w:rPr>
          <w:rFonts w:ascii="標楷體" w:eastAsia="標楷體" w:hAnsi="標楷體" w:hint="eastAsia"/>
          <w:spacing w:val="-2"/>
          <w:sz w:val="28"/>
          <w:szCs w:val="28"/>
        </w:rPr>
        <w:t>為提升偏遠地區學校教育品質，均衡城鄉教育資源，積極推動偏遠地區學校教育發展，惟師資配置、正式教師流動率及學生學習成效等未盡理想，亟待</w:t>
      </w:r>
      <w:proofErr w:type="gramStart"/>
      <w:r w:rsidRPr="00A02568">
        <w:rPr>
          <w:rFonts w:ascii="標楷體" w:eastAsia="標楷體" w:hAnsi="標楷體" w:hint="eastAsia"/>
          <w:spacing w:val="-2"/>
          <w:sz w:val="28"/>
          <w:szCs w:val="28"/>
        </w:rPr>
        <w:t>研</w:t>
      </w:r>
      <w:proofErr w:type="gramEnd"/>
      <w:r w:rsidRPr="00A02568">
        <w:rPr>
          <w:rFonts w:ascii="標楷體" w:eastAsia="標楷體" w:hAnsi="標楷體" w:hint="eastAsia"/>
          <w:spacing w:val="-2"/>
          <w:sz w:val="28"/>
          <w:szCs w:val="28"/>
        </w:rPr>
        <w:t>謀改善，以保障偏遠學童教育品質</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31</w:t>
      </w:r>
    </w:p>
    <w:p w14:paraId="088774E7" w14:textId="77777777" w:rsidR="003A1F20" w:rsidRPr="00A02568" w:rsidRDefault="003A1F20" w:rsidP="003A1F20">
      <w:pPr>
        <w:tabs>
          <w:tab w:val="left" w:leader="middleDot" w:pos="9072"/>
          <w:tab w:val="right" w:pos="9920"/>
        </w:tabs>
        <w:overflowPunct w:val="0"/>
        <w:spacing w:afterLines="50" w:after="180" w:line="548"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t>（十九）</w:t>
      </w:r>
      <w:r w:rsidRPr="00A02568">
        <w:rPr>
          <w:rFonts w:ascii="標楷體" w:eastAsia="標楷體" w:hAnsi="標楷體" w:hint="eastAsia"/>
          <w:sz w:val="28"/>
          <w:szCs w:val="28"/>
        </w:rPr>
        <w:t>為使校園安全防護機制有效運作，訂定強化校園安全防護工作具體作法，惟近年部分校園安全通報事件存有上升趨勢，或部分學校未執行校園安全維護自主檢核工作、未繪製校內外周邊安全地圖、監視鏡頭損壞未立即修復，</w:t>
      </w:r>
      <w:proofErr w:type="gramStart"/>
      <w:r w:rsidRPr="00A02568">
        <w:rPr>
          <w:rFonts w:ascii="標楷體" w:eastAsia="標楷體" w:hAnsi="標楷體" w:hint="eastAsia"/>
          <w:sz w:val="28"/>
          <w:szCs w:val="28"/>
        </w:rPr>
        <w:t>及攝錄</w:t>
      </w:r>
      <w:proofErr w:type="gramEnd"/>
      <w:r w:rsidRPr="00A02568">
        <w:rPr>
          <w:rFonts w:ascii="標楷體" w:eastAsia="標楷體" w:hAnsi="標楷體" w:hint="eastAsia"/>
          <w:sz w:val="28"/>
          <w:szCs w:val="28"/>
        </w:rPr>
        <w:t>資料保存天數未符規定等情事，亟待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33</w:t>
      </w:r>
    </w:p>
    <w:p w14:paraId="4F9C8401" w14:textId="77777777" w:rsidR="003A1F20" w:rsidRPr="00A02568" w:rsidRDefault="003A1F20" w:rsidP="003A1F20">
      <w:pPr>
        <w:tabs>
          <w:tab w:val="left" w:leader="middleDot" w:pos="9072"/>
          <w:tab w:val="right" w:pos="9920"/>
        </w:tabs>
        <w:overflowPunct w:val="0"/>
        <w:spacing w:beforeLines="10" w:before="36" w:afterLines="50" w:after="180" w:line="520" w:lineRule="exact"/>
        <w:ind w:leftChars="112" w:left="1392" w:rightChars="400" w:right="960" w:hangingChars="401" w:hanging="1123"/>
        <w:jc w:val="both"/>
        <w:rPr>
          <w:rFonts w:ascii="標楷體" w:eastAsia="標楷體" w:hAnsi="標楷體"/>
          <w:kern w:val="32"/>
          <w:sz w:val="28"/>
          <w:szCs w:val="28"/>
        </w:rPr>
      </w:pPr>
      <w:r w:rsidRPr="00A02568">
        <w:rPr>
          <w:rFonts w:ascii="標楷體" w:eastAsia="標楷體" w:hAnsi="標楷體" w:hint="eastAsia"/>
          <w:kern w:val="20"/>
          <w:sz w:val="28"/>
          <w:szCs w:val="28"/>
        </w:rPr>
        <w:lastRenderedPageBreak/>
        <w:t>（二十）</w:t>
      </w:r>
      <w:r w:rsidRPr="00A02568">
        <w:rPr>
          <w:rFonts w:ascii="標楷體" w:eastAsia="標楷體" w:hAnsi="標楷體" w:hint="eastAsia"/>
          <w:sz w:val="28"/>
          <w:szCs w:val="28"/>
        </w:rPr>
        <w:t>積極推動偏鄉學校中央廚房計畫，改善校園廚房設備及充實午餐人力，以提升孩童午餐品質，惟部分學校辦理情形未</w:t>
      </w:r>
      <w:proofErr w:type="gramStart"/>
      <w:r w:rsidRPr="00A02568">
        <w:rPr>
          <w:rFonts w:ascii="標楷體" w:eastAsia="標楷體" w:hAnsi="標楷體" w:hint="eastAsia"/>
          <w:sz w:val="28"/>
          <w:szCs w:val="28"/>
        </w:rPr>
        <w:t>臻</w:t>
      </w:r>
      <w:proofErr w:type="gramEnd"/>
      <w:r w:rsidRPr="00A02568">
        <w:rPr>
          <w:rFonts w:ascii="標楷體" w:eastAsia="標楷體" w:hAnsi="標楷體" w:hint="eastAsia"/>
          <w:sz w:val="28"/>
          <w:szCs w:val="28"/>
        </w:rPr>
        <w:t>周妥，或工程執行進度未如預期，有待檢討改善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35</w:t>
      </w:r>
    </w:p>
    <w:p w14:paraId="4280FC25" w14:textId="77777777" w:rsidR="003A1F20" w:rsidRPr="00A02568" w:rsidRDefault="003A1F20" w:rsidP="003A1F20">
      <w:pPr>
        <w:tabs>
          <w:tab w:val="left" w:leader="middleDot" w:pos="9072"/>
          <w:tab w:val="right" w:pos="9920"/>
        </w:tabs>
        <w:overflowPunct w:val="0"/>
        <w:spacing w:afterLines="50" w:after="180" w:line="510" w:lineRule="exact"/>
        <w:ind w:leftChars="111" w:left="1660" w:rightChars="400" w:right="960" w:hangingChars="498" w:hanging="1394"/>
        <w:jc w:val="both"/>
        <w:rPr>
          <w:rFonts w:ascii="標楷體" w:eastAsia="標楷體" w:hAnsi="標楷體"/>
          <w:kern w:val="32"/>
          <w:sz w:val="28"/>
          <w:szCs w:val="28"/>
        </w:rPr>
      </w:pPr>
      <w:r w:rsidRPr="00A02568">
        <w:rPr>
          <w:rFonts w:ascii="標楷體" w:eastAsia="標楷體" w:hAnsi="標楷體" w:hint="eastAsia"/>
          <w:kern w:val="20"/>
          <w:sz w:val="28"/>
          <w:szCs w:val="28"/>
        </w:rPr>
        <w:t>（二十一）</w:t>
      </w:r>
      <w:r w:rsidRPr="00A02568">
        <w:rPr>
          <w:rFonts w:ascii="標楷體" w:eastAsia="標楷體" w:hAnsi="標楷體" w:hint="eastAsia"/>
          <w:kern w:val="0"/>
          <w:sz w:val="28"/>
          <w:szCs w:val="28"/>
        </w:rPr>
        <w:t>為建構安全、韌性及永續之校園安全環境，持續推動校舍耐震能力評估及補強或拆除重建，</w:t>
      </w:r>
      <w:proofErr w:type="gramStart"/>
      <w:r w:rsidRPr="00A02568">
        <w:rPr>
          <w:rFonts w:ascii="標楷體" w:eastAsia="標楷體" w:hAnsi="標楷體" w:hint="eastAsia"/>
          <w:kern w:val="0"/>
          <w:sz w:val="28"/>
          <w:szCs w:val="28"/>
        </w:rPr>
        <w:t>惟間有部分</w:t>
      </w:r>
      <w:proofErr w:type="gramEnd"/>
      <w:r w:rsidRPr="00A02568">
        <w:rPr>
          <w:rFonts w:ascii="標楷體" w:eastAsia="標楷體" w:hAnsi="標楷體" w:hint="eastAsia"/>
          <w:kern w:val="0"/>
          <w:sz w:val="28"/>
          <w:szCs w:val="28"/>
        </w:rPr>
        <w:t>校舍建築結構</w:t>
      </w:r>
      <w:proofErr w:type="gramStart"/>
      <w:r w:rsidRPr="00A02568">
        <w:rPr>
          <w:rFonts w:ascii="標楷體" w:eastAsia="標楷體" w:hAnsi="標楷體" w:hint="eastAsia"/>
          <w:kern w:val="0"/>
          <w:sz w:val="28"/>
          <w:szCs w:val="28"/>
        </w:rPr>
        <w:t>迄</w:t>
      </w:r>
      <w:proofErr w:type="gramEnd"/>
      <w:r w:rsidRPr="00A02568">
        <w:rPr>
          <w:rFonts w:ascii="標楷體" w:eastAsia="標楷體" w:hAnsi="標楷體" w:hint="eastAsia"/>
          <w:kern w:val="0"/>
          <w:sz w:val="28"/>
          <w:szCs w:val="28"/>
        </w:rPr>
        <w:t>未完成耐震補強及構件劣化潛在風險高於一般校舍等情，亟待</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35</w:t>
      </w:r>
    </w:p>
    <w:p w14:paraId="6955F2DA" w14:textId="77777777" w:rsidR="003A1F20" w:rsidRPr="00A02568" w:rsidRDefault="003A1F20" w:rsidP="003A1F20">
      <w:pPr>
        <w:tabs>
          <w:tab w:val="left" w:leader="middleDot" w:pos="9072"/>
          <w:tab w:val="right" w:pos="9920"/>
        </w:tabs>
        <w:overflowPunct w:val="0"/>
        <w:spacing w:afterLines="50" w:after="180" w:line="510" w:lineRule="exact"/>
        <w:ind w:leftChars="112" w:left="1663" w:rightChars="400" w:right="960" w:hangingChars="520" w:hanging="1394"/>
        <w:jc w:val="both"/>
        <w:rPr>
          <w:rFonts w:ascii="標楷體" w:eastAsia="標楷體" w:hAnsi="標楷體"/>
          <w:kern w:val="32"/>
          <w:sz w:val="28"/>
          <w:szCs w:val="28"/>
        </w:rPr>
      </w:pPr>
      <w:r w:rsidRPr="00A02568">
        <w:rPr>
          <w:rFonts w:ascii="標楷體" w:eastAsia="標楷體" w:hAnsi="標楷體" w:hint="eastAsia"/>
          <w:spacing w:val="-6"/>
          <w:kern w:val="20"/>
          <w:sz w:val="28"/>
          <w:szCs w:val="28"/>
        </w:rPr>
        <w:t>（</w:t>
      </w:r>
      <w:r w:rsidRPr="00A02568">
        <w:rPr>
          <w:rFonts w:ascii="標楷體" w:eastAsia="標楷體" w:hAnsi="標楷體" w:hint="eastAsia"/>
          <w:kern w:val="20"/>
          <w:sz w:val="28"/>
          <w:szCs w:val="28"/>
        </w:rPr>
        <w:t>二十二）</w:t>
      </w:r>
      <w:r w:rsidRPr="00A02568">
        <w:rPr>
          <w:rFonts w:ascii="標楷體" w:eastAsia="標楷體" w:hAnsi="標楷體" w:hint="eastAsia"/>
          <w:kern w:val="0"/>
          <w:sz w:val="28"/>
          <w:szCs w:val="28"/>
        </w:rPr>
        <w:t>為增加縣民運動場域及推動青年事務，規劃興建運動館及青少年福利服務中心，</w:t>
      </w:r>
      <w:proofErr w:type="gramStart"/>
      <w:r w:rsidRPr="00A02568">
        <w:rPr>
          <w:rFonts w:ascii="標楷體" w:eastAsia="標楷體" w:hAnsi="標楷體" w:hint="eastAsia"/>
          <w:kern w:val="0"/>
          <w:sz w:val="28"/>
          <w:szCs w:val="28"/>
        </w:rPr>
        <w:t>惟間有工程</w:t>
      </w:r>
      <w:proofErr w:type="gramEnd"/>
      <w:r w:rsidRPr="00A02568">
        <w:rPr>
          <w:rFonts w:ascii="標楷體" w:eastAsia="標楷體" w:hAnsi="標楷體" w:hint="eastAsia"/>
          <w:kern w:val="0"/>
          <w:sz w:val="28"/>
          <w:szCs w:val="28"/>
        </w:rPr>
        <w:t>施工品質管理及履約作業尚欠周延，亟待</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36</w:t>
      </w:r>
    </w:p>
    <w:p w14:paraId="2152861D" w14:textId="77777777" w:rsidR="003A1F20" w:rsidRPr="00A02568" w:rsidRDefault="003A1F20" w:rsidP="003A1F20">
      <w:pPr>
        <w:tabs>
          <w:tab w:val="left" w:leader="middleDot" w:pos="9072"/>
          <w:tab w:val="right" w:pos="9920"/>
        </w:tabs>
        <w:overflowPunct w:val="0"/>
        <w:spacing w:beforeLines="20" w:before="72" w:afterLines="50" w:after="180" w:line="510" w:lineRule="exact"/>
        <w:ind w:leftChars="111" w:left="1660" w:rightChars="400" w:right="960" w:hangingChars="498" w:hanging="1394"/>
        <w:jc w:val="both"/>
        <w:rPr>
          <w:rFonts w:ascii="標楷體" w:eastAsia="標楷體" w:hAnsi="標楷體"/>
          <w:kern w:val="32"/>
          <w:sz w:val="28"/>
          <w:szCs w:val="28"/>
        </w:rPr>
      </w:pPr>
      <w:r w:rsidRPr="00A02568">
        <w:rPr>
          <w:rFonts w:ascii="標楷體" w:eastAsia="標楷體" w:hAnsi="標楷體" w:hint="eastAsia"/>
          <w:kern w:val="20"/>
          <w:sz w:val="28"/>
          <w:szCs w:val="28"/>
        </w:rPr>
        <w:t>（二十三）</w:t>
      </w:r>
      <w:r w:rsidRPr="00A02568">
        <w:rPr>
          <w:rFonts w:ascii="標楷體" w:eastAsia="標楷體" w:hAnsi="標楷體" w:hint="eastAsia"/>
          <w:kern w:val="0"/>
          <w:sz w:val="28"/>
          <w:szCs w:val="28"/>
        </w:rPr>
        <w:t>為提供教師、職員及學生優質學習空間，並開放社區居民共享學校圖書資源，以達閱讀推廣之目的，於學校內建置社區</w:t>
      </w:r>
      <w:proofErr w:type="gramStart"/>
      <w:r w:rsidRPr="00A02568">
        <w:rPr>
          <w:rFonts w:ascii="標楷體" w:eastAsia="標楷體" w:hAnsi="標楷體" w:hint="eastAsia"/>
          <w:kern w:val="0"/>
          <w:sz w:val="28"/>
          <w:szCs w:val="28"/>
        </w:rPr>
        <w:t>共讀站</w:t>
      </w:r>
      <w:proofErr w:type="gramEnd"/>
      <w:r w:rsidRPr="00A02568">
        <w:rPr>
          <w:rFonts w:ascii="標楷體" w:eastAsia="標楷體" w:hAnsi="標楷體" w:hint="eastAsia"/>
          <w:kern w:val="0"/>
          <w:sz w:val="28"/>
          <w:szCs w:val="28"/>
        </w:rPr>
        <w:t>，</w:t>
      </w:r>
      <w:proofErr w:type="gramStart"/>
      <w:r w:rsidRPr="00A02568">
        <w:rPr>
          <w:rFonts w:ascii="標楷體" w:eastAsia="標楷體" w:hAnsi="標楷體" w:hint="eastAsia"/>
          <w:kern w:val="0"/>
          <w:sz w:val="28"/>
          <w:szCs w:val="28"/>
        </w:rPr>
        <w:t>惟間有採購</w:t>
      </w:r>
      <w:proofErr w:type="gramEnd"/>
      <w:r w:rsidRPr="00A02568">
        <w:rPr>
          <w:rFonts w:ascii="標楷體" w:eastAsia="標楷體" w:hAnsi="標楷體" w:hint="eastAsia"/>
          <w:kern w:val="0"/>
          <w:sz w:val="28"/>
          <w:szCs w:val="28"/>
        </w:rPr>
        <w:t>及開放管理等作業未盡理想，亟待督促</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37</w:t>
      </w:r>
    </w:p>
    <w:p w14:paraId="75EFD61B" w14:textId="77777777" w:rsidR="003A1F20" w:rsidRPr="00A02568" w:rsidRDefault="003A1F20" w:rsidP="003A1F20">
      <w:pPr>
        <w:tabs>
          <w:tab w:val="left" w:leader="middleDot" w:pos="9072"/>
          <w:tab w:val="right" w:pos="9920"/>
        </w:tabs>
        <w:overflowPunct w:val="0"/>
        <w:spacing w:beforeLines="10" w:before="36" w:afterLines="50" w:after="180" w:line="524" w:lineRule="exact"/>
        <w:ind w:leftChars="112" w:left="1669" w:rightChars="400" w:right="960" w:hangingChars="500" w:hanging="1400"/>
        <w:jc w:val="both"/>
        <w:rPr>
          <w:rFonts w:ascii="標楷體" w:eastAsia="標楷體" w:hAnsi="標楷體"/>
          <w:kern w:val="32"/>
          <w:sz w:val="28"/>
          <w:szCs w:val="28"/>
        </w:rPr>
      </w:pPr>
      <w:bookmarkStart w:id="3" w:name="_Hlk13567960"/>
      <w:r w:rsidRPr="00A02568">
        <w:rPr>
          <w:rFonts w:ascii="標楷體" w:eastAsia="標楷體" w:hAnsi="標楷體" w:hint="eastAsia"/>
          <w:kern w:val="20"/>
          <w:sz w:val="28"/>
          <w:szCs w:val="28"/>
        </w:rPr>
        <w:t>（二十四）</w:t>
      </w:r>
      <w:r w:rsidRPr="00A02568">
        <w:rPr>
          <w:rFonts w:ascii="標楷體" w:eastAsia="標楷體" w:hAnsi="標楷體" w:hint="eastAsia"/>
          <w:kern w:val="0"/>
          <w:sz w:val="28"/>
          <w:szCs w:val="28"/>
        </w:rPr>
        <w:t>為提供學校學生及鄰近居民健康安全及優良之活動空間，使前往運動場地之民眾皆可安心無虞從事身體活動，持續推動國中小運動操場及周邊設施整建計畫，</w:t>
      </w:r>
      <w:proofErr w:type="gramStart"/>
      <w:r w:rsidRPr="00A02568">
        <w:rPr>
          <w:rFonts w:ascii="標楷體" w:eastAsia="標楷體" w:hAnsi="標楷體" w:hint="eastAsia"/>
          <w:kern w:val="0"/>
          <w:sz w:val="28"/>
          <w:szCs w:val="28"/>
        </w:rPr>
        <w:t>惟間有採購</w:t>
      </w:r>
      <w:proofErr w:type="gramEnd"/>
      <w:r w:rsidRPr="00A02568">
        <w:rPr>
          <w:rFonts w:ascii="標楷體" w:eastAsia="標楷體" w:hAnsi="標楷體" w:hint="eastAsia"/>
          <w:kern w:val="0"/>
          <w:sz w:val="28"/>
          <w:szCs w:val="28"/>
        </w:rPr>
        <w:t>及履約管理等作業</w:t>
      </w:r>
      <w:proofErr w:type="gramStart"/>
      <w:r w:rsidRPr="00A02568">
        <w:rPr>
          <w:rFonts w:ascii="標楷體" w:eastAsia="標楷體" w:hAnsi="標楷體" w:hint="eastAsia"/>
          <w:kern w:val="0"/>
          <w:sz w:val="28"/>
          <w:szCs w:val="28"/>
        </w:rPr>
        <w:t>未盡周妥</w:t>
      </w:r>
      <w:proofErr w:type="gramEnd"/>
      <w:r w:rsidRPr="00A02568">
        <w:rPr>
          <w:rFonts w:ascii="標楷體" w:eastAsia="標楷體" w:hAnsi="標楷體" w:hint="eastAsia"/>
          <w:kern w:val="0"/>
          <w:sz w:val="28"/>
          <w:szCs w:val="28"/>
        </w:rPr>
        <w:t>，亟待督促</w:t>
      </w:r>
      <w:proofErr w:type="gramStart"/>
      <w:r w:rsidRPr="00A02568">
        <w:rPr>
          <w:rFonts w:ascii="標楷體" w:eastAsia="標楷體" w:hAnsi="標楷體" w:hint="eastAsia"/>
          <w:kern w:val="0"/>
          <w:sz w:val="28"/>
          <w:szCs w:val="28"/>
        </w:rPr>
        <w:t>研</w:t>
      </w:r>
      <w:proofErr w:type="gramEnd"/>
      <w:r w:rsidRPr="00A02568">
        <w:rPr>
          <w:rFonts w:ascii="標楷體" w:eastAsia="標楷體" w:hAnsi="標楷體" w:hint="eastAsia"/>
          <w:kern w:val="0"/>
          <w:sz w:val="28"/>
          <w:szCs w:val="28"/>
        </w:rPr>
        <w:t>謀改善</w:t>
      </w:r>
      <w:r w:rsidRPr="00A02568">
        <w:rPr>
          <w:rFonts w:ascii="標楷體" w:eastAsia="標楷體" w:hAnsi="標楷體" w:hint="eastAsia"/>
          <w:kern w:val="32"/>
          <w:sz w:val="28"/>
          <w:szCs w:val="28"/>
        </w:rPr>
        <w:tab/>
        <w:t>乙</w:t>
      </w:r>
      <w:bookmarkEnd w:id="3"/>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38</w:t>
      </w:r>
    </w:p>
    <w:p w14:paraId="0CF5C645" w14:textId="77777777" w:rsidR="003A1F20" w:rsidRPr="00A02568" w:rsidRDefault="003A1F20" w:rsidP="003A1F20">
      <w:pPr>
        <w:tabs>
          <w:tab w:val="left" w:leader="middleDot" w:pos="9072"/>
          <w:tab w:val="right" w:pos="9920"/>
        </w:tabs>
        <w:overflowPunct w:val="0"/>
        <w:spacing w:afterLines="50" w:after="180" w:line="524" w:lineRule="exact"/>
        <w:ind w:leftChars="112" w:left="1669" w:rightChars="430" w:right="1032" w:hangingChars="500" w:hanging="1400"/>
        <w:jc w:val="both"/>
        <w:rPr>
          <w:rFonts w:ascii="標楷體" w:eastAsia="標楷體" w:hAnsi="標楷體"/>
          <w:kern w:val="32"/>
          <w:sz w:val="28"/>
          <w:szCs w:val="28"/>
        </w:rPr>
      </w:pPr>
      <w:r w:rsidRPr="00A02568">
        <w:rPr>
          <w:rFonts w:ascii="標楷體" w:eastAsia="標楷體" w:hAnsi="標楷體" w:hint="eastAsia"/>
          <w:kern w:val="20"/>
          <w:sz w:val="28"/>
          <w:szCs w:val="28"/>
        </w:rPr>
        <w:t>（二十五</w:t>
      </w:r>
      <w:r w:rsidRPr="00A02568">
        <w:rPr>
          <w:rFonts w:ascii="標楷體" w:eastAsia="標楷體" w:hAnsi="標楷體" w:hint="eastAsia"/>
          <w:spacing w:val="40"/>
          <w:kern w:val="20"/>
          <w:sz w:val="28"/>
          <w:szCs w:val="28"/>
        </w:rPr>
        <w:t>）</w:t>
      </w:r>
      <w:r w:rsidRPr="00A02568">
        <w:rPr>
          <w:rFonts w:ascii="標楷體" w:eastAsia="標楷體" w:hAnsi="標楷體" w:hint="eastAsia"/>
          <w:sz w:val="28"/>
          <w:szCs w:val="28"/>
        </w:rPr>
        <w:t>為改善所屬學校室內運動空間不足及減輕縣庫負擔，並響應再生能源政策，陸續推動國中小學設置太陽能光電運動場，惟僅部分學校參與建置，且未能藉由統一標租以擴大設置容量；又部分標租</w:t>
      </w:r>
      <w:proofErr w:type="gramStart"/>
      <w:r w:rsidRPr="00A02568">
        <w:rPr>
          <w:rFonts w:ascii="標楷體" w:eastAsia="標楷體" w:hAnsi="標楷體" w:hint="eastAsia"/>
          <w:sz w:val="28"/>
          <w:szCs w:val="28"/>
        </w:rPr>
        <w:t>案件間有未</w:t>
      </w:r>
      <w:proofErr w:type="gramEnd"/>
      <w:r w:rsidRPr="00A02568">
        <w:rPr>
          <w:rFonts w:ascii="標楷體" w:eastAsia="標楷體" w:hAnsi="標楷體" w:hint="eastAsia"/>
          <w:sz w:val="28"/>
          <w:szCs w:val="28"/>
        </w:rPr>
        <w:t>參考教育部作業範本妥擬投標須知內容，或履約保證金額度偏低等情，亟待注意檢討改進</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38</w:t>
      </w:r>
    </w:p>
    <w:p w14:paraId="4BC3ED4D" w14:textId="77777777" w:rsidR="003A1F20" w:rsidRPr="00A02568" w:rsidRDefault="003A1F20" w:rsidP="003A1F20">
      <w:pPr>
        <w:tabs>
          <w:tab w:val="left" w:leader="middleDot" w:pos="9072"/>
          <w:tab w:val="right" w:pos="9920"/>
        </w:tabs>
        <w:overflowPunct w:val="0"/>
        <w:spacing w:afterLines="50" w:after="180" w:line="520" w:lineRule="exact"/>
        <w:ind w:leftChars="112" w:left="1697" w:rightChars="400" w:right="960" w:hangingChars="510" w:hanging="1428"/>
        <w:jc w:val="both"/>
        <w:rPr>
          <w:rFonts w:ascii="標楷體" w:eastAsia="標楷體" w:hAnsi="標楷體"/>
          <w:kern w:val="32"/>
          <w:sz w:val="28"/>
          <w:szCs w:val="28"/>
        </w:rPr>
      </w:pPr>
      <w:r w:rsidRPr="00A02568">
        <w:rPr>
          <w:rFonts w:ascii="標楷體" w:eastAsia="標楷體" w:hAnsi="標楷體" w:hint="eastAsia"/>
          <w:kern w:val="20"/>
          <w:sz w:val="28"/>
          <w:szCs w:val="28"/>
        </w:rPr>
        <w:t>（二十六）</w:t>
      </w:r>
      <w:r w:rsidRPr="00A02568">
        <w:rPr>
          <w:rFonts w:ascii="標楷體" w:eastAsia="標楷體" w:hAnsi="標楷體" w:hint="eastAsia"/>
          <w:spacing w:val="6"/>
          <w:sz w:val="28"/>
          <w:szCs w:val="28"/>
        </w:rPr>
        <w:t>為改善</w:t>
      </w:r>
      <w:proofErr w:type="gramStart"/>
      <w:r w:rsidRPr="00A02568">
        <w:rPr>
          <w:rFonts w:ascii="標楷體" w:eastAsia="標楷體" w:hAnsi="標楷體" w:hint="eastAsia"/>
          <w:spacing w:val="6"/>
          <w:sz w:val="28"/>
          <w:szCs w:val="28"/>
        </w:rPr>
        <w:t>臺</w:t>
      </w:r>
      <w:proofErr w:type="gramEnd"/>
      <w:r w:rsidRPr="00A02568">
        <w:rPr>
          <w:rFonts w:ascii="標楷體" w:eastAsia="標楷體" w:hAnsi="標楷體" w:hint="eastAsia"/>
          <w:spacing w:val="6"/>
          <w:sz w:val="28"/>
          <w:szCs w:val="28"/>
        </w:rPr>
        <w:t>東森林公園售票亭及周邊環境動線，塑造園區出</w:t>
      </w:r>
      <w:r w:rsidRPr="00A02568">
        <w:rPr>
          <w:rFonts w:ascii="標楷體" w:eastAsia="標楷體" w:hAnsi="標楷體" w:hint="eastAsia"/>
          <w:spacing w:val="6"/>
          <w:sz w:val="28"/>
          <w:szCs w:val="28"/>
        </w:rPr>
        <w:lastRenderedPageBreak/>
        <w:t>入口景觀意象，辦理園區設施維護修繕計畫，</w:t>
      </w:r>
      <w:proofErr w:type="gramStart"/>
      <w:r w:rsidRPr="00A02568">
        <w:rPr>
          <w:rFonts w:ascii="標楷體" w:eastAsia="標楷體" w:hAnsi="標楷體" w:hint="eastAsia"/>
          <w:spacing w:val="6"/>
          <w:sz w:val="28"/>
          <w:szCs w:val="28"/>
        </w:rPr>
        <w:t>惟間有工程</w:t>
      </w:r>
      <w:proofErr w:type="gramEnd"/>
      <w:r w:rsidRPr="00A02568">
        <w:rPr>
          <w:rFonts w:ascii="標楷體" w:eastAsia="標楷體" w:hAnsi="標楷體" w:hint="eastAsia"/>
          <w:spacing w:val="6"/>
          <w:sz w:val="28"/>
          <w:szCs w:val="28"/>
        </w:rPr>
        <w:t>進度控管成效不佳，逾原預定期程1年始完工，且交通動線規劃未</w:t>
      </w:r>
      <w:proofErr w:type="gramStart"/>
      <w:r w:rsidRPr="00A02568">
        <w:rPr>
          <w:rFonts w:ascii="標楷體" w:eastAsia="標楷體" w:hAnsi="標楷體" w:hint="eastAsia"/>
          <w:spacing w:val="6"/>
          <w:sz w:val="28"/>
          <w:szCs w:val="28"/>
        </w:rPr>
        <w:t>臻</w:t>
      </w:r>
      <w:proofErr w:type="gramEnd"/>
      <w:r w:rsidRPr="00A02568">
        <w:rPr>
          <w:rFonts w:ascii="標楷體" w:eastAsia="標楷體" w:hAnsi="標楷體" w:hint="eastAsia"/>
          <w:spacing w:val="6"/>
          <w:sz w:val="28"/>
          <w:szCs w:val="28"/>
        </w:rPr>
        <w:t>完善，影響計畫目標效益之達成，亟待積極檢討</w:t>
      </w:r>
      <w:proofErr w:type="gramStart"/>
      <w:r w:rsidRPr="00A02568">
        <w:rPr>
          <w:rFonts w:ascii="標楷體" w:eastAsia="標楷體" w:hAnsi="標楷體" w:hint="eastAsia"/>
          <w:spacing w:val="6"/>
          <w:sz w:val="28"/>
          <w:szCs w:val="28"/>
        </w:rPr>
        <w:t>研</w:t>
      </w:r>
      <w:proofErr w:type="gramEnd"/>
      <w:r w:rsidRPr="00A02568">
        <w:rPr>
          <w:rFonts w:ascii="標楷體" w:eastAsia="標楷體" w:hAnsi="標楷體" w:hint="eastAsia"/>
          <w:spacing w:val="6"/>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39</w:t>
      </w:r>
    </w:p>
    <w:p w14:paraId="36739191" w14:textId="77777777" w:rsidR="003A1F20" w:rsidRPr="00A02568" w:rsidRDefault="003A1F20" w:rsidP="003A1F20">
      <w:pPr>
        <w:tabs>
          <w:tab w:val="left" w:leader="middleDot" w:pos="9072"/>
          <w:tab w:val="right" w:pos="9920"/>
        </w:tabs>
        <w:overflowPunct w:val="0"/>
        <w:spacing w:beforeLines="10" w:before="36" w:afterLines="50" w:after="180" w:line="530" w:lineRule="exact"/>
        <w:ind w:leftChars="112" w:left="1697" w:rightChars="400" w:right="960" w:hangingChars="510" w:hanging="1428"/>
        <w:jc w:val="both"/>
        <w:rPr>
          <w:rFonts w:ascii="標楷體" w:eastAsia="標楷體" w:hAnsi="標楷體"/>
          <w:kern w:val="32"/>
          <w:sz w:val="28"/>
          <w:szCs w:val="28"/>
        </w:rPr>
      </w:pPr>
      <w:bookmarkStart w:id="4" w:name="_Hlk45298475"/>
      <w:r w:rsidRPr="00A02568">
        <w:rPr>
          <w:rFonts w:ascii="標楷體" w:eastAsia="標楷體" w:hAnsi="標楷體" w:hint="eastAsia"/>
          <w:kern w:val="20"/>
          <w:sz w:val="28"/>
          <w:szCs w:val="28"/>
        </w:rPr>
        <w:t>（二十七）</w:t>
      </w:r>
      <w:bookmarkEnd w:id="4"/>
      <w:r w:rsidRPr="00A02568">
        <w:rPr>
          <w:rFonts w:ascii="標楷體" w:eastAsia="標楷體" w:hAnsi="標楷體" w:hint="eastAsia"/>
          <w:kern w:val="32"/>
          <w:sz w:val="28"/>
          <w:szCs w:val="28"/>
        </w:rPr>
        <w:t>持續辦理因風災受損之富岡漁港防波堤復建工程，惟沉箱製造完成後長期閒置於海灘上，</w:t>
      </w:r>
      <w:proofErr w:type="gramStart"/>
      <w:r w:rsidRPr="00A02568">
        <w:rPr>
          <w:rFonts w:ascii="標楷體" w:eastAsia="標楷體" w:hAnsi="標楷體" w:hint="eastAsia"/>
          <w:kern w:val="32"/>
          <w:sz w:val="28"/>
          <w:szCs w:val="28"/>
        </w:rPr>
        <w:t>迭遭媒體</w:t>
      </w:r>
      <w:proofErr w:type="gramEnd"/>
      <w:r w:rsidRPr="00A02568">
        <w:rPr>
          <w:rFonts w:ascii="標楷體" w:eastAsia="標楷體" w:hAnsi="標楷體" w:hint="eastAsia"/>
          <w:kern w:val="32"/>
          <w:sz w:val="28"/>
          <w:szCs w:val="28"/>
        </w:rPr>
        <w:t>報載傾斜加劇及安全堪憂，</w:t>
      </w:r>
      <w:proofErr w:type="gramStart"/>
      <w:r w:rsidRPr="00A02568">
        <w:rPr>
          <w:rFonts w:ascii="標楷體" w:eastAsia="標楷體" w:hAnsi="標楷體" w:hint="eastAsia"/>
          <w:kern w:val="32"/>
          <w:sz w:val="28"/>
          <w:szCs w:val="28"/>
        </w:rPr>
        <w:t>且估驗</w:t>
      </w:r>
      <w:proofErr w:type="gramEnd"/>
      <w:r w:rsidRPr="00A02568">
        <w:rPr>
          <w:rFonts w:ascii="標楷體" w:eastAsia="標楷體" w:hAnsi="標楷體" w:hint="eastAsia"/>
          <w:kern w:val="32"/>
          <w:sz w:val="28"/>
          <w:szCs w:val="28"/>
        </w:rPr>
        <w:t>計價作業尚欠周延，亟待</w:t>
      </w:r>
      <w:proofErr w:type="gramStart"/>
      <w:r w:rsidRPr="00A02568">
        <w:rPr>
          <w:rFonts w:ascii="標楷體" w:eastAsia="標楷體" w:hAnsi="標楷體" w:hint="eastAsia"/>
          <w:kern w:val="32"/>
          <w:sz w:val="28"/>
          <w:szCs w:val="28"/>
        </w:rPr>
        <w:t>檢討妥處</w:t>
      </w:r>
      <w:proofErr w:type="gramEnd"/>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40</w:t>
      </w:r>
    </w:p>
    <w:p w14:paraId="0AA4456A" w14:textId="77777777" w:rsidR="003A1F20" w:rsidRPr="00A02568" w:rsidRDefault="003A1F20" w:rsidP="003A1F20">
      <w:pPr>
        <w:tabs>
          <w:tab w:val="left" w:leader="middleDot" w:pos="9072"/>
          <w:tab w:val="right" w:pos="9920"/>
        </w:tabs>
        <w:overflowPunct w:val="0"/>
        <w:spacing w:beforeLines="10" w:before="36" w:afterLines="50" w:after="180" w:line="544" w:lineRule="exact"/>
        <w:ind w:leftChars="112" w:left="1697" w:rightChars="400" w:right="960" w:hangingChars="510" w:hanging="1428"/>
        <w:jc w:val="both"/>
        <w:rPr>
          <w:rFonts w:ascii="標楷體" w:eastAsia="標楷體" w:hAnsi="標楷體"/>
          <w:kern w:val="32"/>
          <w:sz w:val="28"/>
          <w:szCs w:val="28"/>
        </w:rPr>
      </w:pPr>
      <w:r w:rsidRPr="00A02568">
        <w:rPr>
          <w:rFonts w:ascii="標楷體" w:eastAsia="標楷體" w:hAnsi="標楷體" w:hint="eastAsia"/>
          <w:kern w:val="20"/>
          <w:sz w:val="28"/>
          <w:szCs w:val="28"/>
        </w:rPr>
        <w:t>（二十八）</w:t>
      </w:r>
      <w:r w:rsidRPr="00A02568">
        <w:rPr>
          <w:rFonts w:ascii="標楷體" w:eastAsia="標楷體" w:hAnsi="標楷體" w:hint="eastAsia"/>
          <w:kern w:val="32"/>
          <w:sz w:val="28"/>
          <w:szCs w:val="28"/>
        </w:rPr>
        <w:t>為辦理各漁港基本設施管理及維護，收取漁港管理費，惟存有規章制度與中央法規牴觸、未公告主管漁港管理費之收費標準及漁港管理費收費期程不一致等情事，亟待</w:t>
      </w:r>
      <w:proofErr w:type="gramStart"/>
      <w:r w:rsidRPr="00A02568">
        <w:rPr>
          <w:rFonts w:ascii="標楷體" w:eastAsia="標楷體" w:hAnsi="標楷體" w:hint="eastAsia"/>
          <w:kern w:val="32"/>
          <w:sz w:val="28"/>
          <w:szCs w:val="28"/>
        </w:rPr>
        <w:t>研</w:t>
      </w:r>
      <w:proofErr w:type="gramEnd"/>
      <w:r w:rsidRPr="00A02568">
        <w:rPr>
          <w:rFonts w:ascii="標楷體" w:eastAsia="標楷體" w:hAnsi="標楷體" w:hint="eastAsia"/>
          <w:kern w:val="32"/>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41</w:t>
      </w:r>
    </w:p>
    <w:p w14:paraId="5B07AFE6"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（二十九）</w:t>
      </w:r>
      <w:r w:rsidRPr="00A02568">
        <w:rPr>
          <w:rFonts w:ascii="標楷體" w:eastAsia="標楷體" w:hAnsi="標楷體" w:hint="eastAsia"/>
          <w:kern w:val="32"/>
          <w:sz w:val="28"/>
          <w:szCs w:val="28"/>
        </w:rPr>
        <w:t>積極推動多角化經營策略，拓展農</w:t>
      </w:r>
      <w:proofErr w:type="gramStart"/>
      <w:r w:rsidRPr="00A02568">
        <w:rPr>
          <w:rFonts w:ascii="標楷體" w:eastAsia="標楷體" w:hAnsi="標楷體" w:hint="eastAsia"/>
          <w:kern w:val="32"/>
          <w:sz w:val="28"/>
          <w:szCs w:val="28"/>
        </w:rPr>
        <w:t>特</w:t>
      </w:r>
      <w:proofErr w:type="gramEnd"/>
      <w:r w:rsidRPr="00A02568">
        <w:rPr>
          <w:rFonts w:ascii="標楷體" w:eastAsia="標楷體" w:hAnsi="標楷體" w:hint="eastAsia"/>
          <w:kern w:val="32"/>
          <w:sz w:val="28"/>
          <w:szCs w:val="28"/>
        </w:rPr>
        <w:t>產品行銷業務以增加收入，</w:t>
      </w:r>
      <w:proofErr w:type="gramStart"/>
      <w:r w:rsidRPr="00A02568">
        <w:rPr>
          <w:rFonts w:ascii="標楷體" w:eastAsia="標楷體" w:hAnsi="標楷體" w:hint="eastAsia"/>
          <w:kern w:val="32"/>
          <w:sz w:val="28"/>
          <w:szCs w:val="28"/>
        </w:rPr>
        <w:t>惟間有毛豬</w:t>
      </w:r>
      <w:proofErr w:type="gramEnd"/>
      <w:r w:rsidRPr="00A02568">
        <w:rPr>
          <w:rFonts w:ascii="標楷體" w:eastAsia="標楷體" w:hAnsi="標楷體" w:hint="eastAsia"/>
          <w:kern w:val="32"/>
          <w:sz w:val="28"/>
          <w:szCs w:val="28"/>
        </w:rPr>
        <w:t>拍賣成交量日益縮減，致機械化代宰收入隨同衰退，及農特產品銷售經營績效仍未見翻轉等情，亟待</w:t>
      </w:r>
      <w:proofErr w:type="gramStart"/>
      <w:r w:rsidRPr="00A02568">
        <w:rPr>
          <w:rFonts w:ascii="標楷體" w:eastAsia="標楷體" w:hAnsi="標楷體" w:hint="eastAsia"/>
          <w:kern w:val="32"/>
          <w:sz w:val="28"/>
          <w:szCs w:val="28"/>
        </w:rPr>
        <w:t>研</w:t>
      </w:r>
      <w:proofErr w:type="gramEnd"/>
      <w:r w:rsidRPr="00A02568">
        <w:rPr>
          <w:rFonts w:ascii="標楷體" w:eastAsia="標楷體" w:hAnsi="標楷體" w:hint="eastAsia"/>
          <w:kern w:val="32"/>
          <w:sz w:val="28"/>
          <w:szCs w:val="28"/>
        </w:rPr>
        <w:t>謀改善，以達成營運盈餘之目標</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42</w:t>
      </w:r>
    </w:p>
    <w:p w14:paraId="50F3F3D4" w14:textId="77777777" w:rsidR="003A1F20" w:rsidRPr="00A02568" w:rsidRDefault="003A1F20" w:rsidP="003A1F20">
      <w:pPr>
        <w:tabs>
          <w:tab w:val="left" w:leader="middleDot" w:pos="9072"/>
          <w:tab w:val="right" w:pos="9920"/>
        </w:tabs>
        <w:overflowPunct w:val="0"/>
        <w:spacing w:afterLines="50" w:after="180" w:line="544" w:lineRule="exact"/>
        <w:ind w:leftChars="110" w:left="1404" w:rightChars="400" w:right="960" w:hangingChars="407" w:hanging="1140"/>
        <w:jc w:val="both"/>
        <w:rPr>
          <w:rFonts w:ascii="標楷體" w:eastAsia="標楷體" w:hAnsi="標楷體"/>
          <w:kern w:val="32"/>
          <w:sz w:val="28"/>
          <w:szCs w:val="28"/>
        </w:rPr>
      </w:pPr>
      <w:r w:rsidRPr="00A02568">
        <w:rPr>
          <w:rFonts w:ascii="標楷體" w:eastAsia="標楷體" w:hAnsi="標楷體" w:hint="eastAsia"/>
          <w:kern w:val="20"/>
          <w:sz w:val="28"/>
          <w:szCs w:val="28"/>
        </w:rPr>
        <w:t>（三十）</w:t>
      </w:r>
      <w:r w:rsidRPr="00A02568">
        <w:rPr>
          <w:rFonts w:ascii="標楷體" w:eastAsia="標楷體" w:hAnsi="標楷體" w:hint="eastAsia"/>
          <w:sz w:val="28"/>
          <w:szCs w:val="28"/>
        </w:rPr>
        <w:t>設置</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東縣公益彩券基金辦理各項社會福利業務，惟存有基金尚未訂定會計制度及部分計畫執行率未如預期或推動成效</w:t>
      </w:r>
      <w:proofErr w:type="gramStart"/>
      <w:r w:rsidRPr="00A02568">
        <w:rPr>
          <w:rFonts w:ascii="標楷體" w:eastAsia="標楷體" w:hAnsi="標楷體" w:hint="eastAsia"/>
          <w:sz w:val="28"/>
          <w:szCs w:val="28"/>
        </w:rPr>
        <w:t>不</w:t>
      </w:r>
      <w:proofErr w:type="gramEnd"/>
      <w:r w:rsidRPr="00A02568">
        <w:rPr>
          <w:rFonts w:ascii="標楷體" w:eastAsia="標楷體" w:hAnsi="標楷體" w:hint="eastAsia"/>
          <w:sz w:val="28"/>
          <w:szCs w:val="28"/>
        </w:rPr>
        <w:t>彰等情事，亟待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43</w:t>
      </w:r>
    </w:p>
    <w:p w14:paraId="39DDEDB9"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（三十一）</w:t>
      </w:r>
      <w:r w:rsidRPr="00A02568">
        <w:rPr>
          <w:rFonts w:ascii="標楷體" w:eastAsia="標楷體" w:hAnsi="標楷體" w:hint="eastAsia"/>
          <w:sz w:val="28"/>
          <w:szCs w:val="28"/>
        </w:rPr>
        <w:t>辦理身心障礙者職業訓練及就業等服務，協助身心障礙者自力更生與社會服務，惟存有職業訓練班及技能提升班結訓後就業不穩定或證照通過率未達計畫目標，及身心障礙者創業貸款利息補貼與營業場所租金與購置設備補助無人申請等情事，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44</w:t>
      </w:r>
    </w:p>
    <w:p w14:paraId="11F5A6A8"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（三十二）</w:t>
      </w:r>
      <w:r w:rsidRPr="00A02568">
        <w:rPr>
          <w:rFonts w:ascii="標楷體" w:eastAsia="標楷體" w:hAnsi="標楷體" w:hint="eastAsia"/>
          <w:sz w:val="28"/>
          <w:szCs w:val="28"/>
        </w:rPr>
        <w:t>持續辦理市地重劃業務，以促進都市發展並提高土地價值，惟存有抵費地久未處置，及需地機關遲未取得公共設施用地</w:t>
      </w:r>
      <w:r w:rsidRPr="00A02568">
        <w:rPr>
          <w:rFonts w:ascii="標楷體" w:eastAsia="標楷體" w:hAnsi="標楷體" w:hint="eastAsia"/>
          <w:sz w:val="28"/>
          <w:szCs w:val="28"/>
        </w:rPr>
        <w:lastRenderedPageBreak/>
        <w:t>等情事，亟待檢討改善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45</w:t>
      </w:r>
    </w:p>
    <w:p w14:paraId="18072358"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（三十三）</w:t>
      </w:r>
      <w:r w:rsidRPr="00A02568">
        <w:rPr>
          <w:rFonts w:ascii="標楷體" w:eastAsia="標楷體" w:hAnsi="標楷體" w:hint="eastAsia"/>
          <w:sz w:val="28"/>
          <w:szCs w:val="28"/>
        </w:rPr>
        <w:t>為紓解都市計畫地區發展飽和壓力，並實現帶動地方經濟發展及改善地區生活環境品質，辦理豐榮、豐樂地區（南區）區段徵收案，</w:t>
      </w:r>
      <w:proofErr w:type="gramStart"/>
      <w:r w:rsidRPr="00A02568">
        <w:rPr>
          <w:rFonts w:ascii="標楷體" w:eastAsia="標楷體" w:hAnsi="標楷體" w:hint="eastAsia"/>
          <w:sz w:val="28"/>
          <w:szCs w:val="28"/>
        </w:rPr>
        <w:t>惟間有工程</w:t>
      </w:r>
      <w:proofErr w:type="gramEnd"/>
      <w:r w:rsidRPr="00A02568">
        <w:rPr>
          <w:rFonts w:ascii="標楷體" w:eastAsia="標楷體" w:hAnsi="標楷體" w:hint="eastAsia"/>
          <w:sz w:val="28"/>
          <w:szCs w:val="28"/>
        </w:rPr>
        <w:t>執行進度落後，長期債務舉借餘額</w:t>
      </w:r>
      <w:proofErr w:type="gramStart"/>
      <w:r w:rsidRPr="00A02568">
        <w:rPr>
          <w:rFonts w:ascii="標楷體" w:eastAsia="標楷體" w:hAnsi="標楷體" w:hint="eastAsia"/>
          <w:sz w:val="28"/>
          <w:szCs w:val="28"/>
        </w:rPr>
        <w:t>增加衍增利息</w:t>
      </w:r>
      <w:proofErr w:type="gramEnd"/>
      <w:r w:rsidRPr="00A02568">
        <w:rPr>
          <w:rFonts w:ascii="標楷體" w:eastAsia="標楷體" w:hAnsi="標楷體" w:hint="eastAsia"/>
          <w:sz w:val="28"/>
          <w:szCs w:val="28"/>
        </w:rPr>
        <w:t>負擔，且對於配餘地處分方式僅訂有標售相關規定，不利土地多元開發利用等情事，亟待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46</w:t>
      </w:r>
    </w:p>
    <w:p w14:paraId="64E3B62B"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20"/>
          <w:sz w:val="28"/>
          <w:szCs w:val="28"/>
        </w:rPr>
      </w:pPr>
      <w:r w:rsidRPr="00A02568">
        <w:rPr>
          <w:rFonts w:ascii="標楷體" w:eastAsia="標楷體" w:hAnsi="標楷體" w:hint="eastAsia"/>
          <w:kern w:val="20"/>
          <w:sz w:val="28"/>
          <w:szCs w:val="28"/>
        </w:rPr>
        <w:t>（三十四）</w:t>
      </w:r>
      <w:r w:rsidRPr="00A02568">
        <w:rPr>
          <w:rFonts w:ascii="標楷體" w:eastAsia="標楷體" w:hAnsi="標楷體" w:hint="eastAsia"/>
          <w:spacing w:val="-70"/>
          <w:kern w:val="20"/>
          <w:sz w:val="28"/>
          <w:szCs w:val="28"/>
        </w:rPr>
        <w:t xml:space="preserve"> </w:t>
      </w:r>
      <w:r w:rsidRPr="00A02568">
        <w:rPr>
          <w:rFonts w:ascii="標楷體" w:eastAsia="標楷體" w:hAnsi="標楷體" w:hint="eastAsia"/>
          <w:spacing w:val="-4"/>
          <w:sz w:val="28"/>
          <w:szCs w:val="28"/>
        </w:rPr>
        <w:t>為提供</w:t>
      </w:r>
      <w:proofErr w:type="gramStart"/>
      <w:r w:rsidRPr="00A02568">
        <w:rPr>
          <w:rFonts w:ascii="標楷體" w:eastAsia="標楷體" w:hAnsi="標楷體" w:hint="eastAsia"/>
          <w:spacing w:val="-4"/>
          <w:sz w:val="28"/>
          <w:szCs w:val="28"/>
        </w:rPr>
        <w:t>臺</w:t>
      </w:r>
      <w:proofErr w:type="gramEnd"/>
      <w:r w:rsidRPr="00A02568">
        <w:rPr>
          <w:rFonts w:ascii="標楷體" w:eastAsia="標楷體" w:hAnsi="標楷體" w:hint="eastAsia"/>
          <w:spacing w:val="-4"/>
          <w:sz w:val="28"/>
          <w:szCs w:val="28"/>
        </w:rPr>
        <w:t>東市都市發展及公共設施用地，同時改善地區生活環境品質，辦理豐榮、豐樂地區（南區）區段徵收工程，</w:t>
      </w:r>
      <w:proofErr w:type="gramStart"/>
      <w:r w:rsidRPr="00A02568">
        <w:rPr>
          <w:rFonts w:ascii="標楷體" w:eastAsia="標楷體" w:hAnsi="標楷體" w:hint="eastAsia"/>
          <w:spacing w:val="-4"/>
          <w:sz w:val="28"/>
          <w:szCs w:val="28"/>
        </w:rPr>
        <w:t>惟間有品</w:t>
      </w:r>
      <w:proofErr w:type="gramEnd"/>
      <w:r w:rsidRPr="00A02568">
        <w:rPr>
          <w:rFonts w:ascii="標楷體" w:eastAsia="標楷體" w:hAnsi="標楷體" w:hint="eastAsia"/>
          <w:spacing w:val="-4"/>
          <w:sz w:val="28"/>
          <w:szCs w:val="28"/>
        </w:rPr>
        <w:t>管人員稽核</w:t>
      </w:r>
      <w:proofErr w:type="gramStart"/>
      <w:r w:rsidRPr="00A02568">
        <w:rPr>
          <w:rFonts w:ascii="標楷體" w:eastAsia="標楷體" w:hAnsi="標楷體" w:hint="eastAsia"/>
          <w:spacing w:val="-4"/>
          <w:sz w:val="28"/>
          <w:szCs w:val="28"/>
        </w:rPr>
        <w:t>自身查填之</w:t>
      </w:r>
      <w:proofErr w:type="gramEnd"/>
      <w:r w:rsidRPr="00A02568">
        <w:rPr>
          <w:rFonts w:ascii="標楷體" w:eastAsia="標楷體" w:hAnsi="標楷體" w:hint="eastAsia"/>
          <w:spacing w:val="-4"/>
          <w:sz w:val="28"/>
          <w:szCs w:val="28"/>
        </w:rPr>
        <w:t>自主檢查表、部分模板施作情形與契約規定不符及部分管道受污水人孔位置影響</w:t>
      </w:r>
      <w:proofErr w:type="gramStart"/>
      <w:r w:rsidRPr="00A02568">
        <w:rPr>
          <w:rFonts w:ascii="標楷體" w:eastAsia="標楷體" w:hAnsi="標楷體" w:hint="eastAsia"/>
          <w:spacing w:val="-4"/>
          <w:sz w:val="28"/>
          <w:szCs w:val="28"/>
        </w:rPr>
        <w:t>佈</w:t>
      </w:r>
      <w:proofErr w:type="gramEnd"/>
      <w:r w:rsidRPr="00A02568">
        <w:rPr>
          <w:rFonts w:ascii="標楷體" w:eastAsia="標楷體" w:hAnsi="標楷體" w:hint="eastAsia"/>
          <w:spacing w:val="-4"/>
          <w:sz w:val="28"/>
          <w:szCs w:val="28"/>
        </w:rPr>
        <w:t>設等情，亟待檢討改善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47</w:t>
      </w:r>
    </w:p>
    <w:p w14:paraId="0ED0693D"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20"/>
          <w:sz w:val="28"/>
          <w:szCs w:val="28"/>
        </w:rPr>
      </w:pPr>
      <w:r w:rsidRPr="00A02568">
        <w:rPr>
          <w:rFonts w:ascii="標楷體" w:eastAsia="標楷體" w:hAnsi="標楷體" w:hint="eastAsia"/>
          <w:kern w:val="20"/>
          <w:sz w:val="28"/>
          <w:szCs w:val="28"/>
        </w:rPr>
        <w:t>（三十五）</w:t>
      </w:r>
      <w:r w:rsidRPr="00A02568">
        <w:rPr>
          <w:rFonts w:ascii="標楷體" w:eastAsia="標楷體" w:hAnsi="標楷體" w:hint="eastAsia"/>
          <w:kern w:val="0"/>
          <w:sz w:val="28"/>
          <w:szCs w:val="28"/>
        </w:rPr>
        <w:t>辦理原住民</w:t>
      </w:r>
      <w:r>
        <w:rPr>
          <w:rFonts w:ascii="標楷體" w:eastAsia="標楷體" w:hAnsi="標楷體" w:hint="eastAsia"/>
          <w:kern w:val="0"/>
          <w:sz w:val="28"/>
          <w:szCs w:val="28"/>
        </w:rPr>
        <w:t>族</w:t>
      </w:r>
      <w:proofErr w:type="gramStart"/>
      <w:r w:rsidRPr="00A02568">
        <w:rPr>
          <w:rFonts w:ascii="標楷體" w:eastAsia="標楷體" w:hAnsi="標楷體" w:hint="eastAsia"/>
          <w:kern w:val="0"/>
          <w:sz w:val="28"/>
          <w:szCs w:val="28"/>
        </w:rPr>
        <w:t>樂舞文創產業品牌創生計畫</w:t>
      </w:r>
      <w:proofErr w:type="gramEnd"/>
      <w:r w:rsidRPr="00A02568">
        <w:rPr>
          <w:rFonts w:ascii="標楷體" w:eastAsia="標楷體" w:hAnsi="標楷體" w:hint="eastAsia"/>
          <w:kern w:val="0"/>
          <w:sz w:val="28"/>
          <w:szCs w:val="28"/>
        </w:rPr>
        <w:t>，強化在地樂舞人力素質及資源，</w:t>
      </w:r>
      <w:proofErr w:type="gramStart"/>
      <w:r w:rsidRPr="00A02568">
        <w:rPr>
          <w:rFonts w:ascii="標楷體" w:eastAsia="標楷體" w:hAnsi="標楷體" w:hint="eastAsia"/>
          <w:kern w:val="0"/>
          <w:sz w:val="28"/>
          <w:szCs w:val="28"/>
        </w:rPr>
        <w:t>惟間有工程</w:t>
      </w:r>
      <w:proofErr w:type="gramEnd"/>
      <w:r w:rsidRPr="00A02568">
        <w:rPr>
          <w:rFonts w:ascii="標楷體" w:eastAsia="標楷體" w:hAnsi="標楷體" w:hint="eastAsia"/>
          <w:kern w:val="0"/>
          <w:sz w:val="28"/>
          <w:szCs w:val="28"/>
        </w:rPr>
        <w:t>採購案件進度落後，出借場館收費作業未</w:t>
      </w:r>
      <w:proofErr w:type="gramStart"/>
      <w:r w:rsidRPr="00A02568">
        <w:rPr>
          <w:rFonts w:ascii="標楷體" w:eastAsia="標楷體" w:hAnsi="標楷體" w:hint="eastAsia"/>
          <w:kern w:val="0"/>
          <w:sz w:val="28"/>
          <w:szCs w:val="28"/>
        </w:rPr>
        <w:t>臻</w:t>
      </w:r>
      <w:proofErr w:type="gramEnd"/>
      <w:r w:rsidRPr="00A02568">
        <w:rPr>
          <w:rFonts w:ascii="標楷體" w:eastAsia="標楷體" w:hAnsi="標楷體" w:hint="eastAsia"/>
          <w:kern w:val="0"/>
          <w:sz w:val="28"/>
          <w:szCs w:val="28"/>
        </w:rPr>
        <w:t>嚴謹，及參與活動人次未達目標等情事，有待檢討改善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48</w:t>
      </w:r>
    </w:p>
    <w:p w14:paraId="6C6205ED"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20"/>
          <w:sz w:val="28"/>
          <w:szCs w:val="28"/>
        </w:rPr>
      </w:pPr>
      <w:r w:rsidRPr="00A02568">
        <w:rPr>
          <w:rFonts w:ascii="標楷體" w:eastAsia="標楷體" w:hAnsi="標楷體" w:hint="eastAsia"/>
          <w:kern w:val="20"/>
          <w:sz w:val="28"/>
          <w:szCs w:val="28"/>
        </w:rPr>
        <w:t>（三十六）</w:t>
      </w:r>
      <w:proofErr w:type="gramStart"/>
      <w:r w:rsidRPr="00A02568">
        <w:rPr>
          <w:rFonts w:ascii="標楷體" w:eastAsia="標楷體" w:hAnsi="標楷體" w:hint="eastAsia"/>
          <w:sz w:val="28"/>
          <w:szCs w:val="28"/>
        </w:rPr>
        <w:t>賡</w:t>
      </w:r>
      <w:proofErr w:type="gramEnd"/>
      <w:r w:rsidRPr="00A02568">
        <w:rPr>
          <w:rFonts w:ascii="標楷體" w:eastAsia="標楷體" w:hAnsi="標楷體" w:hint="eastAsia"/>
          <w:sz w:val="28"/>
          <w:szCs w:val="28"/>
        </w:rPr>
        <w:t>續辦理原住民族部落大學計畫，提供原住民族充分學習機會，落實終身教育政策，</w:t>
      </w:r>
      <w:proofErr w:type="gramStart"/>
      <w:r w:rsidRPr="00A02568">
        <w:rPr>
          <w:rFonts w:ascii="標楷體" w:eastAsia="標楷體" w:hAnsi="標楷體" w:hint="eastAsia"/>
          <w:sz w:val="28"/>
          <w:szCs w:val="28"/>
        </w:rPr>
        <w:t>惟間有男性</w:t>
      </w:r>
      <w:proofErr w:type="gramEnd"/>
      <w:r w:rsidRPr="00A02568">
        <w:rPr>
          <w:rFonts w:ascii="標楷體" w:eastAsia="標楷體" w:hAnsi="標楷體" w:hint="eastAsia"/>
          <w:sz w:val="28"/>
          <w:szCs w:val="28"/>
        </w:rPr>
        <w:t>族人參與課程比例偏低，及開辦課程參與人數未達計畫目標等情事，有待檢討改善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49</w:t>
      </w:r>
    </w:p>
    <w:p w14:paraId="078A3ADB"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20"/>
          <w:sz w:val="28"/>
          <w:szCs w:val="28"/>
        </w:rPr>
      </w:pPr>
      <w:r w:rsidRPr="00A02568">
        <w:rPr>
          <w:rFonts w:ascii="標楷體" w:eastAsia="標楷體" w:hAnsi="標楷體" w:hint="eastAsia"/>
          <w:kern w:val="20"/>
          <w:sz w:val="28"/>
          <w:szCs w:val="28"/>
        </w:rPr>
        <w:t>（三十七）</w:t>
      </w:r>
      <w:r w:rsidRPr="00A02568">
        <w:rPr>
          <w:rFonts w:ascii="標楷體" w:eastAsia="標楷體" w:hAnsi="標楷體" w:hint="eastAsia"/>
          <w:sz w:val="28"/>
          <w:szCs w:val="28"/>
        </w:rPr>
        <w:t>為確保國有林林產物之管理，加強查核代管盜伐國有林林木殘材保管情形，惟未協調中央主管機關及督導公所建立代管國有林林產物管控機制，國有林林產物管理未</w:t>
      </w:r>
      <w:proofErr w:type="gramStart"/>
      <w:r w:rsidRPr="00A02568">
        <w:rPr>
          <w:rFonts w:ascii="標楷體" w:eastAsia="標楷體" w:hAnsi="標楷體" w:hint="eastAsia"/>
          <w:sz w:val="28"/>
          <w:szCs w:val="28"/>
        </w:rPr>
        <w:t>臻</w:t>
      </w:r>
      <w:proofErr w:type="gramEnd"/>
      <w:r w:rsidRPr="00A02568">
        <w:rPr>
          <w:rFonts w:ascii="標楷體" w:eastAsia="標楷體" w:hAnsi="標楷體" w:hint="eastAsia"/>
          <w:sz w:val="28"/>
          <w:szCs w:val="28"/>
        </w:rPr>
        <w:t>完善，有待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50</w:t>
      </w:r>
    </w:p>
    <w:p w14:paraId="5D008A72"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（三十八）</w:t>
      </w:r>
      <w:r w:rsidRPr="00A02568">
        <w:rPr>
          <w:rFonts w:ascii="標楷體" w:eastAsia="標楷體" w:hAnsi="標楷體" w:hint="eastAsia"/>
          <w:sz w:val="28"/>
          <w:szCs w:val="28"/>
        </w:rPr>
        <w:t>為增進民眾搭乘公路公共運輸意願，配合交通部及所屬公路</w:t>
      </w:r>
      <w:r w:rsidRPr="00A02568">
        <w:rPr>
          <w:rFonts w:ascii="標楷體" w:eastAsia="標楷體" w:hAnsi="標楷體" w:hint="eastAsia"/>
          <w:sz w:val="28"/>
          <w:szCs w:val="28"/>
        </w:rPr>
        <w:lastRenderedPageBreak/>
        <w:t>局公共政策辦理相關計畫，</w:t>
      </w:r>
      <w:proofErr w:type="gramStart"/>
      <w:r w:rsidRPr="00A02568">
        <w:rPr>
          <w:rFonts w:ascii="標楷體" w:eastAsia="標楷體" w:hAnsi="標楷體" w:hint="eastAsia"/>
          <w:sz w:val="28"/>
          <w:szCs w:val="28"/>
        </w:rPr>
        <w:t>113</w:t>
      </w:r>
      <w:proofErr w:type="gramEnd"/>
      <w:r w:rsidRPr="00A02568">
        <w:rPr>
          <w:rFonts w:ascii="標楷體" w:eastAsia="標楷體" w:hAnsi="標楷體" w:hint="eastAsia"/>
          <w:sz w:val="28"/>
          <w:szCs w:val="28"/>
        </w:rPr>
        <w:t>年度公共運輸市占率已有提升，惟公共運輸通勤月票銷售及使用未盡理想，及部分偏鄉地區公路公共運輸空間服務涵蓋率低於預期目標等情事，亟待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51</w:t>
      </w:r>
    </w:p>
    <w:p w14:paraId="78CC1BAA"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（三十九）</w:t>
      </w:r>
      <w:r w:rsidRPr="00A02568">
        <w:rPr>
          <w:rFonts w:ascii="標楷體" w:eastAsia="標楷體" w:hAnsi="標楷體" w:hint="eastAsia"/>
          <w:sz w:val="28"/>
          <w:szCs w:val="28"/>
        </w:rPr>
        <w:t>為解決偏鄉縣民交通不便及改善遊客到</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東公共運輸時間與空間涵蓋率不足等問題，建置交通預約媒合平台，惟部分系統功能尚未開發或開發後未上線，或開發跨</w:t>
      </w:r>
      <w:proofErr w:type="gramStart"/>
      <w:r w:rsidRPr="00A02568">
        <w:rPr>
          <w:rFonts w:ascii="標楷體" w:eastAsia="標楷體" w:hAnsi="標楷體" w:hint="eastAsia"/>
          <w:sz w:val="28"/>
          <w:szCs w:val="28"/>
        </w:rPr>
        <w:t>載具轉乘</w:t>
      </w:r>
      <w:proofErr w:type="gramEnd"/>
      <w:r w:rsidRPr="00A02568">
        <w:rPr>
          <w:rFonts w:ascii="標楷體" w:eastAsia="標楷體" w:hAnsi="標楷體" w:hint="eastAsia"/>
          <w:sz w:val="28"/>
          <w:szCs w:val="28"/>
        </w:rPr>
        <w:t>系統及旅運規劃功能，未將相關交通接駁模式納入，致未能達成原訂目標等情事，亟待積極</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52</w:t>
      </w:r>
    </w:p>
    <w:p w14:paraId="494E4A4F" w14:textId="77777777" w:rsidR="003A1F20" w:rsidRPr="00A02568" w:rsidRDefault="003A1F20" w:rsidP="003A1F20">
      <w:pPr>
        <w:tabs>
          <w:tab w:val="left" w:leader="middleDot" w:pos="9072"/>
          <w:tab w:val="right" w:pos="9920"/>
        </w:tabs>
        <w:overflowPunct w:val="0"/>
        <w:spacing w:afterLines="50" w:after="180" w:line="544" w:lineRule="exact"/>
        <w:ind w:leftChars="110" w:left="1440" w:rightChars="400" w:right="960" w:hangingChars="420" w:hanging="1176"/>
        <w:jc w:val="both"/>
        <w:rPr>
          <w:rFonts w:ascii="標楷體" w:eastAsia="標楷體" w:hAnsi="標楷體"/>
          <w:kern w:val="32"/>
          <w:sz w:val="28"/>
          <w:szCs w:val="28"/>
        </w:rPr>
      </w:pPr>
      <w:r w:rsidRPr="00A02568">
        <w:rPr>
          <w:rFonts w:ascii="標楷體" w:eastAsia="標楷體" w:hAnsi="標楷體" w:hint="eastAsia"/>
          <w:kern w:val="20"/>
          <w:sz w:val="28"/>
          <w:szCs w:val="28"/>
        </w:rPr>
        <w:t>（四十）</w:t>
      </w:r>
      <w:r w:rsidRPr="00A02568">
        <w:rPr>
          <w:rFonts w:ascii="標楷體" w:eastAsia="標楷體" w:hAnsi="標楷體" w:hint="eastAsia"/>
          <w:sz w:val="28"/>
          <w:szCs w:val="28"/>
        </w:rPr>
        <w:t>為提供更便民接駁服務及帶動</w:t>
      </w:r>
      <w:proofErr w:type="gramStart"/>
      <w:r w:rsidRPr="00A02568">
        <w:rPr>
          <w:rFonts w:ascii="標楷體" w:eastAsia="標楷體" w:hAnsi="標楷體" w:hint="eastAsia"/>
          <w:sz w:val="28"/>
          <w:szCs w:val="28"/>
        </w:rPr>
        <w:t>臺東地</w:t>
      </w:r>
      <w:proofErr w:type="gramEnd"/>
      <w:r w:rsidRPr="00A02568">
        <w:rPr>
          <w:rFonts w:ascii="標楷體" w:eastAsia="標楷體" w:hAnsi="標楷體" w:hint="eastAsia"/>
          <w:sz w:val="28"/>
          <w:szCs w:val="28"/>
        </w:rPr>
        <w:t>方創生，補貼民眾搭乘TTGO在地接駁路線部分車資及營運</w:t>
      </w:r>
      <w:proofErr w:type="gramStart"/>
      <w:r w:rsidRPr="00A02568">
        <w:rPr>
          <w:rFonts w:ascii="標楷體" w:eastAsia="標楷體" w:hAnsi="標楷體" w:hint="eastAsia"/>
          <w:sz w:val="28"/>
          <w:szCs w:val="28"/>
        </w:rPr>
        <w:t>業者空駛成本</w:t>
      </w:r>
      <w:proofErr w:type="gramEnd"/>
      <w:r w:rsidRPr="00A02568">
        <w:rPr>
          <w:rFonts w:ascii="標楷體" w:eastAsia="標楷體" w:hAnsi="標楷體" w:hint="eastAsia"/>
          <w:sz w:val="28"/>
          <w:szCs w:val="28"/>
        </w:rPr>
        <w:t>，惟搭乘使用情形不如預期，且部分補貼載運明細登錄異常，亟待積極</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32"/>
          <w:sz w:val="28"/>
          <w:szCs w:val="28"/>
        </w:rPr>
        <w:tab/>
        <w:t xml:space="preserve">乙- </w:t>
      </w:r>
      <w:r>
        <w:rPr>
          <w:rFonts w:ascii="標楷體" w:eastAsia="標楷體" w:hAnsi="標楷體" w:hint="eastAsia"/>
          <w:kern w:val="32"/>
          <w:sz w:val="28"/>
          <w:szCs w:val="28"/>
        </w:rPr>
        <w:t>54</w:t>
      </w:r>
    </w:p>
    <w:p w14:paraId="5B8594C9"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（四十一）</w:t>
      </w:r>
      <w:r w:rsidRPr="00A02568">
        <w:rPr>
          <w:rFonts w:ascii="標楷體" w:eastAsia="標楷體" w:hAnsi="標楷體" w:hint="eastAsia"/>
          <w:sz w:val="28"/>
          <w:szCs w:val="28"/>
        </w:rPr>
        <w:t>為營造美學環境，依文化藝術獎助及促進條例等規定推動公共藝術設置政策，惟存有機關間橫向聯繫尚待強化、列管案件</w:t>
      </w:r>
      <w:proofErr w:type="gramStart"/>
      <w:r w:rsidRPr="00A02568">
        <w:rPr>
          <w:rFonts w:ascii="標楷體" w:eastAsia="標楷體" w:hAnsi="標楷體" w:hint="eastAsia"/>
          <w:sz w:val="28"/>
          <w:szCs w:val="28"/>
        </w:rPr>
        <w:t>久懸未結</w:t>
      </w:r>
      <w:proofErr w:type="gramEnd"/>
      <w:r w:rsidRPr="00A02568">
        <w:rPr>
          <w:rFonts w:ascii="標楷體" w:eastAsia="標楷體" w:hAnsi="標楷體" w:hint="eastAsia"/>
          <w:sz w:val="28"/>
          <w:szCs w:val="28"/>
        </w:rPr>
        <w:t>及經費支用於傳統工藝美術扶植傳承等項目未符規定比率等情事，亟待檢討改善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55</w:t>
      </w:r>
    </w:p>
    <w:p w14:paraId="2EA9C5ED" w14:textId="77777777" w:rsidR="003A1F20" w:rsidRPr="00A02568" w:rsidRDefault="003A1F20" w:rsidP="003A1F20">
      <w:pPr>
        <w:tabs>
          <w:tab w:val="left" w:leader="middleDot" w:pos="9072"/>
          <w:tab w:val="right" w:pos="9920"/>
        </w:tabs>
        <w:overflowPunct w:val="0"/>
        <w:spacing w:afterLines="50" w:after="180" w:line="544" w:lineRule="exact"/>
        <w:ind w:leftChars="110" w:left="1667" w:rightChars="400" w:right="960" w:hangingChars="501" w:hanging="1403"/>
        <w:jc w:val="both"/>
        <w:rPr>
          <w:rFonts w:ascii="標楷體" w:eastAsia="標楷體" w:hAnsi="標楷體"/>
          <w:kern w:val="32"/>
          <w:sz w:val="28"/>
          <w:szCs w:val="28"/>
        </w:rPr>
      </w:pPr>
      <w:r w:rsidRPr="00A02568">
        <w:rPr>
          <w:rFonts w:ascii="標楷體" w:eastAsia="標楷體" w:hAnsi="標楷體" w:hint="eastAsia"/>
          <w:kern w:val="20"/>
          <w:sz w:val="28"/>
          <w:szCs w:val="28"/>
        </w:rPr>
        <w:t>（四十二）</w:t>
      </w:r>
      <w:r w:rsidRPr="00A02568">
        <w:rPr>
          <w:rFonts w:ascii="標楷體" w:eastAsia="標楷體" w:hAnsi="標楷體" w:hint="eastAsia"/>
          <w:sz w:val="28"/>
          <w:szCs w:val="28"/>
        </w:rPr>
        <w:t>為促進地方與藝術美學、科技創意共融，持續於知本溫泉地區辦理</w:t>
      </w:r>
      <w:proofErr w:type="gramStart"/>
      <w:r w:rsidRPr="00A02568">
        <w:rPr>
          <w:rFonts w:ascii="標楷體" w:eastAsia="標楷體" w:hAnsi="標楷體" w:hint="eastAsia"/>
          <w:sz w:val="28"/>
          <w:szCs w:val="28"/>
        </w:rPr>
        <w:t>臺</w:t>
      </w:r>
      <w:proofErr w:type="gramEnd"/>
      <w:r w:rsidRPr="00A02568">
        <w:rPr>
          <w:rFonts w:ascii="標楷體" w:eastAsia="標楷體" w:hAnsi="標楷體" w:hint="eastAsia"/>
          <w:sz w:val="28"/>
          <w:szCs w:val="28"/>
        </w:rPr>
        <w:t>東</w:t>
      </w:r>
      <w:proofErr w:type="gramStart"/>
      <w:r w:rsidRPr="00A02568">
        <w:rPr>
          <w:rFonts w:ascii="標楷體" w:eastAsia="標楷體" w:hAnsi="標楷體" w:hint="eastAsia"/>
          <w:sz w:val="28"/>
          <w:szCs w:val="28"/>
        </w:rPr>
        <w:t>光祭光</w:t>
      </w:r>
      <w:proofErr w:type="gramEnd"/>
      <w:r w:rsidRPr="00A02568">
        <w:rPr>
          <w:rFonts w:ascii="標楷體" w:eastAsia="標楷體" w:hAnsi="標楷體" w:hint="eastAsia"/>
          <w:sz w:val="28"/>
          <w:szCs w:val="28"/>
        </w:rPr>
        <w:t>藝術活動，期打造為東臺灣</w:t>
      </w:r>
      <w:proofErr w:type="gramStart"/>
      <w:r w:rsidRPr="00A02568">
        <w:rPr>
          <w:rFonts w:ascii="標楷體" w:eastAsia="標楷體" w:hAnsi="標楷體" w:hint="eastAsia"/>
          <w:sz w:val="28"/>
          <w:szCs w:val="28"/>
        </w:rPr>
        <w:t>指標性光藝術</w:t>
      </w:r>
      <w:proofErr w:type="gramEnd"/>
      <w:r w:rsidRPr="00A02568">
        <w:rPr>
          <w:rFonts w:ascii="標楷體" w:eastAsia="標楷體" w:hAnsi="標楷體" w:hint="eastAsia"/>
          <w:sz w:val="28"/>
          <w:szCs w:val="28"/>
        </w:rPr>
        <w:t>節慶品牌，</w:t>
      </w:r>
      <w:proofErr w:type="gramStart"/>
      <w:r w:rsidRPr="00A02568">
        <w:rPr>
          <w:rFonts w:ascii="標楷體" w:eastAsia="標楷體" w:hAnsi="標楷體" w:hint="eastAsia"/>
          <w:sz w:val="28"/>
          <w:szCs w:val="28"/>
        </w:rPr>
        <w:t>惟間有展覽</w:t>
      </w:r>
      <w:proofErr w:type="gramEnd"/>
      <w:r w:rsidRPr="00A02568">
        <w:rPr>
          <w:rFonts w:ascii="標楷體" w:eastAsia="標楷體" w:hAnsi="標楷體" w:hint="eastAsia"/>
          <w:sz w:val="28"/>
          <w:szCs w:val="28"/>
        </w:rPr>
        <w:t>期間知本地區遊客人次逐年減少，及活動可量化執行效益統計闕如等情，亟待</w:t>
      </w:r>
      <w:proofErr w:type="gramStart"/>
      <w:r w:rsidRPr="00A02568">
        <w:rPr>
          <w:rFonts w:ascii="標楷體" w:eastAsia="標楷體" w:hAnsi="標楷體" w:hint="eastAsia"/>
          <w:sz w:val="28"/>
          <w:szCs w:val="28"/>
        </w:rPr>
        <w:t>研</w:t>
      </w:r>
      <w:proofErr w:type="gramEnd"/>
      <w:r w:rsidRPr="00A02568">
        <w:rPr>
          <w:rFonts w:ascii="標楷體" w:eastAsia="標楷體" w:hAnsi="標楷體" w:hint="eastAsia"/>
          <w:sz w:val="28"/>
          <w:szCs w:val="28"/>
        </w:rPr>
        <w:t>謀改善</w:t>
      </w:r>
      <w:r w:rsidRPr="00A02568">
        <w:rPr>
          <w:rFonts w:ascii="標楷體" w:eastAsia="標楷體" w:hAnsi="標楷體" w:hint="eastAsia"/>
          <w:kern w:val="20"/>
          <w:sz w:val="28"/>
          <w:szCs w:val="28"/>
        </w:rPr>
        <w:tab/>
        <w:t>乙</w:t>
      </w:r>
      <w:r w:rsidRPr="00A02568">
        <w:rPr>
          <w:rFonts w:ascii="標楷體" w:eastAsia="標楷體" w:hAnsi="標楷體" w:hint="eastAsia"/>
          <w:kern w:val="32"/>
          <w:sz w:val="28"/>
          <w:szCs w:val="28"/>
        </w:rPr>
        <w:t xml:space="preserve">- </w:t>
      </w:r>
      <w:r>
        <w:rPr>
          <w:rFonts w:ascii="標楷體" w:eastAsia="標楷體" w:hAnsi="標楷體" w:hint="eastAsia"/>
          <w:kern w:val="32"/>
          <w:sz w:val="28"/>
          <w:szCs w:val="28"/>
        </w:rPr>
        <w:t>56</w:t>
      </w:r>
    </w:p>
    <w:p w14:paraId="421AE5F2" w14:textId="77777777" w:rsidR="003A1F20" w:rsidRPr="004023B9" w:rsidRDefault="003A1F20" w:rsidP="003A1F20">
      <w:pPr>
        <w:overflowPunct w:val="0"/>
        <w:spacing w:beforeLines="50" w:before="180" w:afterLines="20" w:after="72" w:line="524" w:lineRule="exact"/>
        <w:jc w:val="both"/>
        <w:textAlignment w:val="bottom"/>
        <w:rPr>
          <w:rFonts w:ascii="標楷體" w:eastAsia="標楷體" w:hAnsi="標楷體"/>
          <w:b/>
          <w:bCs/>
          <w:kern w:val="20"/>
          <w:sz w:val="32"/>
          <w:szCs w:val="32"/>
        </w:rPr>
      </w:pPr>
      <w:r>
        <w:rPr>
          <w:rFonts w:ascii="標楷體" w:eastAsia="標楷體" w:hAnsi="標楷體" w:hint="eastAsia"/>
          <w:b/>
          <w:bCs/>
          <w:kern w:val="20"/>
          <w:sz w:val="32"/>
          <w:szCs w:val="32"/>
        </w:rPr>
        <w:t>伍</w:t>
      </w:r>
      <w:r w:rsidRPr="004023B9">
        <w:rPr>
          <w:rFonts w:ascii="標楷體" w:eastAsia="標楷體" w:hAnsi="標楷體" w:hint="eastAsia"/>
          <w:b/>
          <w:bCs/>
          <w:kern w:val="20"/>
          <w:sz w:val="32"/>
          <w:szCs w:val="32"/>
        </w:rPr>
        <w:t>、</w:t>
      </w:r>
      <w:r>
        <w:rPr>
          <w:rFonts w:ascii="標楷體" w:eastAsia="標楷體" w:hAnsi="標楷體" w:hint="eastAsia"/>
          <w:b/>
          <w:bCs/>
          <w:kern w:val="20"/>
          <w:sz w:val="32"/>
          <w:szCs w:val="32"/>
        </w:rPr>
        <w:t>地</w:t>
      </w:r>
      <w:r w:rsidRPr="004023B9">
        <w:rPr>
          <w:rFonts w:ascii="標楷體" w:eastAsia="標楷體" w:hAnsi="標楷體" w:hint="eastAsia"/>
          <w:b/>
          <w:bCs/>
          <w:kern w:val="20"/>
          <w:sz w:val="32"/>
          <w:szCs w:val="32"/>
        </w:rPr>
        <w:t>政處主管</w:t>
      </w:r>
    </w:p>
    <w:p w14:paraId="1CF44E62" w14:textId="77777777" w:rsidR="003A1F20" w:rsidRPr="000F42CD" w:rsidRDefault="003A1F20" w:rsidP="003A1F20">
      <w:pPr>
        <w:tabs>
          <w:tab w:val="left" w:leader="middleDot" w:pos="9072"/>
          <w:tab w:val="right" w:pos="9920"/>
        </w:tabs>
        <w:overflowPunct w:val="0"/>
        <w:spacing w:afterLines="50" w:after="180" w:line="524" w:lineRule="exact"/>
        <w:ind w:leftChars="171" w:left="670" w:rightChars="400" w:right="960" w:hangingChars="93" w:hanging="260"/>
        <w:jc w:val="both"/>
        <w:rPr>
          <w:rFonts w:ascii="標楷體" w:eastAsia="標楷體" w:hAnsi="標楷體"/>
          <w:kern w:val="20"/>
          <w:sz w:val="28"/>
          <w:szCs w:val="28"/>
        </w:rPr>
      </w:pPr>
      <w:r w:rsidRPr="000F42CD">
        <w:rPr>
          <w:rFonts w:ascii="標楷體" w:eastAsia="標楷體" w:hAnsi="標楷體" w:hint="eastAsia"/>
          <w:kern w:val="20"/>
          <w:sz w:val="28"/>
          <w:szCs w:val="28"/>
        </w:rPr>
        <w:t>1.地政事務所為確保民眾權益與精進地政服務品質及效率，辦理多項利民便民服務作業，惟部分辦理情形未臻周妥，有待研謀改善</w:t>
      </w:r>
      <w:r w:rsidRPr="000F42CD">
        <w:rPr>
          <w:rFonts w:ascii="標楷體" w:eastAsia="標楷體" w:hAnsi="標楷體" w:hint="eastAsia"/>
          <w:kern w:val="20"/>
          <w:sz w:val="28"/>
          <w:szCs w:val="28"/>
        </w:rPr>
        <w:tab/>
        <w:t>乙</w:t>
      </w:r>
      <w:r w:rsidRPr="000F42CD">
        <w:rPr>
          <w:rFonts w:ascii="標楷體" w:eastAsia="標楷體" w:hAnsi="標楷體" w:hint="eastAsia"/>
          <w:kern w:val="32"/>
          <w:sz w:val="28"/>
          <w:szCs w:val="28"/>
        </w:rPr>
        <w:t xml:space="preserve">- </w:t>
      </w:r>
      <w:r>
        <w:rPr>
          <w:rFonts w:ascii="標楷體" w:eastAsia="標楷體" w:hAnsi="標楷體" w:hint="eastAsia"/>
          <w:kern w:val="32"/>
          <w:sz w:val="28"/>
          <w:szCs w:val="28"/>
        </w:rPr>
        <w:t>64</w:t>
      </w:r>
    </w:p>
    <w:p w14:paraId="636FB46E" w14:textId="77777777" w:rsidR="003A1F20" w:rsidRPr="000F42CD" w:rsidRDefault="003A1F20" w:rsidP="003A1F20">
      <w:pPr>
        <w:tabs>
          <w:tab w:val="left" w:leader="middleDot" w:pos="9072"/>
          <w:tab w:val="right" w:pos="9920"/>
        </w:tabs>
        <w:overflowPunct w:val="0"/>
        <w:spacing w:afterLines="50" w:after="180" w:line="516" w:lineRule="exact"/>
        <w:ind w:leftChars="171" w:left="690" w:rightChars="400" w:right="960" w:hangingChars="100" w:hanging="280"/>
        <w:jc w:val="both"/>
        <w:rPr>
          <w:rFonts w:ascii="標楷體" w:eastAsia="標楷體" w:hAnsi="標楷體"/>
          <w:kern w:val="20"/>
          <w:sz w:val="28"/>
          <w:szCs w:val="28"/>
        </w:rPr>
      </w:pPr>
      <w:r w:rsidRPr="000F42CD">
        <w:rPr>
          <w:rFonts w:ascii="標楷體" w:eastAsia="標楷體" w:hAnsi="標楷體" w:hint="eastAsia"/>
          <w:kern w:val="20"/>
          <w:sz w:val="28"/>
          <w:szCs w:val="28"/>
        </w:rPr>
        <w:lastRenderedPageBreak/>
        <w:t>2.</w:t>
      </w:r>
      <w:r w:rsidRPr="00E37ACE">
        <w:rPr>
          <w:rFonts w:ascii="標楷體" w:eastAsia="標楷體" w:hAnsi="標楷體"/>
          <w:color w:val="000000" w:themeColor="text1"/>
          <w:spacing w:val="-4"/>
          <w:sz w:val="28"/>
          <w:szCs w:val="28"/>
        </w:rPr>
        <w:t>為促進不動產交易資訊透明，辦理不動產實價登錄</w:t>
      </w:r>
      <w:r w:rsidRPr="00E37ACE">
        <w:rPr>
          <w:rFonts w:ascii="標楷體" w:eastAsia="標楷體" w:hAnsi="標楷體" w:hint="eastAsia"/>
          <w:color w:val="000000" w:themeColor="text1"/>
          <w:spacing w:val="-4"/>
          <w:sz w:val="28"/>
          <w:szCs w:val="28"/>
        </w:rPr>
        <w:t>作業</w:t>
      </w:r>
      <w:r w:rsidRPr="00E37ACE">
        <w:rPr>
          <w:rFonts w:ascii="標楷體" w:eastAsia="標楷體" w:hAnsi="標楷體"/>
          <w:color w:val="000000" w:themeColor="text1"/>
          <w:spacing w:val="-4"/>
          <w:sz w:val="28"/>
          <w:szCs w:val="28"/>
        </w:rPr>
        <w:t>，惟存</w:t>
      </w:r>
      <w:r w:rsidRPr="00E37ACE">
        <w:rPr>
          <w:rFonts w:ascii="標楷體" w:eastAsia="標楷體" w:hAnsi="標楷體" w:hint="eastAsia"/>
          <w:color w:val="000000" w:themeColor="text1"/>
          <w:spacing w:val="-4"/>
          <w:sz w:val="28"/>
          <w:szCs w:val="28"/>
        </w:rPr>
        <w:t>有</w:t>
      </w:r>
      <w:r w:rsidRPr="00E37ACE">
        <w:rPr>
          <w:rFonts w:ascii="標楷體" w:eastAsia="標楷體" w:hAnsi="標楷體"/>
          <w:color w:val="000000" w:themeColor="text1"/>
          <w:spacing w:val="-4"/>
          <w:sz w:val="28"/>
          <w:szCs w:val="28"/>
        </w:rPr>
        <w:t>部分不宜揭露之特殊交易</w:t>
      </w:r>
      <w:r w:rsidRPr="00E37ACE">
        <w:rPr>
          <w:rFonts w:ascii="標楷體" w:eastAsia="標楷體" w:hAnsi="標楷體" w:hint="eastAsia"/>
          <w:color w:val="000000" w:themeColor="text1"/>
          <w:spacing w:val="-4"/>
          <w:sz w:val="28"/>
          <w:szCs w:val="28"/>
        </w:rPr>
        <w:t>資訊仍公開揭露、</w:t>
      </w:r>
      <w:r w:rsidRPr="00E37ACE">
        <w:rPr>
          <w:rFonts w:ascii="標楷體" w:eastAsia="標楷體" w:hAnsi="標楷體"/>
          <w:color w:val="000000" w:themeColor="text1"/>
          <w:spacing w:val="-4"/>
          <w:sz w:val="28"/>
          <w:szCs w:val="28"/>
        </w:rPr>
        <w:t>民眾申報案件內容</w:t>
      </w:r>
      <w:r w:rsidRPr="00E37ACE">
        <w:rPr>
          <w:rFonts w:ascii="標楷體" w:eastAsia="標楷體" w:hAnsi="標楷體" w:hint="eastAsia"/>
          <w:color w:val="000000" w:themeColor="text1"/>
          <w:spacing w:val="-4"/>
          <w:sz w:val="28"/>
          <w:szCs w:val="28"/>
        </w:rPr>
        <w:t>存有錯誤，</w:t>
      </w:r>
      <w:proofErr w:type="gramStart"/>
      <w:r w:rsidRPr="00E37ACE">
        <w:rPr>
          <w:rFonts w:ascii="標楷體" w:eastAsia="標楷體" w:hAnsi="標楷體" w:hint="eastAsia"/>
          <w:color w:val="000000" w:themeColor="text1"/>
          <w:spacing w:val="-4"/>
          <w:sz w:val="28"/>
          <w:szCs w:val="28"/>
        </w:rPr>
        <w:t>及</w:t>
      </w:r>
      <w:r w:rsidRPr="00E37ACE">
        <w:rPr>
          <w:rFonts w:ascii="標楷體" w:eastAsia="標楷體" w:hAnsi="標楷體"/>
          <w:color w:val="000000" w:themeColor="text1"/>
          <w:spacing w:val="-4"/>
          <w:sz w:val="28"/>
          <w:szCs w:val="28"/>
        </w:rPr>
        <w:t>官網</w:t>
      </w:r>
      <w:r w:rsidRPr="00E37ACE">
        <w:rPr>
          <w:rFonts w:ascii="標楷體" w:eastAsia="標楷體" w:hAnsi="標楷體" w:hint="eastAsia"/>
          <w:color w:val="000000" w:themeColor="text1"/>
          <w:spacing w:val="-4"/>
          <w:sz w:val="28"/>
          <w:szCs w:val="28"/>
        </w:rPr>
        <w:t>提供</w:t>
      </w:r>
      <w:proofErr w:type="gramEnd"/>
      <w:r w:rsidRPr="00E37ACE">
        <w:rPr>
          <w:rFonts w:ascii="標楷體" w:eastAsia="標楷體" w:hAnsi="標楷體" w:hint="eastAsia"/>
          <w:color w:val="000000" w:themeColor="text1"/>
          <w:spacing w:val="-4"/>
          <w:sz w:val="28"/>
          <w:szCs w:val="28"/>
        </w:rPr>
        <w:t>預售屋買賣備查契約範本</w:t>
      </w:r>
      <w:r w:rsidRPr="00E37ACE">
        <w:rPr>
          <w:rFonts w:ascii="標楷體" w:eastAsia="標楷體" w:hAnsi="標楷體"/>
          <w:color w:val="000000" w:themeColor="text1"/>
          <w:spacing w:val="-4"/>
          <w:sz w:val="28"/>
          <w:szCs w:val="28"/>
        </w:rPr>
        <w:t>未即時更新</w:t>
      </w:r>
      <w:r w:rsidRPr="00E37ACE">
        <w:rPr>
          <w:rFonts w:ascii="標楷體" w:eastAsia="標楷體" w:hAnsi="標楷體" w:hint="eastAsia"/>
          <w:color w:val="000000" w:themeColor="text1"/>
          <w:spacing w:val="-4"/>
          <w:sz w:val="28"/>
          <w:szCs w:val="28"/>
        </w:rPr>
        <w:t>等情</w:t>
      </w:r>
      <w:r w:rsidRPr="00E37ACE">
        <w:rPr>
          <w:rFonts w:ascii="標楷體" w:eastAsia="標楷體" w:hAnsi="標楷體"/>
          <w:color w:val="000000" w:themeColor="text1"/>
          <w:spacing w:val="-4"/>
          <w:sz w:val="28"/>
          <w:szCs w:val="28"/>
        </w:rPr>
        <w:t>，</w:t>
      </w:r>
      <w:r w:rsidRPr="00E37ACE">
        <w:rPr>
          <w:rFonts w:ascii="標楷體" w:eastAsia="標楷體" w:hAnsi="標楷體" w:hint="eastAsia"/>
          <w:color w:val="000000" w:themeColor="text1"/>
          <w:spacing w:val="-4"/>
          <w:sz w:val="28"/>
          <w:szCs w:val="28"/>
        </w:rPr>
        <w:t>有待</w:t>
      </w:r>
      <w:proofErr w:type="gramStart"/>
      <w:r w:rsidRPr="00E37ACE">
        <w:rPr>
          <w:rFonts w:ascii="標楷體" w:eastAsia="標楷體" w:hAnsi="標楷體"/>
          <w:color w:val="000000" w:themeColor="text1"/>
          <w:spacing w:val="-4"/>
          <w:sz w:val="28"/>
          <w:szCs w:val="28"/>
        </w:rPr>
        <w:t>研</w:t>
      </w:r>
      <w:proofErr w:type="gramEnd"/>
      <w:r w:rsidRPr="00E37ACE">
        <w:rPr>
          <w:rFonts w:ascii="標楷體" w:eastAsia="標楷體" w:hAnsi="標楷體"/>
          <w:color w:val="000000" w:themeColor="text1"/>
          <w:spacing w:val="-4"/>
          <w:sz w:val="28"/>
          <w:szCs w:val="28"/>
        </w:rPr>
        <w:t>謀改善</w:t>
      </w:r>
      <w:r w:rsidRPr="000F42CD">
        <w:rPr>
          <w:rFonts w:ascii="標楷體" w:eastAsia="標楷體" w:hAnsi="標楷體" w:hint="eastAsia"/>
          <w:kern w:val="20"/>
          <w:sz w:val="28"/>
          <w:szCs w:val="28"/>
        </w:rPr>
        <w:tab/>
        <w:t>乙</w:t>
      </w:r>
      <w:r w:rsidRPr="000F42CD">
        <w:rPr>
          <w:rFonts w:ascii="標楷體" w:eastAsia="標楷體" w:hAnsi="標楷體" w:hint="eastAsia"/>
          <w:kern w:val="32"/>
          <w:sz w:val="28"/>
          <w:szCs w:val="28"/>
        </w:rPr>
        <w:t xml:space="preserve">- </w:t>
      </w:r>
      <w:r>
        <w:rPr>
          <w:rFonts w:ascii="標楷體" w:eastAsia="標楷體" w:hAnsi="標楷體" w:hint="eastAsia"/>
          <w:kern w:val="32"/>
          <w:sz w:val="28"/>
          <w:szCs w:val="28"/>
        </w:rPr>
        <w:t>65</w:t>
      </w:r>
    </w:p>
    <w:p w14:paraId="4F69CDF4" w14:textId="77777777" w:rsidR="003A1F20" w:rsidRPr="004023B9" w:rsidRDefault="003A1F20" w:rsidP="003A1F20">
      <w:pPr>
        <w:overflowPunct w:val="0"/>
        <w:spacing w:beforeLines="50" w:before="180" w:afterLines="20" w:after="72" w:line="524" w:lineRule="exact"/>
        <w:jc w:val="both"/>
        <w:textAlignment w:val="bottom"/>
        <w:rPr>
          <w:rFonts w:ascii="標楷體" w:eastAsia="標楷體" w:hAnsi="標楷體"/>
          <w:b/>
          <w:bCs/>
          <w:kern w:val="20"/>
          <w:sz w:val="32"/>
          <w:szCs w:val="32"/>
        </w:rPr>
      </w:pPr>
      <w:r w:rsidRPr="004023B9">
        <w:rPr>
          <w:rFonts w:ascii="標楷體" w:eastAsia="標楷體" w:hAnsi="標楷體" w:hint="eastAsia"/>
          <w:b/>
          <w:bCs/>
          <w:kern w:val="20"/>
          <w:sz w:val="32"/>
          <w:szCs w:val="32"/>
        </w:rPr>
        <w:t>陸、稅務局主管</w:t>
      </w:r>
    </w:p>
    <w:p w14:paraId="290EFC5C" w14:textId="77777777" w:rsidR="003A1F20" w:rsidRPr="00E37ACE" w:rsidRDefault="003A1F20" w:rsidP="003A1F20">
      <w:pPr>
        <w:tabs>
          <w:tab w:val="left" w:leader="middleDot" w:pos="9072"/>
          <w:tab w:val="right" w:pos="9920"/>
        </w:tabs>
        <w:overflowPunct w:val="0"/>
        <w:spacing w:afterLines="50" w:after="180" w:line="516" w:lineRule="exact"/>
        <w:ind w:leftChars="170" w:left="422" w:rightChars="400" w:right="960" w:hangingChars="5" w:hanging="14"/>
        <w:jc w:val="both"/>
        <w:rPr>
          <w:rFonts w:ascii="標楷體" w:eastAsia="標楷體" w:hAnsi="標楷體"/>
          <w:bCs/>
          <w:kern w:val="20"/>
          <w:sz w:val="28"/>
          <w:szCs w:val="28"/>
        </w:rPr>
      </w:pPr>
      <w:r w:rsidRPr="00E37ACE">
        <w:rPr>
          <w:rFonts w:ascii="標楷體" w:eastAsia="標楷體" w:hAnsi="標楷體" w:hint="eastAsia"/>
          <w:bCs/>
          <w:sz w:val="28"/>
        </w:rPr>
        <w:t>辦理房屋稅及地價稅等稅捐</w:t>
      </w:r>
      <w:proofErr w:type="gramStart"/>
      <w:r w:rsidRPr="00E37ACE">
        <w:rPr>
          <w:rFonts w:ascii="標楷體" w:eastAsia="標楷體" w:hAnsi="標楷體" w:hint="eastAsia"/>
          <w:bCs/>
          <w:sz w:val="28"/>
        </w:rPr>
        <w:t>稽</w:t>
      </w:r>
      <w:proofErr w:type="gramEnd"/>
      <w:r w:rsidRPr="00E37ACE">
        <w:rPr>
          <w:rFonts w:ascii="標楷體" w:eastAsia="標楷體" w:hAnsi="標楷體" w:hint="eastAsia"/>
          <w:bCs/>
          <w:sz w:val="28"/>
        </w:rPr>
        <w:t>徵作業，經財政部考核名列丙組第1名，具有績效，惟仍有部分房屋或土地未依實際使用情形核課稅捐，亟待</w:t>
      </w:r>
      <w:proofErr w:type="gramStart"/>
      <w:r w:rsidRPr="00E37ACE">
        <w:rPr>
          <w:rFonts w:ascii="標楷體" w:eastAsia="標楷體" w:hAnsi="標楷體" w:hint="eastAsia"/>
          <w:bCs/>
          <w:sz w:val="28"/>
        </w:rPr>
        <w:t>研謀精</w:t>
      </w:r>
      <w:proofErr w:type="gramEnd"/>
      <w:r w:rsidRPr="00E37ACE">
        <w:rPr>
          <w:rFonts w:ascii="標楷體" w:eastAsia="標楷體" w:hAnsi="標楷體" w:hint="eastAsia"/>
          <w:bCs/>
          <w:sz w:val="28"/>
        </w:rPr>
        <w:t>進，以維護租稅公平</w:t>
      </w:r>
      <w:r w:rsidRPr="00E37ACE">
        <w:rPr>
          <w:rFonts w:ascii="標楷體" w:eastAsia="標楷體" w:hAnsi="標楷體" w:hint="eastAsia"/>
          <w:bCs/>
          <w:kern w:val="20"/>
          <w:sz w:val="28"/>
          <w:szCs w:val="28"/>
        </w:rPr>
        <w:tab/>
        <w:t>乙</w:t>
      </w:r>
      <w:r w:rsidRPr="00E37ACE">
        <w:rPr>
          <w:rFonts w:ascii="標楷體" w:eastAsia="標楷體" w:hAnsi="標楷體" w:hint="eastAsia"/>
          <w:bCs/>
          <w:kern w:val="32"/>
          <w:sz w:val="28"/>
          <w:szCs w:val="28"/>
        </w:rPr>
        <w:t xml:space="preserve">- </w:t>
      </w:r>
      <w:r>
        <w:rPr>
          <w:rFonts w:ascii="標楷體" w:eastAsia="標楷體" w:hAnsi="標楷體" w:hint="eastAsia"/>
          <w:bCs/>
          <w:kern w:val="32"/>
          <w:sz w:val="28"/>
          <w:szCs w:val="28"/>
        </w:rPr>
        <w:t>66</w:t>
      </w:r>
    </w:p>
    <w:p w14:paraId="3EF40C6B" w14:textId="77777777" w:rsidR="003A1F20" w:rsidRPr="004023B9" w:rsidRDefault="003A1F20" w:rsidP="003A1F20">
      <w:pPr>
        <w:overflowPunct w:val="0"/>
        <w:spacing w:beforeLines="50" w:before="180" w:afterLines="20" w:after="72" w:line="524" w:lineRule="exact"/>
        <w:jc w:val="both"/>
        <w:textAlignment w:val="bottom"/>
        <w:rPr>
          <w:rFonts w:ascii="標楷體" w:eastAsia="標楷體" w:hAnsi="標楷體"/>
          <w:b/>
          <w:bCs/>
          <w:kern w:val="20"/>
          <w:sz w:val="32"/>
          <w:szCs w:val="32"/>
        </w:rPr>
      </w:pPr>
      <w:proofErr w:type="gramStart"/>
      <w:r w:rsidRPr="004023B9">
        <w:rPr>
          <w:rFonts w:ascii="標楷體" w:eastAsia="標楷體" w:hAnsi="標楷體" w:hint="eastAsia"/>
          <w:b/>
          <w:bCs/>
          <w:kern w:val="20"/>
          <w:sz w:val="32"/>
          <w:szCs w:val="32"/>
        </w:rPr>
        <w:t>柒</w:t>
      </w:r>
      <w:proofErr w:type="gramEnd"/>
      <w:r w:rsidRPr="004023B9">
        <w:rPr>
          <w:rFonts w:ascii="標楷體" w:eastAsia="標楷體" w:hAnsi="標楷體" w:hint="eastAsia"/>
          <w:b/>
          <w:bCs/>
          <w:kern w:val="20"/>
          <w:sz w:val="32"/>
          <w:szCs w:val="32"/>
        </w:rPr>
        <w:t>、警察局主管</w:t>
      </w:r>
    </w:p>
    <w:p w14:paraId="338D4B26" w14:textId="77777777" w:rsidR="003A1F20" w:rsidRPr="00E37ACE" w:rsidRDefault="003A1F20" w:rsidP="003A1F20">
      <w:pPr>
        <w:tabs>
          <w:tab w:val="left" w:leader="middleDot" w:pos="9072"/>
          <w:tab w:val="right" w:pos="9920"/>
        </w:tabs>
        <w:overflowPunct w:val="0"/>
        <w:spacing w:afterLines="50" w:after="180" w:line="520" w:lineRule="exact"/>
        <w:ind w:leftChars="171" w:left="670" w:rightChars="400" w:right="960" w:hangingChars="93" w:hanging="260"/>
        <w:jc w:val="both"/>
        <w:rPr>
          <w:rFonts w:ascii="標楷體" w:eastAsia="標楷體" w:hAnsi="標楷體"/>
          <w:kern w:val="20"/>
          <w:sz w:val="28"/>
          <w:szCs w:val="28"/>
        </w:rPr>
      </w:pPr>
      <w:r w:rsidRPr="00E37ACE">
        <w:rPr>
          <w:rFonts w:ascii="標楷體" w:eastAsia="標楷體" w:hAnsi="標楷體" w:hint="eastAsia"/>
          <w:kern w:val="20"/>
          <w:sz w:val="28"/>
          <w:szCs w:val="28"/>
        </w:rPr>
        <w:t>1.</w:t>
      </w:r>
      <w:r w:rsidRPr="00E37ACE">
        <w:rPr>
          <w:rFonts w:ascii="標楷體" w:eastAsia="標楷體" w:hAnsi="標楷體" w:hint="eastAsia"/>
          <w:color w:val="000000" w:themeColor="text1"/>
          <w:sz w:val="28"/>
          <w:szCs w:val="28"/>
        </w:rPr>
        <w:t>持續爭取補充員警人力，以確保轄內治安穩定，惟警察缺額仍未能適時補足，且警力逐漸高齡化，離職率亦有增加趨勢，又部分所屬分局員警勤務負擔繁重，亟待</w:t>
      </w:r>
      <w:proofErr w:type="gramStart"/>
      <w:r w:rsidRPr="00E37ACE">
        <w:rPr>
          <w:rFonts w:ascii="標楷體" w:eastAsia="標楷體" w:hAnsi="標楷體" w:hint="eastAsia"/>
          <w:color w:val="000000" w:themeColor="text1"/>
          <w:sz w:val="28"/>
          <w:szCs w:val="28"/>
        </w:rPr>
        <w:t>研</w:t>
      </w:r>
      <w:proofErr w:type="gramEnd"/>
      <w:r w:rsidRPr="00E37ACE">
        <w:rPr>
          <w:rFonts w:ascii="標楷體" w:eastAsia="標楷體" w:hAnsi="標楷體" w:hint="eastAsia"/>
          <w:color w:val="000000" w:themeColor="text1"/>
          <w:sz w:val="28"/>
          <w:szCs w:val="28"/>
        </w:rPr>
        <w:t>謀改善</w:t>
      </w:r>
      <w:r w:rsidRPr="00E37ACE">
        <w:rPr>
          <w:rFonts w:ascii="標楷體" w:eastAsia="標楷體" w:hAnsi="標楷體" w:hint="eastAsia"/>
          <w:kern w:val="20"/>
          <w:sz w:val="28"/>
          <w:szCs w:val="28"/>
        </w:rPr>
        <w:tab/>
        <w:t>乙</w:t>
      </w:r>
      <w:r w:rsidRPr="00E37ACE">
        <w:rPr>
          <w:rFonts w:ascii="標楷體" w:eastAsia="標楷體" w:hAnsi="標楷體" w:hint="eastAsia"/>
          <w:kern w:val="32"/>
          <w:sz w:val="28"/>
          <w:szCs w:val="28"/>
        </w:rPr>
        <w:t xml:space="preserve">- </w:t>
      </w:r>
      <w:r>
        <w:rPr>
          <w:rFonts w:ascii="標楷體" w:eastAsia="標楷體" w:hAnsi="標楷體" w:hint="eastAsia"/>
          <w:kern w:val="32"/>
          <w:sz w:val="28"/>
          <w:szCs w:val="28"/>
        </w:rPr>
        <w:t>68</w:t>
      </w:r>
    </w:p>
    <w:p w14:paraId="4E88C852" w14:textId="77777777" w:rsidR="003A1F20" w:rsidRPr="00E37ACE" w:rsidRDefault="003A1F20" w:rsidP="003A1F20">
      <w:pPr>
        <w:tabs>
          <w:tab w:val="left" w:leader="middleDot" w:pos="9072"/>
          <w:tab w:val="right" w:pos="9920"/>
        </w:tabs>
        <w:overflowPunct w:val="0"/>
        <w:spacing w:afterLines="50" w:after="180" w:line="520" w:lineRule="exact"/>
        <w:ind w:leftChars="171" w:left="670" w:rightChars="400" w:right="960" w:hangingChars="93" w:hanging="260"/>
        <w:jc w:val="both"/>
        <w:rPr>
          <w:rFonts w:ascii="標楷體" w:eastAsia="標楷體" w:hAnsi="標楷體"/>
          <w:kern w:val="20"/>
          <w:sz w:val="28"/>
          <w:szCs w:val="28"/>
        </w:rPr>
      </w:pPr>
      <w:r w:rsidRPr="00E37ACE">
        <w:rPr>
          <w:rFonts w:ascii="標楷體" w:eastAsia="標楷體" w:hAnsi="標楷體" w:hint="eastAsia"/>
          <w:kern w:val="20"/>
          <w:sz w:val="28"/>
          <w:szCs w:val="28"/>
        </w:rPr>
        <w:t>2.</w:t>
      </w:r>
      <w:r w:rsidRPr="00E37ACE">
        <w:rPr>
          <w:rFonts w:ascii="標楷體" w:eastAsia="標楷體" w:hAnsi="標楷體" w:hint="eastAsia"/>
          <w:color w:val="000000" w:themeColor="text1"/>
          <w:sz w:val="28"/>
          <w:szCs w:val="28"/>
        </w:rPr>
        <w:t>為加強偵破與</w:t>
      </w:r>
      <w:proofErr w:type="gramStart"/>
      <w:r w:rsidRPr="00E37ACE">
        <w:rPr>
          <w:rFonts w:ascii="標楷體" w:eastAsia="標楷體" w:hAnsi="標楷體" w:hint="eastAsia"/>
          <w:color w:val="000000" w:themeColor="text1"/>
          <w:sz w:val="28"/>
          <w:szCs w:val="28"/>
        </w:rPr>
        <w:t>防制轄</w:t>
      </w:r>
      <w:proofErr w:type="gramEnd"/>
      <w:r w:rsidRPr="00E37ACE">
        <w:rPr>
          <w:rFonts w:ascii="標楷體" w:eastAsia="標楷體" w:hAnsi="標楷體" w:hint="eastAsia"/>
          <w:color w:val="000000" w:themeColor="text1"/>
          <w:sz w:val="28"/>
          <w:szCs w:val="28"/>
        </w:rPr>
        <w:t>内詐欺犯罪，辦理偵防詐欺犯罪工作，惟執行成效仍有改善空間，且部分案件從開案至設定警示處理時間長，亟待研謀改善，以減少民眾遭詐騙之財產損失</w:t>
      </w:r>
      <w:r w:rsidRPr="00E37ACE">
        <w:rPr>
          <w:rFonts w:ascii="標楷體" w:eastAsia="標楷體" w:hAnsi="標楷體" w:hint="eastAsia"/>
          <w:kern w:val="20"/>
          <w:sz w:val="28"/>
          <w:szCs w:val="28"/>
        </w:rPr>
        <w:tab/>
        <w:t>乙</w:t>
      </w:r>
      <w:r w:rsidRPr="00E37ACE">
        <w:rPr>
          <w:rFonts w:ascii="標楷體" w:eastAsia="標楷體" w:hAnsi="標楷體" w:hint="eastAsia"/>
          <w:kern w:val="32"/>
          <w:sz w:val="28"/>
          <w:szCs w:val="28"/>
        </w:rPr>
        <w:t xml:space="preserve">- </w:t>
      </w:r>
      <w:r>
        <w:rPr>
          <w:rFonts w:ascii="標楷體" w:eastAsia="標楷體" w:hAnsi="標楷體" w:hint="eastAsia"/>
          <w:kern w:val="32"/>
          <w:sz w:val="28"/>
          <w:szCs w:val="28"/>
        </w:rPr>
        <w:t>69</w:t>
      </w:r>
    </w:p>
    <w:p w14:paraId="7079D19F" w14:textId="77777777" w:rsidR="003A1F20" w:rsidRPr="001F6A43" w:rsidRDefault="003A1F20" w:rsidP="003A1F20">
      <w:pPr>
        <w:overflowPunct w:val="0"/>
        <w:spacing w:beforeLines="50" w:before="180" w:afterLines="20" w:after="72" w:line="516" w:lineRule="exact"/>
        <w:jc w:val="both"/>
        <w:textAlignment w:val="bottom"/>
        <w:rPr>
          <w:rFonts w:ascii="標楷體" w:eastAsia="標楷體" w:hAnsi="標楷體"/>
          <w:b/>
          <w:bCs/>
          <w:kern w:val="20"/>
          <w:sz w:val="32"/>
          <w:szCs w:val="32"/>
        </w:rPr>
      </w:pPr>
      <w:r w:rsidRPr="001F6A43">
        <w:rPr>
          <w:rFonts w:ascii="標楷體" w:eastAsia="標楷體" w:hAnsi="標楷體" w:hint="eastAsia"/>
          <w:b/>
          <w:bCs/>
          <w:kern w:val="20"/>
          <w:sz w:val="32"/>
          <w:szCs w:val="32"/>
        </w:rPr>
        <w:t>捌、消防局主管</w:t>
      </w:r>
    </w:p>
    <w:p w14:paraId="0C6BA6D1" w14:textId="77777777" w:rsidR="003A1F20" w:rsidRPr="00B35263" w:rsidRDefault="003A1F20" w:rsidP="003A1F20">
      <w:pPr>
        <w:tabs>
          <w:tab w:val="left" w:leader="middleDot" w:pos="9072"/>
          <w:tab w:val="right" w:pos="9920"/>
        </w:tabs>
        <w:overflowPunct w:val="0"/>
        <w:spacing w:afterLines="50" w:after="180" w:line="510" w:lineRule="exact"/>
        <w:ind w:leftChars="172" w:left="707" w:rightChars="400" w:right="960" w:hangingChars="105" w:hanging="294"/>
        <w:jc w:val="both"/>
        <w:rPr>
          <w:rFonts w:ascii="標楷體" w:eastAsia="標楷體" w:hAnsi="標楷體"/>
          <w:kern w:val="20"/>
          <w:sz w:val="28"/>
          <w:szCs w:val="28"/>
        </w:rPr>
      </w:pPr>
      <w:r w:rsidRPr="00B35263">
        <w:rPr>
          <w:rFonts w:ascii="標楷體" w:eastAsia="標楷體" w:hAnsi="標楷體" w:hint="eastAsia"/>
          <w:kern w:val="20"/>
          <w:sz w:val="28"/>
          <w:szCs w:val="28"/>
        </w:rPr>
        <w:t>1.</w:t>
      </w:r>
      <w:r w:rsidRPr="00B35263">
        <w:rPr>
          <w:rFonts w:ascii="標楷體" w:eastAsia="標楷體" w:hAnsi="標楷體" w:hint="eastAsia"/>
          <w:kern w:val="32"/>
          <w:sz w:val="28"/>
          <w:szCs w:val="28"/>
        </w:rPr>
        <w:t>為持續深化災害防救能量，強化民眾災害風險意識與防救災能力，辦理</w:t>
      </w:r>
      <w:proofErr w:type="gramStart"/>
      <w:r w:rsidRPr="00B35263">
        <w:rPr>
          <w:rFonts w:ascii="標楷體" w:eastAsia="標楷體" w:hAnsi="標楷體" w:hint="eastAsia"/>
          <w:kern w:val="32"/>
          <w:sz w:val="28"/>
          <w:szCs w:val="28"/>
        </w:rPr>
        <w:t>臺</w:t>
      </w:r>
      <w:proofErr w:type="gramEnd"/>
      <w:r w:rsidRPr="00B35263">
        <w:rPr>
          <w:rFonts w:ascii="標楷體" w:eastAsia="標楷體" w:hAnsi="標楷體" w:hint="eastAsia"/>
          <w:kern w:val="32"/>
          <w:sz w:val="28"/>
          <w:szCs w:val="28"/>
        </w:rPr>
        <w:t>東縣強韌臺灣大規模風災震災整備與協作計畫，</w:t>
      </w:r>
      <w:proofErr w:type="gramStart"/>
      <w:r w:rsidRPr="00B35263">
        <w:rPr>
          <w:rFonts w:ascii="標楷體" w:eastAsia="標楷體" w:hAnsi="標楷體" w:hint="eastAsia"/>
          <w:kern w:val="32"/>
          <w:sz w:val="28"/>
          <w:szCs w:val="28"/>
        </w:rPr>
        <w:t>113</w:t>
      </w:r>
      <w:proofErr w:type="gramEnd"/>
      <w:r w:rsidRPr="00B35263">
        <w:rPr>
          <w:rFonts w:ascii="標楷體" w:eastAsia="標楷體" w:hAnsi="標楷體" w:hint="eastAsia"/>
          <w:kern w:val="32"/>
          <w:sz w:val="28"/>
          <w:szCs w:val="28"/>
        </w:rPr>
        <w:t>年度經內政部考評為特優，惟仍有待</w:t>
      </w:r>
      <w:proofErr w:type="gramStart"/>
      <w:r w:rsidRPr="00B35263">
        <w:rPr>
          <w:rFonts w:ascii="標楷體" w:eastAsia="標楷體" w:hAnsi="標楷體" w:hint="eastAsia"/>
          <w:kern w:val="32"/>
          <w:sz w:val="28"/>
          <w:szCs w:val="28"/>
        </w:rPr>
        <w:t>賡</w:t>
      </w:r>
      <w:proofErr w:type="gramEnd"/>
      <w:r w:rsidRPr="00B35263">
        <w:rPr>
          <w:rFonts w:ascii="標楷體" w:eastAsia="標楷體" w:hAnsi="標楷體" w:hint="eastAsia"/>
          <w:kern w:val="32"/>
          <w:sz w:val="28"/>
          <w:szCs w:val="28"/>
        </w:rPr>
        <w:t>續宣導鼓勵民眾參與防災士培訓課程，及協助縣轄防災士取得進階防災士合格認證，以強化自主防災能力，與推動韌性社區之認證</w:t>
      </w:r>
      <w:r w:rsidRPr="00B35263">
        <w:rPr>
          <w:rFonts w:ascii="標楷體" w:eastAsia="標楷體" w:hAnsi="標楷體" w:hint="eastAsia"/>
          <w:kern w:val="20"/>
          <w:sz w:val="28"/>
          <w:szCs w:val="28"/>
        </w:rPr>
        <w:tab/>
        <w:t>乙</w:t>
      </w:r>
      <w:r w:rsidRPr="00B35263">
        <w:rPr>
          <w:rFonts w:ascii="標楷體" w:eastAsia="標楷體" w:hAnsi="標楷體" w:hint="eastAsia"/>
          <w:kern w:val="32"/>
          <w:sz w:val="28"/>
          <w:szCs w:val="28"/>
        </w:rPr>
        <w:t xml:space="preserve">- </w:t>
      </w:r>
      <w:r>
        <w:rPr>
          <w:rFonts w:ascii="標楷體" w:eastAsia="標楷體" w:hAnsi="標楷體" w:hint="eastAsia"/>
          <w:kern w:val="32"/>
          <w:sz w:val="28"/>
          <w:szCs w:val="28"/>
        </w:rPr>
        <w:t>72</w:t>
      </w:r>
    </w:p>
    <w:p w14:paraId="18EB62B1" w14:textId="77777777" w:rsidR="003A1F20" w:rsidRPr="00B35263" w:rsidRDefault="003A1F20" w:rsidP="003A1F20">
      <w:pPr>
        <w:tabs>
          <w:tab w:val="left" w:leader="middleDot" w:pos="9072"/>
          <w:tab w:val="right" w:pos="9920"/>
        </w:tabs>
        <w:overflowPunct w:val="0"/>
        <w:spacing w:afterLines="50" w:after="180" w:line="510" w:lineRule="exact"/>
        <w:ind w:leftChars="172" w:left="707" w:rightChars="400" w:right="960" w:hangingChars="105" w:hanging="294"/>
        <w:jc w:val="both"/>
        <w:rPr>
          <w:rFonts w:ascii="標楷體" w:eastAsia="標楷體" w:hAnsi="標楷體"/>
          <w:kern w:val="20"/>
          <w:sz w:val="28"/>
          <w:szCs w:val="28"/>
        </w:rPr>
      </w:pPr>
      <w:r w:rsidRPr="00B35263">
        <w:rPr>
          <w:rFonts w:ascii="標楷體" w:eastAsia="標楷體" w:hAnsi="標楷體" w:hint="eastAsia"/>
          <w:kern w:val="20"/>
          <w:sz w:val="28"/>
          <w:szCs w:val="28"/>
        </w:rPr>
        <w:t>2.</w:t>
      </w:r>
      <w:r w:rsidRPr="00B35263">
        <w:rPr>
          <w:rFonts w:ascii="標楷體" w:eastAsia="標楷體" w:hAnsi="標楷體" w:hint="eastAsia"/>
          <w:kern w:val="32"/>
          <w:sz w:val="28"/>
          <w:szCs w:val="28"/>
        </w:rPr>
        <w:t>為</w:t>
      </w:r>
      <w:r w:rsidRPr="00B35263">
        <w:rPr>
          <w:rFonts w:ascii="標楷體" w:eastAsia="標楷體" w:hAnsi="標楷體" w:hint="eastAsia"/>
          <w:kern w:val="0"/>
          <w:sz w:val="28"/>
          <w:szCs w:val="32"/>
        </w:rPr>
        <w:t>持續強化災害防救體制與火災預防工作，辦理火災預防及管理業務，惟消防安全設備複查不合格率逐年上升，部分醫院消防安全檢查結果為不合格尚未改善，部分液化石油氣零售業者未定期接受</w:t>
      </w:r>
      <w:proofErr w:type="gramStart"/>
      <w:r w:rsidRPr="00B35263">
        <w:rPr>
          <w:rFonts w:ascii="標楷體" w:eastAsia="標楷體" w:hAnsi="標楷體" w:hint="eastAsia"/>
          <w:kern w:val="0"/>
          <w:sz w:val="28"/>
          <w:szCs w:val="32"/>
        </w:rPr>
        <w:t>複</w:t>
      </w:r>
      <w:proofErr w:type="gramEnd"/>
      <w:r w:rsidRPr="00B35263">
        <w:rPr>
          <w:rFonts w:ascii="標楷體" w:eastAsia="標楷體" w:hAnsi="標楷體" w:hint="eastAsia"/>
          <w:kern w:val="0"/>
          <w:sz w:val="28"/>
          <w:szCs w:val="32"/>
        </w:rPr>
        <w:t>訓或</w:t>
      </w:r>
      <w:proofErr w:type="gramStart"/>
      <w:r w:rsidRPr="00B35263">
        <w:rPr>
          <w:rFonts w:ascii="標楷體" w:eastAsia="標楷體" w:hAnsi="標楷體" w:hint="eastAsia"/>
          <w:kern w:val="0"/>
          <w:sz w:val="28"/>
          <w:szCs w:val="32"/>
        </w:rPr>
        <w:t>複</w:t>
      </w:r>
      <w:proofErr w:type="gramEnd"/>
      <w:r w:rsidRPr="00B35263">
        <w:rPr>
          <w:rFonts w:ascii="標楷體" w:eastAsia="標楷體" w:hAnsi="標楷體" w:hint="eastAsia"/>
          <w:kern w:val="0"/>
          <w:sz w:val="28"/>
          <w:szCs w:val="32"/>
        </w:rPr>
        <w:t>訓日期即將屆期，部分自助</w:t>
      </w:r>
      <w:r w:rsidRPr="00B35263">
        <w:rPr>
          <w:rFonts w:ascii="標楷體" w:eastAsia="標楷體" w:hAnsi="標楷體" w:hint="eastAsia"/>
          <w:kern w:val="32"/>
          <w:sz w:val="28"/>
          <w:szCs w:val="28"/>
        </w:rPr>
        <w:t>洗衣店業者漏未列管及辦理抽查，部分應實施防火管理之場所查無防火管理人登載紀錄等情，有待</w:t>
      </w:r>
      <w:proofErr w:type="gramStart"/>
      <w:r w:rsidRPr="00B35263">
        <w:rPr>
          <w:rFonts w:ascii="標楷體" w:eastAsia="標楷體" w:hAnsi="標楷體" w:hint="eastAsia"/>
          <w:kern w:val="32"/>
          <w:sz w:val="28"/>
          <w:szCs w:val="28"/>
        </w:rPr>
        <w:t>研</w:t>
      </w:r>
      <w:proofErr w:type="gramEnd"/>
      <w:r w:rsidRPr="00B35263">
        <w:rPr>
          <w:rFonts w:ascii="標楷體" w:eastAsia="標楷體" w:hAnsi="標楷體" w:hint="eastAsia"/>
          <w:kern w:val="32"/>
          <w:sz w:val="28"/>
          <w:szCs w:val="28"/>
        </w:rPr>
        <w:t>謀</w:t>
      </w:r>
      <w:r w:rsidRPr="00B35263">
        <w:rPr>
          <w:rFonts w:ascii="標楷體" w:eastAsia="標楷體" w:hAnsi="標楷體" w:hint="eastAsia"/>
          <w:kern w:val="32"/>
          <w:sz w:val="28"/>
          <w:szCs w:val="28"/>
        </w:rPr>
        <w:lastRenderedPageBreak/>
        <w:t>改善</w:t>
      </w:r>
      <w:r w:rsidRPr="00B35263">
        <w:rPr>
          <w:rFonts w:ascii="標楷體" w:eastAsia="標楷體" w:hAnsi="標楷體" w:hint="eastAsia"/>
          <w:kern w:val="20"/>
          <w:sz w:val="28"/>
          <w:szCs w:val="28"/>
        </w:rPr>
        <w:tab/>
        <w:t>乙</w:t>
      </w:r>
      <w:r w:rsidRPr="00B35263">
        <w:rPr>
          <w:rFonts w:ascii="標楷體" w:eastAsia="標楷體" w:hAnsi="標楷體" w:hint="eastAsia"/>
          <w:kern w:val="32"/>
          <w:sz w:val="28"/>
          <w:szCs w:val="28"/>
        </w:rPr>
        <w:t xml:space="preserve">- </w:t>
      </w:r>
      <w:r>
        <w:rPr>
          <w:rFonts w:ascii="標楷體" w:eastAsia="標楷體" w:hAnsi="標楷體" w:hint="eastAsia"/>
          <w:kern w:val="32"/>
          <w:sz w:val="28"/>
          <w:szCs w:val="28"/>
        </w:rPr>
        <w:t>73</w:t>
      </w:r>
    </w:p>
    <w:p w14:paraId="1935CDB6" w14:textId="77777777" w:rsidR="003A1F20" w:rsidRPr="00B35263" w:rsidRDefault="003A1F20" w:rsidP="003A1F20">
      <w:pPr>
        <w:tabs>
          <w:tab w:val="left" w:leader="middleDot" w:pos="9072"/>
          <w:tab w:val="right" w:pos="9920"/>
        </w:tabs>
        <w:overflowPunct w:val="0"/>
        <w:spacing w:afterLines="50" w:after="180" w:line="516" w:lineRule="exact"/>
        <w:ind w:leftChars="172" w:left="707" w:rightChars="400" w:right="960" w:hangingChars="105" w:hanging="294"/>
        <w:jc w:val="both"/>
        <w:rPr>
          <w:rFonts w:ascii="標楷體" w:eastAsia="標楷體" w:hAnsi="標楷體"/>
          <w:kern w:val="20"/>
          <w:sz w:val="28"/>
          <w:szCs w:val="28"/>
        </w:rPr>
      </w:pPr>
      <w:r w:rsidRPr="00B35263">
        <w:rPr>
          <w:rFonts w:ascii="標楷體" w:eastAsia="標楷體" w:hAnsi="標楷體" w:hint="eastAsia"/>
          <w:kern w:val="20"/>
          <w:sz w:val="28"/>
          <w:szCs w:val="28"/>
        </w:rPr>
        <w:t>3.</w:t>
      </w:r>
      <w:bookmarkStart w:id="5" w:name="_Hlk139526190"/>
      <w:r w:rsidRPr="00B35263">
        <w:rPr>
          <w:rFonts w:ascii="標楷體" w:eastAsia="標楷體" w:hAnsi="標楷體" w:hint="eastAsia"/>
          <w:kern w:val="0"/>
          <w:sz w:val="28"/>
          <w:szCs w:val="32"/>
        </w:rPr>
        <w:t>為提升災害現場緊急救援能力及有效輔助消防救援工作，購置遙控無人機，惟15組無人機設備中僅1組規劃救災任務或安排訓練，核有低度使用情事，另持有無人機操作證人員比率偏低，部分無人機未依規定投保責任保險，</w:t>
      </w:r>
      <w:proofErr w:type="gramStart"/>
      <w:r w:rsidRPr="00B35263">
        <w:rPr>
          <w:rFonts w:ascii="標楷體" w:eastAsia="標楷體" w:hAnsi="標楷體" w:hint="eastAsia"/>
          <w:kern w:val="0"/>
          <w:sz w:val="28"/>
          <w:szCs w:val="32"/>
        </w:rPr>
        <w:t>又逾使用</w:t>
      </w:r>
      <w:proofErr w:type="gramEnd"/>
      <w:r w:rsidRPr="00B35263">
        <w:rPr>
          <w:rFonts w:ascii="標楷體" w:eastAsia="標楷體" w:hAnsi="標楷體" w:hint="eastAsia"/>
          <w:kern w:val="0"/>
          <w:sz w:val="28"/>
          <w:szCs w:val="32"/>
        </w:rPr>
        <w:t>年限或因故損壞之無人機設備尚未依規定</w:t>
      </w:r>
      <w:proofErr w:type="gramStart"/>
      <w:r w:rsidRPr="00B35263">
        <w:rPr>
          <w:rFonts w:ascii="標楷體" w:eastAsia="標楷體" w:hAnsi="標楷體" w:hint="eastAsia"/>
          <w:kern w:val="0"/>
          <w:sz w:val="28"/>
          <w:szCs w:val="32"/>
        </w:rPr>
        <w:t>完成報損或</w:t>
      </w:r>
      <w:proofErr w:type="gramEnd"/>
      <w:r w:rsidRPr="00B35263">
        <w:rPr>
          <w:rFonts w:ascii="標楷體" w:eastAsia="標楷體" w:hAnsi="標楷體" w:hint="eastAsia"/>
          <w:kern w:val="0"/>
          <w:sz w:val="28"/>
          <w:szCs w:val="32"/>
        </w:rPr>
        <w:t>報廢程序等情，有待</w:t>
      </w:r>
      <w:proofErr w:type="gramStart"/>
      <w:r w:rsidRPr="00B35263">
        <w:rPr>
          <w:rFonts w:ascii="標楷體" w:eastAsia="標楷體" w:hAnsi="標楷體" w:hint="eastAsia"/>
          <w:kern w:val="0"/>
          <w:sz w:val="28"/>
          <w:szCs w:val="32"/>
        </w:rPr>
        <w:t>研</w:t>
      </w:r>
      <w:proofErr w:type="gramEnd"/>
      <w:r w:rsidRPr="00B35263">
        <w:rPr>
          <w:rFonts w:ascii="標楷體" w:eastAsia="標楷體" w:hAnsi="標楷體" w:hint="eastAsia"/>
          <w:kern w:val="0"/>
          <w:sz w:val="28"/>
          <w:szCs w:val="32"/>
        </w:rPr>
        <w:t>謀改善</w:t>
      </w:r>
      <w:r w:rsidRPr="00B35263">
        <w:rPr>
          <w:rFonts w:ascii="標楷體" w:eastAsia="標楷體" w:hAnsi="標楷體" w:hint="eastAsia"/>
          <w:kern w:val="20"/>
          <w:sz w:val="28"/>
          <w:szCs w:val="28"/>
        </w:rPr>
        <w:tab/>
      </w:r>
      <w:bookmarkEnd w:id="5"/>
      <w:r w:rsidRPr="00B35263">
        <w:rPr>
          <w:rFonts w:ascii="標楷體" w:eastAsia="標楷體" w:hAnsi="標楷體" w:hint="eastAsia"/>
          <w:kern w:val="20"/>
          <w:sz w:val="28"/>
          <w:szCs w:val="28"/>
        </w:rPr>
        <w:t>乙</w:t>
      </w:r>
      <w:r w:rsidRPr="00B35263">
        <w:rPr>
          <w:rFonts w:ascii="標楷體" w:eastAsia="標楷體" w:hAnsi="標楷體" w:hint="eastAsia"/>
          <w:kern w:val="32"/>
          <w:sz w:val="28"/>
          <w:szCs w:val="28"/>
        </w:rPr>
        <w:t xml:space="preserve">- </w:t>
      </w:r>
      <w:r>
        <w:rPr>
          <w:rFonts w:ascii="標楷體" w:eastAsia="標楷體" w:hAnsi="標楷體" w:hint="eastAsia"/>
          <w:kern w:val="32"/>
          <w:sz w:val="28"/>
          <w:szCs w:val="28"/>
        </w:rPr>
        <w:t>75</w:t>
      </w:r>
    </w:p>
    <w:p w14:paraId="40217571" w14:textId="77777777" w:rsidR="003A1F20" w:rsidRPr="004023B9" w:rsidRDefault="003A1F20" w:rsidP="003A1F20">
      <w:pPr>
        <w:overflowPunct w:val="0"/>
        <w:spacing w:beforeLines="50" w:before="180" w:afterLines="20" w:after="72" w:line="516" w:lineRule="exact"/>
        <w:jc w:val="both"/>
        <w:textAlignment w:val="bottom"/>
        <w:rPr>
          <w:rFonts w:ascii="標楷體" w:eastAsia="標楷體" w:hAnsi="標楷體"/>
          <w:b/>
          <w:bCs/>
          <w:kern w:val="20"/>
          <w:sz w:val="32"/>
          <w:szCs w:val="32"/>
        </w:rPr>
      </w:pPr>
      <w:r w:rsidRPr="004023B9">
        <w:rPr>
          <w:rFonts w:ascii="標楷體" w:eastAsia="標楷體" w:hAnsi="標楷體" w:hint="eastAsia"/>
          <w:b/>
          <w:bCs/>
          <w:kern w:val="20"/>
          <w:sz w:val="32"/>
          <w:szCs w:val="32"/>
        </w:rPr>
        <w:t>玖、衛生局主管</w:t>
      </w:r>
    </w:p>
    <w:p w14:paraId="5EA33DFA" w14:textId="77777777" w:rsidR="003A1F20" w:rsidRPr="00183ACC" w:rsidRDefault="003A1F20" w:rsidP="003A1F20">
      <w:pPr>
        <w:tabs>
          <w:tab w:val="left" w:leader="middleDot" w:pos="9072"/>
          <w:tab w:val="right" w:pos="9920"/>
        </w:tabs>
        <w:overflowPunct w:val="0"/>
        <w:spacing w:afterLines="50" w:after="180" w:line="516" w:lineRule="exact"/>
        <w:ind w:leftChars="118" w:left="1115" w:rightChars="400" w:right="960" w:hangingChars="297" w:hanging="832"/>
        <w:jc w:val="both"/>
        <w:rPr>
          <w:rFonts w:ascii="標楷體" w:eastAsia="標楷體" w:hAnsi="標楷體"/>
          <w:sz w:val="28"/>
          <w:szCs w:val="28"/>
        </w:rPr>
      </w:pPr>
      <w:r w:rsidRPr="00183ACC">
        <w:rPr>
          <w:rFonts w:ascii="標楷體" w:eastAsia="標楷體" w:hAnsi="標楷體" w:hint="eastAsia"/>
          <w:kern w:val="20"/>
          <w:sz w:val="28"/>
          <w:szCs w:val="28"/>
        </w:rPr>
        <w:t>（一</w:t>
      </w:r>
      <w:r w:rsidRPr="00183ACC">
        <w:rPr>
          <w:rFonts w:ascii="標楷體" w:eastAsia="標楷體" w:hAnsi="標楷體" w:hint="eastAsia"/>
          <w:spacing w:val="-6"/>
          <w:kern w:val="20"/>
          <w:sz w:val="28"/>
          <w:szCs w:val="28"/>
        </w:rPr>
        <w:t>）為</w:t>
      </w:r>
      <w:r w:rsidRPr="00183ACC">
        <w:rPr>
          <w:rFonts w:ascii="標楷體" w:eastAsia="標楷體" w:hAnsi="標楷體" w:hint="eastAsia"/>
          <w:kern w:val="32"/>
          <w:sz w:val="28"/>
          <w:szCs w:val="28"/>
        </w:rPr>
        <w:t>加強偏鄉醫療服務，於所屬衛生所辦理門診調劑業務，惟各衛生所庫存藥品之使用管理，存有未建立藥品安全庫存制度，及</w:t>
      </w:r>
      <w:proofErr w:type="gramStart"/>
      <w:r w:rsidRPr="00183ACC">
        <w:rPr>
          <w:rFonts w:ascii="標楷體" w:eastAsia="標楷體" w:hAnsi="標楷體" w:hint="eastAsia"/>
          <w:kern w:val="32"/>
          <w:sz w:val="28"/>
          <w:szCs w:val="28"/>
        </w:rPr>
        <w:t>113</w:t>
      </w:r>
      <w:proofErr w:type="gramEnd"/>
      <w:r w:rsidRPr="00183ACC">
        <w:rPr>
          <w:rFonts w:ascii="標楷體" w:eastAsia="標楷體" w:hAnsi="標楷體" w:hint="eastAsia"/>
          <w:kern w:val="32"/>
          <w:sz w:val="28"/>
          <w:szCs w:val="28"/>
        </w:rPr>
        <w:t>年度銷毀逾期藥品金額較</w:t>
      </w:r>
      <w:proofErr w:type="gramStart"/>
      <w:r w:rsidRPr="00183ACC">
        <w:rPr>
          <w:rFonts w:ascii="標楷體" w:eastAsia="標楷體" w:hAnsi="標楷體" w:hint="eastAsia"/>
          <w:kern w:val="32"/>
          <w:sz w:val="28"/>
          <w:szCs w:val="28"/>
        </w:rPr>
        <w:t>112</w:t>
      </w:r>
      <w:proofErr w:type="gramEnd"/>
      <w:r w:rsidRPr="00183ACC">
        <w:rPr>
          <w:rFonts w:ascii="標楷體" w:eastAsia="標楷體" w:hAnsi="標楷體" w:hint="eastAsia"/>
          <w:kern w:val="32"/>
          <w:sz w:val="28"/>
          <w:szCs w:val="28"/>
        </w:rPr>
        <w:t>年度增加等情，亟待</w:t>
      </w:r>
      <w:proofErr w:type="gramStart"/>
      <w:r w:rsidRPr="00183ACC">
        <w:rPr>
          <w:rFonts w:ascii="標楷體" w:eastAsia="標楷體" w:hAnsi="標楷體" w:hint="eastAsia"/>
          <w:kern w:val="32"/>
          <w:sz w:val="28"/>
          <w:szCs w:val="28"/>
        </w:rPr>
        <w:t>研</w:t>
      </w:r>
      <w:proofErr w:type="gramEnd"/>
      <w:r w:rsidRPr="00183ACC">
        <w:rPr>
          <w:rFonts w:ascii="標楷體" w:eastAsia="標楷體" w:hAnsi="標楷體" w:hint="eastAsia"/>
          <w:kern w:val="32"/>
          <w:sz w:val="28"/>
          <w:szCs w:val="28"/>
        </w:rPr>
        <w:t>謀改善</w:t>
      </w:r>
      <w:r w:rsidRPr="00183ACC">
        <w:rPr>
          <w:rFonts w:ascii="標楷體" w:eastAsia="標楷體" w:hAnsi="標楷體" w:hint="eastAsia"/>
          <w:sz w:val="28"/>
          <w:szCs w:val="28"/>
        </w:rPr>
        <w:tab/>
        <w:t>乙</w:t>
      </w:r>
      <w:r w:rsidRPr="00183ACC">
        <w:rPr>
          <w:rFonts w:ascii="標楷體" w:eastAsia="標楷體" w:hAnsi="標楷體" w:hint="eastAsia"/>
          <w:kern w:val="32"/>
          <w:sz w:val="28"/>
          <w:szCs w:val="28"/>
        </w:rPr>
        <w:t xml:space="preserve">- </w:t>
      </w:r>
      <w:r>
        <w:rPr>
          <w:rFonts w:ascii="標楷體" w:eastAsia="標楷體" w:hAnsi="標楷體" w:hint="eastAsia"/>
          <w:kern w:val="32"/>
          <w:sz w:val="28"/>
          <w:szCs w:val="28"/>
        </w:rPr>
        <w:t>78</w:t>
      </w:r>
    </w:p>
    <w:p w14:paraId="378D7610" w14:textId="77777777" w:rsidR="003A1F20" w:rsidRPr="00183ACC" w:rsidRDefault="003A1F20" w:rsidP="003A1F20">
      <w:pPr>
        <w:tabs>
          <w:tab w:val="left" w:leader="middleDot" w:pos="9072"/>
          <w:tab w:val="right" w:pos="9920"/>
        </w:tabs>
        <w:overflowPunct w:val="0"/>
        <w:spacing w:afterLines="50" w:after="180" w:line="540" w:lineRule="exact"/>
        <w:ind w:leftChars="116" w:left="1118" w:rightChars="400" w:right="960" w:hangingChars="300" w:hanging="840"/>
        <w:jc w:val="both"/>
        <w:rPr>
          <w:rFonts w:ascii="標楷體" w:eastAsia="標楷體" w:hAnsi="標楷體"/>
          <w:sz w:val="28"/>
          <w:szCs w:val="28"/>
        </w:rPr>
      </w:pPr>
      <w:r w:rsidRPr="00183ACC">
        <w:rPr>
          <w:rFonts w:ascii="標楷體" w:eastAsia="標楷體" w:hAnsi="標楷體" w:hint="eastAsia"/>
          <w:kern w:val="20"/>
          <w:sz w:val="28"/>
          <w:szCs w:val="28"/>
        </w:rPr>
        <w:t>（二</w:t>
      </w:r>
      <w:r w:rsidRPr="00183ACC">
        <w:rPr>
          <w:rFonts w:ascii="標楷體" w:eastAsia="標楷體" w:hAnsi="標楷體" w:hint="eastAsia"/>
          <w:spacing w:val="-6"/>
          <w:kern w:val="20"/>
          <w:sz w:val="28"/>
          <w:szCs w:val="28"/>
        </w:rPr>
        <w:t>）為</w:t>
      </w:r>
      <w:r w:rsidRPr="00183ACC">
        <w:rPr>
          <w:rFonts w:ascii="標楷體" w:eastAsia="標楷體" w:hAnsi="標楷體" w:hint="eastAsia"/>
          <w:sz w:val="28"/>
          <w:szCs w:val="28"/>
        </w:rPr>
        <w:t>有效防範結核病及性病傳播與擴散，辦理結核病及性病防治計畫，</w:t>
      </w:r>
      <w:proofErr w:type="gramStart"/>
      <w:r w:rsidRPr="00183ACC">
        <w:rPr>
          <w:rFonts w:ascii="標楷體" w:eastAsia="標楷體" w:hAnsi="標楷體" w:hint="eastAsia"/>
          <w:sz w:val="28"/>
          <w:szCs w:val="28"/>
        </w:rPr>
        <w:t>惟間有結核病</w:t>
      </w:r>
      <w:proofErr w:type="gramEnd"/>
      <w:r w:rsidRPr="00183ACC">
        <w:rPr>
          <w:rFonts w:ascii="標楷體" w:eastAsia="標楷體" w:hAnsi="標楷體" w:hint="eastAsia"/>
          <w:sz w:val="28"/>
          <w:szCs w:val="28"/>
        </w:rPr>
        <w:t>新案發生率高於全國平均值或治療成功率未達計畫目標，及部分性病確診人數持續上升等情，亟待</w:t>
      </w:r>
      <w:proofErr w:type="gramStart"/>
      <w:r w:rsidRPr="00183ACC">
        <w:rPr>
          <w:rFonts w:ascii="標楷體" w:eastAsia="標楷體" w:hAnsi="標楷體" w:hint="eastAsia"/>
          <w:sz w:val="28"/>
          <w:szCs w:val="28"/>
        </w:rPr>
        <w:t>研</w:t>
      </w:r>
      <w:proofErr w:type="gramEnd"/>
      <w:r w:rsidRPr="00183ACC">
        <w:rPr>
          <w:rFonts w:ascii="標楷體" w:eastAsia="標楷體" w:hAnsi="標楷體" w:hint="eastAsia"/>
          <w:sz w:val="28"/>
          <w:szCs w:val="28"/>
        </w:rPr>
        <w:t>謀改善</w:t>
      </w:r>
      <w:r w:rsidRPr="00183ACC">
        <w:rPr>
          <w:rFonts w:ascii="標楷體" w:eastAsia="標楷體" w:hAnsi="標楷體" w:hint="eastAsia"/>
          <w:sz w:val="28"/>
          <w:szCs w:val="28"/>
        </w:rPr>
        <w:tab/>
        <w:t>乙</w:t>
      </w:r>
      <w:r w:rsidRPr="00183ACC">
        <w:rPr>
          <w:rFonts w:ascii="標楷體" w:eastAsia="標楷體" w:hAnsi="標楷體" w:hint="eastAsia"/>
          <w:kern w:val="32"/>
          <w:sz w:val="28"/>
          <w:szCs w:val="28"/>
        </w:rPr>
        <w:t xml:space="preserve">- </w:t>
      </w:r>
      <w:r>
        <w:rPr>
          <w:rFonts w:ascii="標楷體" w:eastAsia="標楷體" w:hAnsi="標楷體" w:hint="eastAsia"/>
          <w:kern w:val="32"/>
          <w:sz w:val="28"/>
          <w:szCs w:val="28"/>
        </w:rPr>
        <w:t>79</w:t>
      </w:r>
    </w:p>
    <w:p w14:paraId="48F72046" w14:textId="77777777" w:rsidR="003A1F20" w:rsidRPr="00183ACC" w:rsidRDefault="003A1F20" w:rsidP="003A1F20">
      <w:pPr>
        <w:tabs>
          <w:tab w:val="left" w:leader="middleDot" w:pos="9072"/>
          <w:tab w:val="right" w:pos="9920"/>
        </w:tabs>
        <w:overflowPunct w:val="0"/>
        <w:spacing w:afterLines="50" w:after="180" w:line="540" w:lineRule="exact"/>
        <w:ind w:leftChars="116" w:left="1118" w:rightChars="400" w:right="960" w:hangingChars="300" w:hanging="840"/>
        <w:jc w:val="both"/>
        <w:rPr>
          <w:rFonts w:ascii="標楷體" w:eastAsia="標楷體" w:hAnsi="標楷體"/>
          <w:sz w:val="28"/>
          <w:szCs w:val="28"/>
        </w:rPr>
      </w:pPr>
      <w:r w:rsidRPr="00183ACC">
        <w:rPr>
          <w:rFonts w:ascii="標楷體" w:eastAsia="標楷體" w:hAnsi="標楷體" w:hint="eastAsia"/>
          <w:kern w:val="20"/>
          <w:sz w:val="28"/>
          <w:szCs w:val="28"/>
        </w:rPr>
        <w:t>（三）</w:t>
      </w:r>
      <w:r w:rsidRPr="00183ACC">
        <w:rPr>
          <w:rFonts w:ascii="標楷體" w:eastAsia="標楷體" w:hAnsi="標楷體" w:hint="eastAsia"/>
          <w:sz w:val="28"/>
          <w:szCs w:val="28"/>
        </w:rPr>
        <w:t>為強化縣內緊急救援量能，積極推動公共場所設置自動體外心臟電擊</w:t>
      </w:r>
      <w:proofErr w:type="gramStart"/>
      <w:r w:rsidRPr="00183ACC">
        <w:rPr>
          <w:rFonts w:ascii="標楷體" w:eastAsia="標楷體" w:hAnsi="標楷體" w:hint="eastAsia"/>
          <w:sz w:val="28"/>
          <w:szCs w:val="28"/>
        </w:rPr>
        <w:t>去顫器</w:t>
      </w:r>
      <w:proofErr w:type="gramEnd"/>
      <w:r w:rsidRPr="00183ACC">
        <w:rPr>
          <w:rFonts w:ascii="標楷體" w:eastAsia="標楷體" w:hAnsi="標楷體" w:hint="eastAsia"/>
          <w:sz w:val="28"/>
          <w:szCs w:val="28"/>
        </w:rPr>
        <w:t>，</w:t>
      </w:r>
      <w:proofErr w:type="gramStart"/>
      <w:r w:rsidRPr="00183ACC">
        <w:rPr>
          <w:rFonts w:ascii="標楷體" w:eastAsia="標楷體" w:hAnsi="標楷體" w:hint="eastAsia"/>
          <w:sz w:val="28"/>
          <w:szCs w:val="28"/>
        </w:rPr>
        <w:t>惟間有部分</w:t>
      </w:r>
      <w:proofErr w:type="gramEnd"/>
      <w:r w:rsidRPr="00183ACC">
        <w:rPr>
          <w:rFonts w:ascii="標楷體" w:eastAsia="標楷體" w:hAnsi="標楷體" w:hint="eastAsia"/>
          <w:sz w:val="28"/>
          <w:szCs w:val="28"/>
        </w:rPr>
        <w:t>場所未依規定設置、未將相關資料登載公共場所AED急救資訊網，及管理員逾2年未參與</w:t>
      </w:r>
      <w:proofErr w:type="gramStart"/>
      <w:r w:rsidRPr="00183ACC">
        <w:rPr>
          <w:rFonts w:ascii="標楷體" w:eastAsia="標楷體" w:hAnsi="標楷體" w:hint="eastAsia"/>
          <w:sz w:val="28"/>
          <w:szCs w:val="28"/>
        </w:rPr>
        <w:t>複</w:t>
      </w:r>
      <w:proofErr w:type="gramEnd"/>
      <w:r w:rsidRPr="00183ACC">
        <w:rPr>
          <w:rFonts w:ascii="標楷體" w:eastAsia="標楷體" w:hAnsi="標楷體" w:hint="eastAsia"/>
          <w:sz w:val="28"/>
          <w:szCs w:val="28"/>
        </w:rPr>
        <w:t>訓等情，亟待</w:t>
      </w:r>
      <w:proofErr w:type="gramStart"/>
      <w:r w:rsidRPr="00183ACC">
        <w:rPr>
          <w:rFonts w:ascii="標楷體" w:eastAsia="標楷體" w:hAnsi="標楷體" w:hint="eastAsia"/>
          <w:sz w:val="28"/>
          <w:szCs w:val="28"/>
        </w:rPr>
        <w:t>研</w:t>
      </w:r>
      <w:proofErr w:type="gramEnd"/>
      <w:r w:rsidRPr="00183ACC">
        <w:rPr>
          <w:rFonts w:ascii="標楷體" w:eastAsia="標楷體" w:hAnsi="標楷體" w:hint="eastAsia"/>
          <w:sz w:val="28"/>
          <w:szCs w:val="28"/>
        </w:rPr>
        <w:t>謀改善</w:t>
      </w:r>
      <w:r w:rsidRPr="00183ACC">
        <w:rPr>
          <w:rFonts w:ascii="標楷體" w:eastAsia="標楷體" w:hAnsi="標楷體" w:hint="eastAsia"/>
          <w:sz w:val="28"/>
          <w:szCs w:val="28"/>
        </w:rPr>
        <w:tab/>
        <w:t>乙</w:t>
      </w:r>
      <w:r w:rsidRPr="00183ACC">
        <w:rPr>
          <w:rFonts w:ascii="標楷體" w:eastAsia="標楷體" w:hAnsi="標楷體" w:hint="eastAsia"/>
          <w:kern w:val="32"/>
          <w:sz w:val="28"/>
          <w:szCs w:val="28"/>
        </w:rPr>
        <w:t xml:space="preserve">- </w:t>
      </w:r>
      <w:r>
        <w:rPr>
          <w:rFonts w:ascii="標楷體" w:eastAsia="標楷體" w:hAnsi="標楷體" w:hint="eastAsia"/>
          <w:kern w:val="32"/>
          <w:sz w:val="28"/>
          <w:szCs w:val="28"/>
        </w:rPr>
        <w:t>81</w:t>
      </w:r>
    </w:p>
    <w:p w14:paraId="4B9DFCD0" w14:textId="77777777" w:rsidR="003A1F20" w:rsidRPr="004023B9" w:rsidRDefault="003A1F20" w:rsidP="003A1F20">
      <w:pPr>
        <w:overflowPunct w:val="0"/>
        <w:spacing w:beforeLines="60" w:before="216" w:afterLines="20" w:after="72" w:line="540" w:lineRule="exact"/>
        <w:jc w:val="both"/>
        <w:textAlignment w:val="bottom"/>
        <w:rPr>
          <w:rFonts w:ascii="標楷體" w:eastAsia="標楷體" w:hAnsi="標楷體"/>
          <w:b/>
          <w:bCs/>
          <w:kern w:val="20"/>
          <w:sz w:val="32"/>
          <w:szCs w:val="32"/>
        </w:rPr>
      </w:pPr>
      <w:r w:rsidRPr="004023B9">
        <w:rPr>
          <w:rFonts w:ascii="標楷體" w:eastAsia="標楷體" w:hAnsi="標楷體" w:hint="eastAsia"/>
          <w:b/>
          <w:bCs/>
          <w:kern w:val="20"/>
          <w:sz w:val="32"/>
          <w:szCs w:val="32"/>
        </w:rPr>
        <w:t>拾、環境保護局主管</w:t>
      </w:r>
    </w:p>
    <w:p w14:paraId="06F89A2C" w14:textId="77777777" w:rsidR="003A1F20" w:rsidRPr="00347F45" w:rsidRDefault="003A1F20" w:rsidP="003A1F20">
      <w:pPr>
        <w:tabs>
          <w:tab w:val="left" w:leader="middleDot" w:pos="9072"/>
          <w:tab w:val="right" w:pos="9920"/>
        </w:tabs>
        <w:overflowPunct w:val="0"/>
        <w:spacing w:afterLines="50" w:after="180" w:line="540" w:lineRule="exact"/>
        <w:ind w:leftChars="116" w:left="1118" w:rightChars="400" w:right="960" w:hangingChars="300" w:hanging="840"/>
        <w:jc w:val="both"/>
        <w:rPr>
          <w:rFonts w:ascii="標楷體" w:eastAsia="標楷體" w:hAnsi="標楷體"/>
          <w:sz w:val="28"/>
          <w:szCs w:val="28"/>
        </w:rPr>
      </w:pPr>
      <w:r w:rsidRPr="00183ACC">
        <w:rPr>
          <w:rFonts w:ascii="標楷體" w:eastAsia="標楷體" w:hAnsi="標楷體" w:hint="eastAsia"/>
          <w:kern w:val="20"/>
          <w:sz w:val="28"/>
          <w:szCs w:val="28"/>
        </w:rPr>
        <w:t>（一</w:t>
      </w:r>
      <w:r w:rsidRPr="0055689B">
        <w:rPr>
          <w:rFonts w:ascii="標楷體" w:eastAsia="標楷體" w:hAnsi="標楷體" w:hint="eastAsia"/>
          <w:kern w:val="20"/>
          <w:sz w:val="28"/>
          <w:szCs w:val="28"/>
        </w:rPr>
        <w:t>）為維護良好的空氣品質，辦理</w:t>
      </w:r>
      <w:proofErr w:type="gramStart"/>
      <w:r w:rsidRPr="0055689B">
        <w:rPr>
          <w:rFonts w:ascii="標楷體" w:eastAsia="標楷體" w:hAnsi="標楷體" w:hint="eastAsia"/>
          <w:kern w:val="20"/>
          <w:sz w:val="28"/>
          <w:szCs w:val="28"/>
        </w:rPr>
        <w:t>臺</w:t>
      </w:r>
      <w:proofErr w:type="gramEnd"/>
      <w:r w:rsidRPr="0055689B">
        <w:rPr>
          <w:rFonts w:ascii="標楷體" w:eastAsia="標楷體" w:hAnsi="標楷體" w:hint="eastAsia"/>
          <w:kern w:val="20"/>
          <w:sz w:val="28"/>
          <w:szCs w:val="28"/>
        </w:rPr>
        <w:t>東縣空氣污染防制計畫，惟推動紙錢集中燒之工作績效量化目標值未具激勵效果，寺廟</w:t>
      </w:r>
      <w:proofErr w:type="gramStart"/>
      <w:r w:rsidRPr="0055689B">
        <w:rPr>
          <w:rFonts w:ascii="標楷體" w:eastAsia="標楷體" w:hAnsi="標楷體" w:hint="eastAsia"/>
          <w:kern w:val="20"/>
          <w:sz w:val="28"/>
          <w:szCs w:val="28"/>
        </w:rPr>
        <w:t>金爐多未</w:t>
      </w:r>
      <w:proofErr w:type="gramEnd"/>
      <w:r w:rsidRPr="0055689B">
        <w:rPr>
          <w:rFonts w:ascii="標楷體" w:eastAsia="標楷體" w:hAnsi="標楷體" w:hint="eastAsia"/>
          <w:kern w:val="20"/>
          <w:sz w:val="28"/>
          <w:szCs w:val="28"/>
        </w:rPr>
        <w:t>備具削減空氣污染防制功能，無法有效削減空氣污染物之排放，部分列管場所申報固定污染源空氣污染防制費，核有短漏報或錯誤等情，亟待積極</w:t>
      </w:r>
      <w:proofErr w:type="gramStart"/>
      <w:r w:rsidRPr="0055689B">
        <w:rPr>
          <w:rFonts w:ascii="標楷體" w:eastAsia="標楷體" w:hAnsi="標楷體" w:hint="eastAsia"/>
          <w:kern w:val="20"/>
          <w:sz w:val="28"/>
          <w:szCs w:val="28"/>
        </w:rPr>
        <w:t>研</w:t>
      </w:r>
      <w:proofErr w:type="gramEnd"/>
      <w:r w:rsidRPr="0055689B">
        <w:rPr>
          <w:rFonts w:ascii="標楷體" w:eastAsia="標楷體" w:hAnsi="標楷體" w:hint="eastAsia"/>
          <w:kern w:val="20"/>
          <w:sz w:val="28"/>
          <w:szCs w:val="28"/>
        </w:rPr>
        <w:t>謀改善</w:t>
      </w:r>
      <w:r w:rsidRPr="00347F45">
        <w:rPr>
          <w:rFonts w:ascii="標楷體" w:eastAsia="標楷體" w:hAnsi="標楷體" w:hint="eastAsia"/>
          <w:sz w:val="28"/>
          <w:szCs w:val="28"/>
        </w:rPr>
        <w:tab/>
        <w:t>乙</w:t>
      </w:r>
      <w:r w:rsidRPr="00347F45">
        <w:rPr>
          <w:rFonts w:ascii="標楷體" w:eastAsia="標楷體" w:hAnsi="標楷體" w:hint="eastAsia"/>
          <w:kern w:val="32"/>
          <w:sz w:val="28"/>
          <w:szCs w:val="28"/>
        </w:rPr>
        <w:t xml:space="preserve">- </w:t>
      </w:r>
      <w:r>
        <w:rPr>
          <w:rFonts w:ascii="標楷體" w:eastAsia="標楷體" w:hAnsi="標楷體" w:hint="eastAsia"/>
          <w:kern w:val="32"/>
          <w:sz w:val="28"/>
          <w:szCs w:val="28"/>
        </w:rPr>
        <w:t>84</w:t>
      </w:r>
    </w:p>
    <w:p w14:paraId="0A3F3EF6" w14:textId="77777777" w:rsidR="003A1F20" w:rsidRPr="00347F45" w:rsidRDefault="003A1F20" w:rsidP="003A1F20">
      <w:pPr>
        <w:tabs>
          <w:tab w:val="left" w:leader="middleDot" w:pos="9072"/>
          <w:tab w:val="right" w:pos="9920"/>
        </w:tabs>
        <w:overflowPunct w:val="0"/>
        <w:spacing w:afterLines="50" w:after="180" w:line="540" w:lineRule="exact"/>
        <w:ind w:leftChars="100" w:left="1080" w:rightChars="400" w:right="960" w:hangingChars="300" w:hanging="840"/>
        <w:jc w:val="both"/>
        <w:rPr>
          <w:rFonts w:ascii="標楷體" w:eastAsia="標楷體" w:hAnsi="標楷體"/>
          <w:sz w:val="28"/>
          <w:szCs w:val="28"/>
        </w:rPr>
      </w:pPr>
      <w:r w:rsidRPr="00347F45">
        <w:rPr>
          <w:rFonts w:ascii="標楷體" w:eastAsia="標楷體" w:hAnsi="標楷體" w:hint="eastAsia"/>
          <w:kern w:val="20"/>
          <w:sz w:val="28"/>
          <w:szCs w:val="28"/>
        </w:rPr>
        <w:t>（二）配合環境部</w:t>
      </w:r>
      <w:r w:rsidRPr="00347F45">
        <w:rPr>
          <w:rFonts w:ascii="標楷體" w:eastAsia="標楷體" w:hAnsi="標楷體" w:hint="eastAsia"/>
          <w:sz w:val="28"/>
          <w:szCs w:val="28"/>
        </w:rPr>
        <w:t>「垃圾零掩埋、資源全回收」願景，推動垃圾源頭減</w:t>
      </w:r>
      <w:r w:rsidRPr="00347F45">
        <w:rPr>
          <w:rFonts w:ascii="標楷體" w:eastAsia="標楷體" w:hAnsi="標楷體" w:hint="eastAsia"/>
          <w:sz w:val="28"/>
          <w:szCs w:val="28"/>
        </w:rPr>
        <w:lastRenderedPageBreak/>
        <w:t>量、資源及廚餘回收再利用等計畫，惟部分計畫執行成效未如預期，部分鄉鎮市執行隨</w:t>
      </w:r>
      <w:proofErr w:type="gramStart"/>
      <w:r w:rsidRPr="00347F45">
        <w:rPr>
          <w:rFonts w:ascii="標楷體" w:eastAsia="標楷體" w:hAnsi="標楷體" w:hint="eastAsia"/>
          <w:sz w:val="28"/>
          <w:szCs w:val="28"/>
        </w:rPr>
        <w:t>車破袋稽查</w:t>
      </w:r>
      <w:proofErr w:type="gramEnd"/>
      <w:r w:rsidRPr="00347F45">
        <w:rPr>
          <w:rFonts w:ascii="標楷體" w:eastAsia="標楷體" w:hAnsi="標楷體" w:hint="eastAsia"/>
          <w:sz w:val="28"/>
          <w:szCs w:val="28"/>
        </w:rPr>
        <w:t>違規比率偏高，亟待</w:t>
      </w:r>
      <w:proofErr w:type="gramStart"/>
      <w:r w:rsidRPr="00347F45">
        <w:rPr>
          <w:rFonts w:ascii="標楷體" w:eastAsia="標楷體" w:hAnsi="標楷體" w:hint="eastAsia"/>
          <w:sz w:val="28"/>
          <w:szCs w:val="28"/>
        </w:rPr>
        <w:t>研</w:t>
      </w:r>
      <w:proofErr w:type="gramEnd"/>
      <w:r w:rsidRPr="00347F45">
        <w:rPr>
          <w:rFonts w:ascii="標楷體" w:eastAsia="標楷體" w:hAnsi="標楷體" w:hint="eastAsia"/>
          <w:sz w:val="28"/>
          <w:szCs w:val="28"/>
        </w:rPr>
        <w:t>謀改善</w:t>
      </w:r>
      <w:r w:rsidRPr="00347F45">
        <w:rPr>
          <w:rFonts w:ascii="標楷體" w:eastAsia="標楷體" w:hAnsi="標楷體" w:hint="eastAsia"/>
          <w:sz w:val="28"/>
          <w:szCs w:val="28"/>
        </w:rPr>
        <w:tab/>
        <w:t>乙</w:t>
      </w:r>
      <w:r w:rsidRPr="00347F45">
        <w:rPr>
          <w:rFonts w:ascii="標楷體" w:eastAsia="標楷體" w:hAnsi="標楷體" w:hint="eastAsia"/>
          <w:kern w:val="32"/>
          <w:sz w:val="28"/>
          <w:szCs w:val="28"/>
        </w:rPr>
        <w:t xml:space="preserve">- </w:t>
      </w:r>
      <w:r>
        <w:rPr>
          <w:rFonts w:ascii="標楷體" w:eastAsia="標楷體" w:hAnsi="標楷體" w:hint="eastAsia"/>
          <w:kern w:val="32"/>
          <w:sz w:val="28"/>
          <w:szCs w:val="28"/>
        </w:rPr>
        <w:t>85</w:t>
      </w:r>
    </w:p>
    <w:p w14:paraId="375F26F4" w14:textId="77777777" w:rsidR="003A1F20" w:rsidRPr="00347F45" w:rsidRDefault="003A1F20" w:rsidP="003A1F20">
      <w:pPr>
        <w:tabs>
          <w:tab w:val="left" w:leader="middleDot" w:pos="9072"/>
          <w:tab w:val="right" w:pos="9920"/>
        </w:tabs>
        <w:overflowPunct w:val="0"/>
        <w:spacing w:afterLines="50" w:after="180" w:line="540" w:lineRule="exact"/>
        <w:ind w:leftChars="100" w:left="1080" w:rightChars="400" w:right="960" w:hangingChars="300" w:hanging="840"/>
        <w:jc w:val="both"/>
        <w:rPr>
          <w:rFonts w:ascii="標楷體" w:eastAsia="標楷體" w:hAnsi="標楷體"/>
          <w:kern w:val="32"/>
          <w:sz w:val="28"/>
          <w:szCs w:val="28"/>
        </w:rPr>
      </w:pPr>
      <w:bookmarkStart w:id="6" w:name="_Hlk76992674"/>
      <w:r w:rsidRPr="00347F45">
        <w:rPr>
          <w:rFonts w:ascii="標楷體" w:eastAsia="標楷體" w:hAnsi="標楷體" w:hint="eastAsia"/>
          <w:kern w:val="20"/>
          <w:sz w:val="28"/>
          <w:szCs w:val="28"/>
        </w:rPr>
        <w:t>（三）</w:t>
      </w:r>
      <w:r w:rsidRPr="00456CEF">
        <w:rPr>
          <w:rFonts w:ascii="標楷體" w:eastAsia="標楷體" w:hAnsi="標楷體" w:hint="eastAsia"/>
          <w:sz w:val="28"/>
          <w:szCs w:val="28"/>
        </w:rPr>
        <w:t>為確保飲用水水質安全，提升公眾飲用水品質，積極配合環境部執行自來水水質及公私場所飲用水設備水質稽查，惟稽查資源多集中於特定類型場所，又辦理飲用水設備維護宣導說明會之民眾參與人數較往年縮減，有影響宣導成效之虞等情，亟待檢討改善</w:t>
      </w:r>
      <w:r w:rsidRPr="00347F45">
        <w:rPr>
          <w:rFonts w:ascii="標楷體" w:eastAsia="標楷體" w:hAnsi="標楷體" w:hint="eastAsia"/>
          <w:sz w:val="28"/>
          <w:szCs w:val="28"/>
        </w:rPr>
        <w:tab/>
        <w:t>乙</w:t>
      </w:r>
      <w:bookmarkEnd w:id="6"/>
      <w:r w:rsidRPr="00347F45">
        <w:rPr>
          <w:rFonts w:ascii="標楷體" w:eastAsia="標楷體" w:hAnsi="標楷體" w:hint="eastAsia"/>
          <w:kern w:val="32"/>
          <w:sz w:val="28"/>
          <w:szCs w:val="28"/>
        </w:rPr>
        <w:t xml:space="preserve">- </w:t>
      </w:r>
      <w:r>
        <w:rPr>
          <w:rFonts w:ascii="標楷體" w:eastAsia="標楷體" w:hAnsi="標楷體" w:hint="eastAsia"/>
          <w:kern w:val="32"/>
          <w:sz w:val="28"/>
          <w:szCs w:val="28"/>
        </w:rPr>
        <w:t>87</w:t>
      </w:r>
    </w:p>
    <w:p w14:paraId="58663256" w14:textId="77777777" w:rsidR="003A1F20" w:rsidRPr="00347F45" w:rsidRDefault="003A1F20" w:rsidP="003A1F20">
      <w:pPr>
        <w:tabs>
          <w:tab w:val="left" w:leader="middleDot" w:pos="9072"/>
          <w:tab w:val="right" w:pos="9920"/>
        </w:tabs>
        <w:overflowPunct w:val="0"/>
        <w:spacing w:line="540" w:lineRule="exact"/>
        <w:ind w:leftChars="100" w:left="1080" w:rightChars="400" w:right="960" w:hangingChars="300" w:hanging="840"/>
        <w:jc w:val="both"/>
        <w:rPr>
          <w:rFonts w:ascii="標楷體" w:eastAsia="標楷體" w:hAnsi="標楷體"/>
          <w:kern w:val="32"/>
          <w:sz w:val="28"/>
          <w:szCs w:val="28"/>
        </w:rPr>
      </w:pPr>
      <w:r w:rsidRPr="00347F45">
        <w:rPr>
          <w:rFonts w:ascii="標楷體" w:eastAsia="標楷體" w:hAnsi="標楷體" w:hint="eastAsia"/>
          <w:kern w:val="20"/>
          <w:sz w:val="28"/>
          <w:szCs w:val="28"/>
        </w:rPr>
        <w:t>（四）</w:t>
      </w:r>
      <w:r w:rsidRPr="00347F45">
        <w:rPr>
          <w:rFonts w:ascii="標楷體" w:eastAsia="標楷體" w:hAnsi="標楷體" w:hint="eastAsia"/>
          <w:sz w:val="28"/>
          <w:szCs w:val="28"/>
        </w:rPr>
        <w:t>為降低廚餘堆肥廠對周遭環境衛生之影響，並提升廚餘處理效率及堆肥品質，於105年開始推動舊廠搬遷計畫，惟相關推動工作未</w:t>
      </w:r>
      <w:proofErr w:type="gramStart"/>
      <w:r w:rsidRPr="00347F45">
        <w:rPr>
          <w:rFonts w:ascii="標楷體" w:eastAsia="標楷體" w:hAnsi="標楷體" w:hint="eastAsia"/>
          <w:sz w:val="28"/>
          <w:szCs w:val="28"/>
        </w:rPr>
        <w:t>臻</w:t>
      </w:r>
      <w:proofErr w:type="gramEnd"/>
      <w:r w:rsidRPr="00347F45">
        <w:rPr>
          <w:rFonts w:ascii="標楷體" w:eastAsia="標楷體" w:hAnsi="標楷體" w:hint="eastAsia"/>
          <w:sz w:val="28"/>
          <w:szCs w:val="28"/>
        </w:rPr>
        <w:t>周妥，截至113年底止仍</w:t>
      </w:r>
      <w:proofErr w:type="gramStart"/>
      <w:r w:rsidRPr="00347F45">
        <w:rPr>
          <w:rFonts w:ascii="標楷體" w:eastAsia="標楷體" w:hAnsi="標楷體" w:hint="eastAsia"/>
          <w:sz w:val="28"/>
          <w:szCs w:val="28"/>
        </w:rPr>
        <w:t>未完成廚餘</w:t>
      </w:r>
      <w:proofErr w:type="gramEnd"/>
      <w:r w:rsidRPr="00347F45">
        <w:rPr>
          <w:rFonts w:ascii="標楷體" w:eastAsia="標楷體" w:hAnsi="標楷體" w:hint="eastAsia"/>
          <w:sz w:val="28"/>
          <w:szCs w:val="28"/>
        </w:rPr>
        <w:t>回收再利用中心運轉啟用，亟待</w:t>
      </w:r>
      <w:proofErr w:type="gramStart"/>
      <w:r w:rsidRPr="00347F45">
        <w:rPr>
          <w:rFonts w:ascii="標楷體" w:eastAsia="標楷體" w:hAnsi="標楷體" w:hint="eastAsia"/>
          <w:sz w:val="28"/>
          <w:szCs w:val="28"/>
        </w:rPr>
        <w:t>研</w:t>
      </w:r>
      <w:proofErr w:type="gramEnd"/>
      <w:r w:rsidRPr="00347F45">
        <w:rPr>
          <w:rFonts w:ascii="標楷體" w:eastAsia="標楷體" w:hAnsi="標楷體" w:hint="eastAsia"/>
          <w:sz w:val="28"/>
          <w:szCs w:val="28"/>
        </w:rPr>
        <w:t>謀改善</w:t>
      </w:r>
      <w:r w:rsidRPr="00347F45">
        <w:rPr>
          <w:rFonts w:ascii="標楷體" w:eastAsia="標楷體" w:hAnsi="標楷體" w:hint="eastAsia"/>
          <w:sz w:val="28"/>
          <w:szCs w:val="28"/>
        </w:rPr>
        <w:tab/>
        <w:t>乙</w:t>
      </w:r>
      <w:r w:rsidRPr="00347F45">
        <w:rPr>
          <w:rFonts w:ascii="標楷體" w:eastAsia="標楷體" w:hAnsi="標楷體" w:hint="eastAsia"/>
          <w:kern w:val="32"/>
          <w:sz w:val="28"/>
          <w:szCs w:val="28"/>
        </w:rPr>
        <w:t xml:space="preserve">- </w:t>
      </w:r>
      <w:r>
        <w:rPr>
          <w:rFonts w:ascii="標楷體" w:eastAsia="標楷體" w:hAnsi="標楷體" w:hint="eastAsia"/>
          <w:kern w:val="32"/>
          <w:sz w:val="28"/>
          <w:szCs w:val="28"/>
        </w:rPr>
        <w:t>88</w:t>
      </w:r>
    </w:p>
    <w:p w14:paraId="63A5E2F5" w14:textId="77777777" w:rsidR="003A1F20" w:rsidRPr="004023B9" w:rsidRDefault="003A1F20" w:rsidP="003A1F20">
      <w:pPr>
        <w:overflowPunct w:val="0"/>
        <w:spacing w:beforeLines="50" w:before="180" w:afterLines="20" w:after="72" w:line="524" w:lineRule="exact"/>
        <w:jc w:val="both"/>
        <w:textAlignment w:val="bottom"/>
        <w:rPr>
          <w:rFonts w:ascii="標楷體" w:eastAsia="標楷體" w:hAnsi="標楷體"/>
          <w:b/>
          <w:bCs/>
          <w:kern w:val="20"/>
          <w:sz w:val="32"/>
          <w:szCs w:val="32"/>
        </w:rPr>
      </w:pPr>
      <w:r>
        <w:rPr>
          <w:rFonts w:ascii="標楷體" w:eastAsia="標楷體" w:hAnsi="標楷體" w:hint="eastAsia"/>
          <w:b/>
          <w:bCs/>
          <w:kern w:val="20"/>
          <w:sz w:val="32"/>
          <w:szCs w:val="32"/>
        </w:rPr>
        <w:t>拾壹</w:t>
      </w:r>
      <w:r w:rsidRPr="004023B9">
        <w:rPr>
          <w:rFonts w:ascii="標楷體" w:eastAsia="標楷體" w:hAnsi="標楷體" w:hint="eastAsia"/>
          <w:b/>
          <w:bCs/>
          <w:kern w:val="20"/>
          <w:sz w:val="32"/>
          <w:szCs w:val="32"/>
        </w:rPr>
        <w:t>、</w:t>
      </w:r>
      <w:r>
        <w:rPr>
          <w:rFonts w:ascii="標楷體" w:eastAsia="標楷體" w:hAnsi="標楷體" w:hint="eastAsia"/>
          <w:b/>
          <w:bCs/>
          <w:kern w:val="20"/>
          <w:sz w:val="32"/>
          <w:szCs w:val="32"/>
        </w:rPr>
        <w:t>教育處</w:t>
      </w:r>
      <w:r w:rsidRPr="004023B9">
        <w:rPr>
          <w:rFonts w:ascii="標楷體" w:eastAsia="標楷體" w:hAnsi="標楷體" w:hint="eastAsia"/>
          <w:b/>
          <w:bCs/>
          <w:kern w:val="20"/>
          <w:sz w:val="32"/>
          <w:szCs w:val="32"/>
        </w:rPr>
        <w:t>主管</w:t>
      </w:r>
    </w:p>
    <w:p w14:paraId="6E00C969" w14:textId="77777777" w:rsidR="003A1F20" w:rsidRPr="00347F45" w:rsidRDefault="003A1F20" w:rsidP="003A1F20">
      <w:pPr>
        <w:tabs>
          <w:tab w:val="left" w:leader="middleDot" w:pos="9072"/>
          <w:tab w:val="right" w:pos="9920"/>
        </w:tabs>
        <w:overflowPunct w:val="0"/>
        <w:spacing w:afterLines="50" w:after="180" w:line="524" w:lineRule="exact"/>
        <w:ind w:leftChars="170" w:left="422" w:rightChars="400" w:right="960" w:hangingChars="5" w:hanging="14"/>
        <w:jc w:val="both"/>
        <w:rPr>
          <w:rFonts w:ascii="標楷體" w:eastAsia="標楷體" w:hAnsi="標楷體"/>
          <w:bCs/>
          <w:kern w:val="20"/>
          <w:sz w:val="28"/>
          <w:szCs w:val="28"/>
        </w:rPr>
      </w:pPr>
      <w:r w:rsidRPr="00347F45">
        <w:rPr>
          <w:rFonts w:ascii="標楷體" w:eastAsia="標楷體" w:hAnsi="標楷體" w:hint="eastAsia"/>
          <w:bCs/>
          <w:sz w:val="28"/>
        </w:rPr>
        <w:t>對</w:t>
      </w:r>
      <w:r w:rsidRPr="00347F45">
        <w:rPr>
          <w:rFonts w:ascii="標楷體" w:eastAsia="標楷體" w:hAnsi="標楷體" w:hint="eastAsia"/>
          <w:bCs/>
          <w:kern w:val="32"/>
          <w:sz w:val="28"/>
          <w:szCs w:val="28"/>
        </w:rPr>
        <w:t>外提供各類運動場地，增強民眾體能，維護民眾健康，發揮強身健國之功效，惟其經營管理情形，仍存有制度面及執行面欠妥事項，亟待</w:t>
      </w:r>
      <w:proofErr w:type="gramStart"/>
      <w:r w:rsidRPr="00347F45">
        <w:rPr>
          <w:rFonts w:ascii="標楷體" w:eastAsia="標楷體" w:hAnsi="標楷體" w:hint="eastAsia"/>
          <w:bCs/>
          <w:kern w:val="32"/>
          <w:sz w:val="28"/>
          <w:szCs w:val="28"/>
        </w:rPr>
        <w:t>研</w:t>
      </w:r>
      <w:proofErr w:type="gramEnd"/>
      <w:r w:rsidRPr="00347F45">
        <w:rPr>
          <w:rFonts w:ascii="標楷體" w:eastAsia="標楷體" w:hAnsi="標楷體" w:hint="eastAsia"/>
          <w:bCs/>
          <w:kern w:val="32"/>
          <w:sz w:val="28"/>
          <w:szCs w:val="28"/>
        </w:rPr>
        <w:t>謀改善</w:t>
      </w:r>
      <w:r w:rsidRPr="00347F45">
        <w:rPr>
          <w:rFonts w:ascii="標楷體" w:eastAsia="標楷體" w:hAnsi="標楷體" w:hint="eastAsia"/>
          <w:bCs/>
          <w:kern w:val="20"/>
          <w:sz w:val="28"/>
          <w:szCs w:val="28"/>
        </w:rPr>
        <w:tab/>
        <w:t>乙</w:t>
      </w:r>
      <w:r w:rsidRPr="00347F45">
        <w:rPr>
          <w:rFonts w:ascii="標楷體" w:eastAsia="標楷體" w:hAnsi="標楷體" w:hint="eastAsia"/>
          <w:bCs/>
          <w:kern w:val="32"/>
          <w:sz w:val="28"/>
          <w:szCs w:val="28"/>
        </w:rPr>
        <w:t xml:space="preserve">- </w:t>
      </w:r>
      <w:r>
        <w:rPr>
          <w:rFonts w:ascii="標楷體" w:eastAsia="標楷體" w:hAnsi="標楷體" w:hint="eastAsia"/>
          <w:bCs/>
          <w:kern w:val="32"/>
          <w:sz w:val="28"/>
          <w:szCs w:val="28"/>
        </w:rPr>
        <w:t>90</w:t>
      </w:r>
    </w:p>
    <w:p w14:paraId="0ECDA610" w14:textId="09430ADC" w:rsidR="00F266A0" w:rsidRPr="00A0158D" w:rsidRDefault="00F266A0" w:rsidP="00A0158D">
      <w:pPr>
        <w:tabs>
          <w:tab w:val="left" w:leader="middleDot" w:pos="9072"/>
          <w:tab w:val="right" w:pos="9920"/>
        </w:tabs>
        <w:overflowPunct w:val="0"/>
        <w:spacing w:afterLines="50" w:after="180" w:line="524" w:lineRule="exact"/>
        <w:ind w:leftChars="170" w:left="422" w:rightChars="400" w:right="960" w:hangingChars="5" w:hanging="14"/>
        <w:jc w:val="both"/>
        <w:rPr>
          <w:rFonts w:ascii="標楷體" w:eastAsia="標楷體" w:hAnsi="標楷體"/>
          <w:sz w:val="28"/>
          <w:szCs w:val="28"/>
        </w:rPr>
        <w:sectPr w:rsidR="00F266A0" w:rsidRPr="00A0158D" w:rsidSect="000C4477">
          <w:footerReference w:type="default" r:id="rId9"/>
          <w:pgSz w:w="11906" w:h="16838"/>
          <w:pgMar w:top="1418" w:right="992" w:bottom="1418" w:left="992" w:header="1021" w:footer="737" w:gutter="0"/>
          <w:pgNumType w:start="0"/>
          <w:cols w:space="720"/>
          <w:titlePg/>
          <w:docGrid w:type="lines" w:linePitch="360"/>
        </w:sectPr>
      </w:pPr>
    </w:p>
    <w:p w14:paraId="16C97D68" w14:textId="4F51C205" w:rsidR="00E37009" w:rsidRPr="004023B9" w:rsidRDefault="00E37009" w:rsidP="007A6192">
      <w:pPr>
        <w:overflowPunct w:val="0"/>
        <w:spacing w:line="500" w:lineRule="exact"/>
        <w:jc w:val="both"/>
        <w:textAlignment w:val="bottom"/>
        <w:rPr>
          <w:rFonts w:ascii="標楷體" w:eastAsia="標楷體" w:hAnsi="標楷體"/>
          <w:b/>
          <w:bCs/>
          <w:kern w:val="20"/>
          <w:sz w:val="36"/>
          <w:szCs w:val="36"/>
        </w:rPr>
      </w:pPr>
      <w:r w:rsidRPr="004023B9">
        <w:rPr>
          <w:rFonts w:ascii="標楷體" w:eastAsia="標楷體" w:hAnsi="標楷體" w:hint="eastAsia"/>
          <w:b/>
          <w:bCs/>
          <w:kern w:val="20"/>
          <w:sz w:val="36"/>
          <w:szCs w:val="36"/>
        </w:rPr>
        <w:lastRenderedPageBreak/>
        <w:t>壹、縣議會主管</w:t>
      </w:r>
    </w:p>
    <w:p w14:paraId="377DA6B4" w14:textId="77777777" w:rsidR="00A16FF0" w:rsidRPr="004023B9" w:rsidRDefault="00A16FF0" w:rsidP="00A16FF0">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縣議會主管僅</w:t>
      </w:r>
      <w:proofErr w:type="gramStart"/>
      <w:r w:rsidRPr="004023B9">
        <w:rPr>
          <w:rFonts w:ascii="標楷體" w:eastAsia="標楷體" w:hAnsi="標楷體" w:hint="eastAsia"/>
          <w:kern w:val="20"/>
        </w:rPr>
        <w:t>臺</w:t>
      </w:r>
      <w:proofErr w:type="gramEnd"/>
      <w:r w:rsidRPr="004023B9">
        <w:rPr>
          <w:rFonts w:ascii="標楷體" w:eastAsia="標楷體" w:hAnsi="標楷體" w:hint="eastAsia"/>
          <w:kern w:val="20"/>
        </w:rPr>
        <w:t>東縣議會1個機關，掌理議決縣規章、縣預算、縣特別稅課、臨時稅課及附加稅課、縣財產之處分、縣政府組織自治條例及所屬事業機構組織自治條例、縣政府提案事項，及審議縣決算之審核報告，議決縣議員提案事項，接受人民請願及其他依法律或上級法規賦予之職權等業務。茲將</w:t>
      </w:r>
      <w:proofErr w:type="gramStart"/>
      <w:r w:rsidRPr="004023B9">
        <w:rPr>
          <w:rFonts w:ascii="標楷體" w:eastAsia="標楷體" w:hAnsi="標楷體" w:hint="eastAsia"/>
          <w:kern w:val="20"/>
        </w:rPr>
        <w:t>11</w:t>
      </w:r>
      <w:r>
        <w:rPr>
          <w:rFonts w:ascii="標楷體" w:eastAsia="標楷體" w:hAnsi="標楷體" w:hint="eastAsia"/>
          <w:kern w:val="20"/>
        </w:rPr>
        <w:t>3</w:t>
      </w:r>
      <w:proofErr w:type="gramEnd"/>
      <w:r w:rsidRPr="004023B9">
        <w:rPr>
          <w:rFonts w:ascii="標楷體" w:eastAsia="標楷體" w:hAnsi="標楷體" w:hint="eastAsia"/>
          <w:kern w:val="20"/>
        </w:rPr>
        <w:t>年度決算審核結果說明如次（</w:t>
      </w:r>
      <w:r>
        <w:rPr>
          <w:rFonts w:ascii="標楷體" w:eastAsia="標楷體" w:hAnsi="標楷體" w:hint="eastAsia"/>
          <w:kern w:val="20"/>
        </w:rPr>
        <w:t>有關</w:t>
      </w:r>
      <w:r w:rsidRPr="00DD1F5C">
        <w:rPr>
          <w:rFonts w:ascii="標楷體" w:eastAsia="標楷體" w:hAnsi="標楷體" w:hint="eastAsia"/>
          <w:kern w:val="20"/>
        </w:rPr>
        <w:t>歲入、歲出決算之審定及各項差異之原因分析等詳細內容，請至審計部全球資訊網/總決算審核報告/總決算審核報告查詢平台查閱）</w:t>
      </w:r>
      <w:r w:rsidRPr="004023B9">
        <w:rPr>
          <w:rFonts w:ascii="標楷體" w:eastAsia="標楷體" w:hAnsi="標楷體" w:hint="eastAsia"/>
          <w:kern w:val="20"/>
        </w:rPr>
        <w:t>：</w:t>
      </w:r>
    </w:p>
    <w:p w14:paraId="6A711EFB" w14:textId="77777777" w:rsidR="00A16FF0" w:rsidRPr="004023B9" w:rsidRDefault="00A16FF0" w:rsidP="00A16FF0">
      <w:pPr>
        <w:overflowPunct w:val="0"/>
        <w:spacing w:beforeLines="10" w:before="36" w:line="50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（一）計畫實施之查核</w:t>
      </w:r>
    </w:p>
    <w:p w14:paraId="10BE69FD" w14:textId="77777777" w:rsidR="00A16FF0" w:rsidRPr="004023B9" w:rsidRDefault="00A16FF0" w:rsidP="00A16FF0">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業務計畫3項，下分工作計畫7項，包括召開定期大會及臨時會、審議各項議案、法令研究、編印議事錄及充實設備等重要施政項目，</w:t>
      </w:r>
      <w:r>
        <w:rPr>
          <w:rFonts w:ascii="標楷體" w:eastAsia="標楷體" w:hAnsi="標楷體" w:hint="eastAsia"/>
          <w:kern w:val="20"/>
        </w:rPr>
        <w:t>其中</w:t>
      </w:r>
      <w:r w:rsidRPr="004023B9">
        <w:rPr>
          <w:rFonts w:ascii="標楷體" w:eastAsia="標楷體" w:hAnsi="標楷體" w:hint="eastAsia"/>
          <w:kern w:val="20"/>
        </w:rPr>
        <w:t>已執行完成者</w:t>
      </w:r>
      <w:r>
        <w:rPr>
          <w:rFonts w:ascii="標楷體" w:eastAsia="標楷體" w:hAnsi="標楷體" w:hint="eastAsia"/>
          <w:kern w:val="20"/>
        </w:rPr>
        <w:t>4</w:t>
      </w:r>
      <w:r w:rsidRPr="004023B9">
        <w:rPr>
          <w:rFonts w:ascii="標楷體" w:eastAsia="標楷體" w:hAnsi="標楷體" w:hint="eastAsia"/>
          <w:kern w:val="20"/>
        </w:rPr>
        <w:t>項，尚在執行者</w:t>
      </w:r>
      <w:r>
        <w:rPr>
          <w:rFonts w:ascii="標楷體" w:eastAsia="標楷體" w:hAnsi="標楷體" w:hint="eastAsia"/>
          <w:kern w:val="20"/>
        </w:rPr>
        <w:t>3</w:t>
      </w:r>
      <w:r w:rsidRPr="004023B9">
        <w:rPr>
          <w:rFonts w:ascii="標楷體" w:eastAsia="標楷體" w:hAnsi="標楷體" w:hint="eastAsia"/>
          <w:kern w:val="20"/>
        </w:rPr>
        <w:t>項，主要係定期會總質詢</w:t>
      </w:r>
      <w:r>
        <w:rPr>
          <w:rFonts w:ascii="標楷體" w:eastAsia="標楷體" w:hAnsi="標楷體" w:hint="eastAsia"/>
          <w:kern w:val="20"/>
        </w:rPr>
        <w:t>摺頁及議政</w:t>
      </w:r>
      <w:proofErr w:type="gramStart"/>
      <w:r>
        <w:rPr>
          <w:rFonts w:ascii="標楷體" w:eastAsia="標楷體" w:hAnsi="標楷體" w:hint="eastAsia"/>
          <w:kern w:val="20"/>
        </w:rPr>
        <w:t>專刊</w:t>
      </w:r>
      <w:r w:rsidRPr="004023B9">
        <w:rPr>
          <w:rFonts w:ascii="標楷體" w:eastAsia="標楷體" w:hAnsi="標楷體" w:hint="eastAsia"/>
          <w:kern w:val="20"/>
        </w:rPr>
        <w:t>等委外</w:t>
      </w:r>
      <w:proofErr w:type="gramEnd"/>
      <w:r w:rsidRPr="004023B9">
        <w:rPr>
          <w:rFonts w:ascii="標楷體" w:eastAsia="標楷體" w:hAnsi="標楷體" w:hint="eastAsia"/>
          <w:kern w:val="20"/>
        </w:rPr>
        <w:t>編輯印製案尚在辦理中，仍須繼續執行。</w:t>
      </w:r>
    </w:p>
    <w:p w14:paraId="73F4CA7A" w14:textId="77777777" w:rsidR="00A16FF0" w:rsidRPr="004023B9" w:rsidRDefault="00A16FF0" w:rsidP="00A16FF0">
      <w:pPr>
        <w:overflowPunct w:val="0"/>
        <w:spacing w:beforeLines="10" w:before="36" w:line="50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（二）預算執行之審核</w:t>
      </w:r>
    </w:p>
    <w:p w14:paraId="110893AC" w14:textId="77777777" w:rsidR="00A16FF0" w:rsidRPr="004023B9" w:rsidRDefault="00A16FF0" w:rsidP="00A16FF0">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1.</w:t>
      </w:r>
      <w:r w:rsidRPr="004023B9">
        <w:rPr>
          <w:rFonts w:ascii="標楷體" w:eastAsia="標楷體" w:hAnsi="標楷體"/>
          <w:kern w:val="20"/>
        </w:rPr>
        <w:t xml:space="preserve"> </w:t>
      </w:r>
      <w:r w:rsidRPr="004023B9">
        <w:rPr>
          <w:rFonts w:ascii="標楷體" w:eastAsia="標楷體" w:hAnsi="標楷體" w:hint="eastAsia"/>
          <w:kern w:val="20"/>
        </w:rPr>
        <w:t>歲入預算數</w:t>
      </w:r>
      <w:r>
        <w:rPr>
          <w:rFonts w:ascii="標楷體" w:eastAsia="標楷體" w:hAnsi="標楷體" w:hint="eastAsia"/>
          <w:kern w:val="20"/>
        </w:rPr>
        <w:t>2</w:t>
      </w:r>
      <w:r w:rsidRPr="004023B9">
        <w:rPr>
          <w:rFonts w:ascii="標楷體" w:eastAsia="標楷體" w:hAnsi="標楷體" w:hint="eastAsia"/>
          <w:kern w:val="20"/>
        </w:rPr>
        <w:t>5萬元，決算審核結果，審定實現數</w:t>
      </w:r>
      <w:r>
        <w:rPr>
          <w:rFonts w:ascii="標楷體" w:eastAsia="標楷體" w:hAnsi="標楷體" w:hint="eastAsia"/>
          <w:kern w:val="20"/>
        </w:rPr>
        <w:t>41</w:t>
      </w:r>
      <w:r w:rsidRPr="004023B9">
        <w:rPr>
          <w:rFonts w:ascii="標楷體" w:eastAsia="標楷體" w:hAnsi="標楷體" w:hint="eastAsia"/>
          <w:kern w:val="20"/>
        </w:rPr>
        <w:t>萬餘元，決算審定數為</w:t>
      </w:r>
      <w:r>
        <w:rPr>
          <w:rFonts w:ascii="標楷體" w:eastAsia="標楷體" w:hAnsi="標楷體" w:hint="eastAsia"/>
          <w:kern w:val="20"/>
        </w:rPr>
        <w:t>41</w:t>
      </w:r>
      <w:r w:rsidRPr="004023B9">
        <w:rPr>
          <w:rFonts w:ascii="標楷體" w:eastAsia="標楷體" w:hAnsi="標楷體" w:hint="eastAsia"/>
          <w:kern w:val="20"/>
        </w:rPr>
        <w:t>萬餘元，較預算增加16萬餘元（</w:t>
      </w:r>
      <w:r>
        <w:rPr>
          <w:rFonts w:ascii="標楷體" w:eastAsia="標楷體" w:hAnsi="標楷體" w:hint="eastAsia"/>
          <w:kern w:val="20"/>
        </w:rPr>
        <w:t>66.3</w:t>
      </w:r>
      <w:r w:rsidRPr="004023B9">
        <w:rPr>
          <w:rFonts w:ascii="標楷體" w:eastAsia="標楷體" w:hAnsi="標楷體" w:hint="eastAsia"/>
          <w:kern w:val="20"/>
        </w:rPr>
        <w:t>2％），主要係</w:t>
      </w:r>
      <w:r>
        <w:rPr>
          <w:rFonts w:ascii="標楷體" w:eastAsia="標楷體" w:hAnsi="標楷體" w:hint="eastAsia"/>
          <w:kern w:val="20"/>
        </w:rPr>
        <w:t>權利金</w:t>
      </w:r>
      <w:r w:rsidRPr="004023B9">
        <w:rPr>
          <w:rFonts w:ascii="標楷體" w:eastAsia="標楷體" w:hAnsi="標楷體" w:hint="eastAsia"/>
          <w:kern w:val="20"/>
        </w:rPr>
        <w:t>收入較預計增加。</w:t>
      </w:r>
    </w:p>
    <w:p w14:paraId="1115EFF3" w14:textId="77777777" w:rsidR="00A16FF0" w:rsidRDefault="00A16FF0" w:rsidP="00A16FF0">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2.</w:t>
      </w:r>
      <w:r w:rsidRPr="004023B9">
        <w:rPr>
          <w:rFonts w:ascii="標楷體" w:eastAsia="標楷體" w:hAnsi="標楷體"/>
          <w:kern w:val="20"/>
        </w:rPr>
        <w:t xml:space="preserve"> </w:t>
      </w:r>
      <w:r w:rsidRPr="004023B9">
        <w:rPr>
          <w:rFonts w:ascii="標楷體" w:eastAsia="標楷體" w:hAnsi="標楷體" w:hint="eastAsia"/>
          <w:kern w:val="20"/>
        </w:rPr>
        <w:t>歲出</w:t>
      </w:r>
      <w:r>
        <w:rPr>
          <w:rFonts w:ascii="標楷體" w:eastAsia="標楷體" w:hAnsi="標楷體" w:hint="eastAsia"/>
          <w:kern w:val="20"/>
        </w:rPr>
        <w:t>原編列</w:t>
      </w:r>
      <w:r w:rsidRPr="004023B9">
        <w:rPr>
          <w:rFonts w:ascii="標楷體" w:eastAsia="標楷體" w:hAnsi="標楷體" w:hint="eastAsia"/>
          <w:kern w:val="20"/>
        </w:rPr>
        <w:t>預算數2億</w:t>
      </w:r>
      <w:r>
        <w:rPr>
          <w:rFonts w:ascii="標楷體" w:eastAsia="標楷體" w:hAnsi="標楷體" w:hint="eastAsia"/>
          <w:kern w:val="20"/>
        </w:rPr>
        <w:t>2,391</w:t>
      </w:r>
      <w:r w:rsidRPr="004023B9">
        <w:rPr>
          <w:rFonts w:ascii="標楷體" w:eastAsia="標楷體" w:hAnsi="標楷體" w:hint="eastAsia"/>
          <w:kern w:val="20"/>
        </w:rPr>
        <w:t>萬餘元，</w:t>
      </w:r>
      <w:r w:rsidRPr="006335FC">
        <w:rPr>
          <w:rFonts w:ascii="標楷體" w:eastAsia="標楷體" w:hAnsi="標楷體" w:hint="eastAsia"/>
          <w:kern w:val="20"/>
        </w:rPr>
        <w:t>因</w:t>
      </w:r>
      <w:r w:rsidRPr="00815F3A">
        <w:rPr>
          <w:rFonts w:ascii="標楷體" w:eastAsia="標楷體" w:hAnsi="標楷體" w:hint="eastAsia"/>
          <w:kern w:val="20"/>
        </w:rPr>
        <w:t>辦理退休人員三節慰問金</w:t>
      </w:r>
      <w:r w:rsidRPr="006335FC">
        <w:rPr>
          <w:rFonts w:ascii="標楷體" w:eastAsia="標楷體" w:hAnsi="標楷體" w:hint="eastAsia"/>
          <w:kern w:val="20"/>
        </w:rPr>
        <w:t>等事由，經動支第二預備金</w:t>
      </w:r>
      <w:r>
        <w:rPr>
          <w:rFonts w:ascii="標楷體" w:eastAsia="標楷體" w:hAnsi="標楷體" w:hint="eastAsia"/>
          <w:kern w:val="20"/>
        </w:rPr>
        <w:t>6,000</w:t>
      </w:r>
      <w:r w:rsidRPr="006335FC">
        <w:rPr>
          <w:rFonts w:ascii="標楷體" w:eastAsia="標楷體" w:hAnsi="標楷體" w:hint="eastAsia"/>
          <w:kern w:val="20"/>
        </w:rPr>
        <w:t>元，合計</w:t>
      </w:r>
      <w:r>
        <w:rPr>
          <w:rFonts w:ascii="標楷體" w:eastAsia="標楷體" w:hAnsi="標楷體" w:hint="eastAsia"/>
          <w:kern w:val="20"/>
        </w:rPr>
        <w:t>2</w:t>
      </w:r>
      <w:r w:rsidRPr="006335FC">
        <w:rPr>
          <w:rFonts w:ascii="標楷體" w:eastAsia="標楷體" w:hAnsi="標楷體" w:hint="eastAsia"/>
          <w:kern w:val="20"/>
        </w:rPr>
        <w:t>億</w:t>
      </w:r>
      <w:r>
        <w:rPr>
          <w:rFonts w:ascii="標楷體" w:eastAsia="標楷體" w:hAnsi="標楷體" w:hint="eastAsia"/>
          <w:kern w:val="20"/>
        </w:rPr>
        <w:t>2,392</w:t>
      </w:r>
      <w:r w:rsidRPr="006335FC">
        <w:rPr>
          <w:rFonts w:ascii="標楷體" w:eastAsia="標楷體" w:hAnsi="標楷體" w:hint="eastAsia"/>
          <w:kern w:val="20"/>
        </w:rPr>
        <w:t>萬元，決算審核結果，</w:t>
      </w:r>
      <w:r w:rsidRPr="004023B9">
        <w:rPr>
          <w:rFonts w:ascii="標楷體" w:eastAsia="標楷體" w:hAnsi="標楷體" w:hint="eastAsia"/>
          <w:kern w:val="20"/>
        </w:rPr>
        <w:t>審定實現數2億</w:t>
      </w:r>
      <w:r>
        <w:rPr>
          <w:rFonts w:ascii="標楷體" w:eastAsia="標楷體" w:hAnsi="標楷體" w:hint="eastAsia"/>
          <w:kern w:val="20"/>
        </w:rPr>
        <w:t>1,550</w:t>
      </w:r>
      <w:r w:rsidRPr="004023B9">
        <w:rPr>
          <w:rFonts w:ascii="標楷體" w:eastAsia="標楷體" w:hAnsi="標楷體" w:hint="eastAsia"/>
          <w:kern w:val="20"/>
        </w:rPr>
        <w:t>萬餘元（9</w:t>
      </w:r>
      <w:r>
        <w:rPr>
          <w:rFonts w:ascii="標楷體" w:eastAsia="標楷體" w:hAnsi="標楷體" w:hint="eastAsia"/>
          <w:kern w:val="20"/>
        </w:rPr>
        <w:t>6.24</w:t>
      </w:r>
      <w:r w:rsidRPr="004023B9">
        <w:rPr>
          <w:rFonts w:ascii="標楷體" w:eastAsia="標楷體" w:hAnsi="標楷體" w:hint="eastAsia"/>
          <w:kern w:val="20"/>
        </w:rPr>
        <w:t>％），應付保留數</w:t>
      </w:r>
      <w:r>
        <w:rPr>
          <w:rFonts w:ascii="標楷體" w:eastAsia="標楷體" w:hAnsi="標楷體" w:hint="eastAsia"/>
          <w:kern w:val="20"/>
        </w:rPr>
        <w:t>43</w:t>
      </w:r>
      <w:r w:rsidRPr="004023B9">
        <w:rPr>
          <w:rFonts w:ascii="標楷體" w:eastAsia="標楷體" w:hAnsi="標楷體" w:hint="eastAsia"/>
          <w:kern w:val="20"/>
        </w:rPr>
        <w:t>萬餘元（0.</w:t>
      </w:r>
      <w:r>
        <w:rPr>
          <w:rFonts w:ascii="標楷體" w:eastAsia="標楷體" w:hAnsi="標楷體" w:hint="eastAsia"/>
          <w:kern w:val="20"/>
        </w:rPr>
        <w:t>20</w:t>
      </w:r>
      <w:r w:rsidRPr="004023B9">
        <w:rPr>
          <w:rFonts w:ascii="標楷體" w:eastAsia="標楷體" w:hAnsi="標楷體" w:hint="eastAsia"/>
          <w:kern w:val="20"/>
        </w:rPr>
        <w:t>％），保留原因詳「（一）計畫實施之查核」說明；合計決算審定數為2億</w:t>
      </w:r>
      <w:r>
        <w:rPr>
          <w:rFonts w:ascii="標楷體" w:eastAsia="標楷體" w:hAnsi="標楷體" w:hint="eastAsia"/>
          <w:kern w:val="20"/>
        </w:rPr>
        <w:t>1,594</w:t>
      </w:r>
      <w:r w:rsidRPr="004023B9">
        <w:rPr>
          <w:rFonts w:ascii="標楷體" w:eastAsia="標楷體" w:hAnsi="標楷體" w:hint="eastAsia"/>
          <w:kern w:val="20"/>
        </w:rPr>
        <w:t>萬餘元，預算賸餘</w:t>
      </w:r>
      <w:r>
        <w:rPr>
          <w:rFonts w:ascii="標楷體" w:eastAsia="標楷體" w:hAnsi="標楷體" w:hint="eastAsia"/>
          <w:kern w:val="20"/>
        </w:rPr>
        <w:t>797</w:t>
      </w:r>
      <w:r w:rsidRPr="004023B9">
        <w:rPr>
          <w:rFonts w:ascii="標楷體" w:eastAsia="標楷體" w:hAnsi="標楷體" w:hint="eastAsia"/>
          <w:kern w:val="20"/>
        </w:rPr>
        <w:t>萬餘元（</w:t>
      </w:r>
      <w:r>
        <w:rPr>
          <w:rFonts w:ascii="標楷體" w:eastAsia="標楷體" w:hAnsi="標楷體" w:hint="eastAsia"/>
          <w:kern w:val="20"/>
        </w:rPr>
        <w:t>3.5</w:t>
      </w:r>
      <w:r w:rsidRPr="004023B9">
        <w:rPr>
          <w:rFonts w:ascii="標楷體" w:eastAsia="標楷體" w:hAnsi="標楷體" w:hint="eastAsia"/>
          <w:kern w:val="20"/>
        </w:rPr>
        <w:t>6％），主要係業務費及人事費賸餘。</w:t>
      </w:r>
    </w:p>
    <w:p w14:paraId="1700CB30" w14:textId="11A2F52D" w:rsidR="00E37009" w:rsidRPr="004023B9" w:rsidRDefault="00A16FF0" w:rsidP="00A16FF0">
      <w:pPr>
        <w:overflowPunct w:val="0"/>
        <w:spacing w:line="520" w:lineRule="exact"/>
        <w:ind w:firstLineChars="200" w:firstLine="480"/>
        <w:jc w:val="both"/>
        <w:rPr>
          <w:rFonts w:ascii="標楷體" w:eastAsia="標楷體" w:hAnsi="標楷體"/>
          <w:kern w:val="20"/>
        </w:rPr>
      </w:pPr>
      <w:r w:rsidRPr="00DE007D">
        <w:rPr>
          <w:rFonts w:ascii="標楷體" w:eastAsia="標楷體" w:hAnsi="標楷體" w:hint="eastAsia"/>
          <w:kern w:val="20"/>
        </w:rPr>
        <w:t>3.</w:t>
      </w:r>
      <w:r>
        <w:rPr>
          <w:rFonts w:ascii="標楷體" w:eastAsia="標楷體" w:hAnsi="標楷體" w:hint="eastAsia"/>
          <w:kern w:val="20"/>
        </w:rPr>
        <w:t xml:space="preserve"> </w:t>
      </w:r>
      <w:r w:rsidRPr="00DE007D">
        <w:rPr>
          <w:rFonts w:ascii="標楷體" w:eastAsia="標楷體" w:hAnsi="標楷體" w:hint="eastAsia"/>
          <w:kern w:val="20"/>
        </w:rPr>
        <w:t>以前年度歲出轉入數計130萬餘元，決算審核結果，審定實現數128萬餘元（98.45％）；減免（註銷）數2萬餘元（1.55％），主要係</w:t>
      </w:r>
      <w:r>
        <w:rPr>
          <w:rFonts w:ascii="標楷體" w:eastAsia="標楷體" w:hAnsi="標楷體" w:hint="eastAsia"/>
          <w:kern w:val="20"/>
        </w:rPr>
        <w:t>採購結餘</w:t>
      </w:r>
      <w:r w:rsidR="00E37009" w:rsidRPr="004023B9">
        <w:rPr>
          <w:rFonts w:ascii="標楷體" w:eastAsia="標楷體" w:hAnsi="標楷體" w:hint="eastAsia"/>
          <w:kern w:val="20"/>
        </w:rPr>
        <w:t>。</w:t>
      </w:r>
    </w:p>
    <w:p w14:paraId="5AB1DA31" w14:textId="77777777" w:rsidR="00F064DC" w:rsidRPr="00AC4DC4" w:rsidRDefault="00F064DC" w:rsidP="00F064DC">
      <w:pPr>
        <w:overflowPunct w:val="0"/>
        <w:spacing w:beforeLines="100" w:before="360" w:line="560" w:lineRule="exact"/>
        <w:jc w:val="both"/>
        <w:textAlignment w:val="bottom"/>
        <w:rPr>
          <w:rFonts w:ascii="標楷體" w:eastAsia="標楷體" w:hAnsi="標楷體"/>
          <w:b/>
          <w:bCs/>
          <w:kern w:val="32"/>
          <w:sz w:val="36"/>
          <w:szCs w:val="36"/>
        </w:rPr>
      </w:pPr>
      <w:r w:rsidRPr="00AC4DC4">
        <w:rPr>
          <w:rFonts w:ascii="標楷體" w:eastAsia="標楷體" w:hAnsi="標楷體" w:hint="eastAsia"/>
          <w:b/>
          <w:bCs/>
          <w:kern w:val="32"/>
          <w:sz w:val="36"/>
          <w:szCs w:val="36"/>
        </w:rPr>
        <w:t>貳、縣政府主管</w:t>
      </w:r>
    </w:p>
    <w:p w14:paraId="740C7984" w14:textId="77777777" w:rsidR="00F064DC" w:rsidRPr="005A37FF" w:rsidRDefault="00F064DC" w:rsidP="00F064DC">
      <w:pPr>
        <w:overflowPunct w:val="0"/>
        <w:spacing w:line="520" w:lineRule="exact"/>
        <w:ind w:firstLineChars="200" w:firstLine="480"/>
        <w:jc w:val="both"/>
        <w:rPr>
          <w:rFonts w:ascii="標楷體" w:eastAsia="標楷體" w:hAnsi="標楷體"/>
          <w:kern w:val="32"/>
        </w:rPr>
      </w:pPr>
      <w:r w:rsidRPr="005A37FF">
        <w:rPr>
          <w:rFonts w:ascii="標楷體" w:eastAsia="標楷體" w:hAnsi="標楷體" w:hint="eastAsia"/>
          <w:kern w:val="32"/>
        </w:rPr>
        <w:t>縣政府主管計有公務機關1個，縣營</w:t>
      </w:r>
      <w:r w:rsidRPr="005A37FF">
        <w:rPr>
          <w:rFonts w:ascii="標楷體" w:eastAsia="標楷體" w:hAnsi="標楷體" w:hint="eastAsia"/>
          <w:kern w:val="20"/>
        </w:rPr>
        <w:t>事業單位</w:t>
      </w:r>
      <w:r w:rsidRPr="005A37FF">
        <w:rPr>
          <w:rFonts w:ascii="標楷體" w:eastAsia="標楷體" w:hAnsi="標楷體" w:hint="eastAsia"/>
          <w:kern w:val="32"/>
        </w:rPr>
        <w:t>2個，非營業特種基金單位7個，各該單位決算、附屬單位決算營業及非營業部分之審核情形如次</w:t>
      </w:r>
      <w:proofErr w:type="gramStart"/>
      <w:r w:rsidRPr="005A37FF">
        <w:rPr>
          <w:rFonts w:ascii="標楷體" w:eastAsia="標楷體" w:hAnsi="標楷體" w:cs="新細明體" w:hint="eastAsia"/>
          <w:bCs/>
          <w:kern w:val="0"/>
          <w:szCs w:val="32"/>
        </w:rPr>
        <w:t>（</w:t>
      </w:r>
      <w:proofErr w:type="gramEnd"/>
      <w:r w:rsidRPr="005A37FF">
        <w:rPr>
          <w:rFonts w:ascii="標楷體" w:eastAsia="標楷體" w:hAnsi="標楷體" w:cs="新細明體" w:hint="eastAsia"/>
          <w:bCs/>
          <w:kern w:val="0"/>
          <w:szCs w:val="32"/>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5A37FF">
        <w:rPr>
          <w:rFonts w:ascii="標楷體" w:eastAsia="標楷體" w:hAnsi="標楷體" w:cs="新細明體" w:hint="eastAsia"/>
          <w:bCs/>
          <w:kern w:val="0"/>
          <w:szCs w:val="32"/>
        </w:rPr>
        <w:t>參閱戊</w:t>
      </w:r>
      <w:proofErr w:type="gramEnd"/>
      <w:r w:rsidRPr="005A37FF">
        <w:rPr>
          <w:rFonts w:ascii="標楷體" w:eastAsia="標楷體" w:hAnsi="標楷體" w:cs="新細明體" w:hint="eastAsia"/>
          <w:bCs/>
          <w:kern w:val="0"/>
          <w:szCs w:val="32"/>
        </w:rPr>
        <w:t>、肆、重大公共建設計畫及採購執行情形之查核</w:t>
      </w:r>
      <w:proofErr w:type="gramStart"/>
      <w:r w:rsidRPr="005A37FF">
        <w:rPr>
          <w:rFonts w:ascii="標楷體" w:eastAsia="標楷體" w:hAnsi="標楷體" w:cs="新細明體" w:hint="eastAsia"/>
          <w:bCs/>
          <w:kern w:val="0"/>
          <w:szCs w:val="32"/>
        </w:rPr>
        <w:t>）</w:t>
      </w:r>
      <w:proofErr w:type="gramEnd"/>
      <w:r w:rsidRPr="005A37FF">
        <w:rPr>
          <w:rFonts w:ascii="標楷體" w:eastAsia="標楷體" w:hAnsi="標楷體" w:hint="eastAsia"/>
          <w:kern w:val="32"/>
        </w:rPr>
        <w:t>：</w:t>
      </w:r>
    </w:p>
    <w:p w14:paraId="1D9EB67D" w14:textId="77777777" w:rsidR="00F064DC" w:rsidRPr="00331983" w:rsidRDefault="00F064DC" w:rsidP="00F064DC">
      <w:pPr>
        <w:pStyle w:val="lochaf16hichaf0dbchf16cg"/>
        <w:overflowPunct w:val="0"/>
        <w:adjustRightInd/>
        <w:spacing w:beforeLines="20" w:before="72" w:line="480" w:lineRule="exact"/>
        <w:jc w:val="both"/>
        <w:textAlignment w:val="bottom"/>
        <w:rPr>
          <w:rFonts w:ascii="標楷體" w:eastAsia="標楷體" w:hAnsi="標楷體"/>
          <w:b/>
          <w:bCs/>
          <w:kern w:val="32"/>
          <w:sz w:val="32"/>
          <w:szCs w:val="32"/>
        </w:rPr>
      </w:pPr>
      <w:r w:rsidRPr="00331983">
        <w:rPr>
          <w:rFonts w:ascii="標楷體" w:eastAsia="標楷體" w:hAnsi="標楷體" w:hint="eastAsia"/>
          <w:b/>
          <w:bCs/>
          <w:kern w:val="32"/>
          <w:sz w:val="32"/>
          <w:szCs w:val="32"/>
        </w:rPr>
        <w:lastRenderedPageBreak/>
        <w:t>一、單位決算部分</w:t>
      </w:r>
    </w:p>
    <w:p w14:paraId="6CCBA4DC" w14:textId="77777777" w:rsidR="00F064DC" w:rsidRPr="00331983" w:rsidRDefault="00F064DC" w:rsidP="00F064DC">
      <w:pPr>
        <w:overflowPunct w:val="0"/>
        <w:spacing w:line="500" w:lineRule="exact"/>
        <w:ind w:firstLineChars="200" w:firstLine="480"/>
        <w:jc w:val="both"/>
        <w:rPr>
          <w:rFonts w:ascii="標楷體" w:eastAsia="標楷體" w:hAnsi="標楷體"/>
          <w:kern w:val="32"/>
        </w:rPr>
      </w:pPr>
      <w:r w:rsidRPr="00331983">
        <w:rPr>
          <w:rFonts w:ascii="標楷體" w:eastAsia="標楷體" w:hAnsi="標楷體" w:hint="eastAsia"/>
          <w:kern w:val="32"/>
        </w:rPr>
        <w:t>縣政府主管僅</w:t>
      </w:r>
      <w:proofErr w:type="gramStart"/>
      <w:r w:rsidRPr="00331983">
        <w:rPr>
          <w:rFonts w:ascii="標楷體" w:eastAsia="標楷體" w:hAnsi="標楷體" w:hint="eastAsia"/>
          <w:kern w:val="32"/>
        </w:rPr>
        <w:t>臺</w:t>
      </w:r>
      <w:proofErr w:type="gramEnd"/>
      <w:r w:rsidRPr="00331983">
        <w:rPr>
          <w:rFonts w:ascii="標楷體" w:eastAsia="標楷體" w:hAnsi="標楷體" w:hint="eastAsia"/>
          <w:kern w:val="32"/>
        </w:rPr>
        <w:t>東縣政府1個機關，掌理全縣政務之策劃</w:t>
      </w:r>
      <w:r w:rsidRPr="00331983">
        <w:rPr>
          <w:rFonts w:ascii="標楷體" w:eastAsia="標楷體" w:hAnsi="標楷體" w:cs="新細明體" w:hint="eastAsia"/>
          <w:bCs/>
          <w:kern w:val="0"/>
          <w:szCs w:val="32"/>
        </w:rPr>
        <w:t>實施</w:t>
      </w:r>
      <w:r w:rsidRPr="00331983">
        <w:rPr>
          <w:rFonts w:ascii="標楷體" w:eastAsia="標楷體" w:hAnsi="標楷體" w:hint="eastAsia"/>
          <w:kern w:val="32"/>
        </w:rPr>
        <w:t>，監督所屬推行業務，及執行中央政府各機關委託代辦事項等業務。茲將</w:t>
      </w:r>
      <w:proofErr w:type="gramStart"/>
      <w:r w:rsidRPr="00331983">
        <w:rPr>
          <w:rFonts w:ascii="標楷體" w:eastAsia="標楷體" w:hAnsi="標楷體" w:hint="eastAsia"/>
          <w:kern w:val="32"/>
        </w:rPr>
        <w:t>113</w:t>
      </w:r>
      <w:proofErr w:type="gramEnd"/>
      <w:r w:rsidRPr="00331983">
        <w:rPr>
          <w:rFonts w:ascii="標楷體" w:eastAsia="標楷體" w:hAnsi="標楷體" w:hint="eastAsia"/>
          <w:kern w:val="32"/>
        </w:rPr>
        <w:t>年度決算審核結果說明如次：</w:t>
      </w:r>
    </w:p>
    <w:p w14:paraId="5B8088C0" w14:textId="77777777" w:rsidR="00F064DC" w:rsidRPr="00331983" w:rsidRDefault="00F064DC" w:rsidP="00F064DC">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331983">
        <w:rPr>
          <w:rFonts w:ascii="標楷體" w:eastAsia="標楷體" w:hAnsi="標楷體" w:hint="eastAsia"/>
          <w:b/>
          <w:kern w:val="32"/>
          <w:sz w:val="28"/>
          <w:szCs w:val="28"/>
        </w:rPr>
        <w:t>（一）計畫實施之查核</w:t>
      </w:r>
    </w:p>
    <w:p w14:paraId="6D0B1F44" w14:textId="77777777" w:rsidR="00F064DC" w:rsidRPr="002326F7" w:rsidRDefault="00F064DC" w:rsidP="00F064DC">
      <w:pPr>
        <w:overflowPunct w:val="0"/>
        <w:spacing w:line="500" w:lineRule="exact"/>
        <w:ind w:firstLineChars="200" w:firstLine="480"/>
        <w:jc w:val="both"/>
        <w:rPr>
          <w:rFonts w:ascii="標楷體" w:eastAsia="標楷體" w:hAnsi="標楷體"/>
          <w:kern w:val="32"/>
        </w:rPr>
      </w:pPr>
      <w:r w:rsidRPr="00171361">
        <w:rPr>
          <w:rFonts w:ascii="標楷體" w:eastAsia="標楷體" w:hAnsi="標楷體" w:hint="eastAsia"/>
          <w:kern w:val="32"/>
        </w:rPr>
        <w:t>業務計畫40項，下分工作計畫60項，包括充實地方基礎建設，強化地方自治工作；輔導地方產業整合與創新升級，活絡地方經濟；推動公路交通建設改善及水利建設，辦理縣鄉道路維護、縣管河川及區域排水疏</w:t>
      </w:r>
      <w:proofErr w:type="gramStart"/>
      <w:r w:rsidRPr="00171361">
        <w:rPr>
          <w:rFonts w:ascii="標楷體" w:eastAsia="標楷體" w:hAnsi="標楷體" w:hint="eastAsia"/>
          <w:kern w:val="32"/>
        </w:rPr>
        <w:t>濬</w:t>
      </w:r>
      <w:proofErr w:type="gramEnd"/>
      <w:r w:rsidRPr="00171361">
        <w:rPr>
          <w:rFonts w:ascii="標楷體" w:eastAsia="標楷體" w:hAnsi="標楷體" w:hint="eastAsia"/>
          <w:kern w:val="32"/>
        </w:rPr>
        <w:t>清淤管理；改善教學環境及設備，營造安全優質友善校園；振興漁港設施機能，厚植漁業潛力；辦理身心障礙、老人、婦女、兒童及少年等各項福利服務，建構完整福利體系網路；加強地籍、地用、地權及重劃業務管理；推展原住民族教育，落實原住民族文化保存與發展；維護遊憩活動環境安全，提升觀光遊憩設施品質；整備多元文化資源，活絡地方藝文發展；加強施政管考，強化施政效能；推動員工關懷措施，健全員工福利等重要施政項目，</w:t>
      </w:r>
      <w:r w:rsidRPr="002326F7">
        <w:rPr>
          <w:rFonts w:ascii="標楷體" w:eastAsia="標楷體" w:hAnsi="標楷體" w:hint="eastAsia"/>
          <w:kern w:val="32"/>
        </w:rPr>
        <w:t>其中已執行完成者</w:t>
      </w:r>
      <w:r w:rsidRPr="002326F7">
        <w:rPr>
          <w:rFonts w:ascii="標楷體" w:eastAsia="標楷體" w:hAnsi="標楷體"/>
          <w:kern w:val="32"/>
        </w:rPr>
        <w:t>23</w:t>
      </w:r>
      <w:r w:rsidRPr="002326F7">
        <w:rPr>
          <w:rFonts w:ascii="標楷體" w:eastAsia="標楷體" w:hAnsi="標楷體" w:hint="eastAsia"/>
          <w:kern w:val="32"/>
        </w:rPr>
        <w:t>項，尚在執行者</w:t>
      </w:r>
      <w:r w:rsidRPr="002326F7">
        <w:rPr>
          <w:rFonts w:ascii="標楷體" w:eastAsia="標楷體" w:hAnsi="標楷體"/>
          <w:kern w:val="32"/>
        </w:rPr>
        <w:t>37</w:t>
      </w:r>
      <w:r w:rsidRPr="002326F7">
        <w:rPr>
          <w:rFonts w:ascii="標楷體" w:eastAsia="標楷體" w:hAnsi="標楷體" w:hint="eastAsia"/>
          <w:kern w:val="32"/>
        </w:rPr>
        <w:t>項，主要係</w:t>
      </w:r>
      <w:proofErr w:type="gramStart"/>
      <w:r w:rsidRPr="002326F7">
        <w:rPr>
          <w:rFonts w:ascii="標楷體" w:eastAsia="標楷體" w:hAnsi="標楷體" w:hint="eastAsia"/>
          <w:kern w:val="32"/>
        </w:rPr>
        <w:t>臺東舊站</w:t>
      </w:r>
      <w:proofErr w:type="gramEnd"/>
      <w:r w:rsidRPr="002326F7">
        <w:rPr>
          <w:rFonts w:ascii="標楷體" w:eastAsia="標楷體" w:hAnsi="標楷體" w:hint="eastAsia"/>
          <w:kern w:val="32"/>
        </w:rPr>
        <w:t>特區櫥窗計畫統包工程、</w:t>
      </w:r>
      <w:proofErr w:type="gramStart"/>
      <w:r w:rsidRPr="002326F7">
        <w:rPr>
          <w:rFonts w:ascii="標楷體" w:eastAsia="標楷體" w:hAnsi="標楷體" w:hint="eastAsia"/>
          <w:kern w:val="32"/>
        </w:rPr>
        <w:t>臺</w:t>
      </w:r>
      <w:proofErr w:type="gramEnd"/>
      <w:r w:rsidRPr="002326F7">
        <w:rPr>
          <w:rFonts w:ascii="標楷體" w:eastAsia="標楷體" w:hAnsi="標楷體" w:hint="eastAsia"/>
          <w:kern w:val="32"/>
        </w:rPr>
        <w:t>東縣綠島漁港南防波堤堤頭修復工程、</w:t>
      </w:r>
      <w:r w:rsidRPr="002326F7">
        <w:rPr>
          <w:rFonts w:ascii="標楷體" w:eastAsia="標楷體" w:hAnsi="標楷體"/>
          <w:kern w:val="32"/>
        </w:rPr>
        <w:t>111</w:t>
      </w:r>
      <w:r w:rsidRPr="002326F7">
        <w:rPr>
          <w:rFonts w:ascii="標楷體" w:eastAsia="標楷體" w:hAnsi="標楷體" w:hint="eastAsia"/>
          <w:kern w:val="32"/>
        </w:rPr>
        <w:t>年</w:t>
      </w:r>
      <w:r w:rsidRPr="002326F7">
        <w:rPr>
          <w:rFonts w:ascii="標楷體" w:eastAsia="標楷體" w:hAnsi="標楷體"/>
          <w:kern w:val="32"/>
        </w:rPr>
        <w:t>0918</w:t>
      </w:r>
      <w:r w:rsidRPr="002326F7">
        <w:rPr>
          <w:rFonts w:ascii="標楷體" w:eastAsia="標楷體" w:hAnsi="標楷體" w:hint="eastAsia"/>
          <w:kern w:val="32"/>
        </w:rPr>
        <w:t>地震－鹿野鄉寶華大橋改建工程、</w:t>
      </w:r>
      <w:proofErr w:type="gramStart"/>
      <w:r w:rsidRPr="002326F7">
        <w:rPr>
          <w:rFonts w:ascii="標楷體" w:eastAsia="標楷體" w:hAnsi="標楷體" w:hint="eastAsia"/>
          <w:kern w:val="32"/>
        </w:rPr>
        <w:t>臺</w:t>
      </w:r>
      <w:proofErr w:type="gramEnd"/>
      <w:r w:rsidRPr="002326F7">
        <w:rPr>
          <w:rFonts w:ascii="標楷體" w:eastAsia="標楷體" w:hAnsi="標楷體" w:hint="eastAsia"/>
          <w:kern w:val="32"/>
        </w:rPr>
        <w:t>東市新生路停五立體停車場統包工程、建立</w:t>
      </w:r>
      <w:proofErr w:type="gramStart"/>
      <w:r w:rsidRPr="002326F7">
        <w:rPr>
          <w:rFonts w:ascii="標楷體" w:eastAsia="標楷體" w:hAnsi="標楷體" w:hint="eastAsia"/>
          <w:kern w:val="32"/>
        </w:rPr>
        <w:t>臺</w:t>
      </w:r>
      <w:proofErr w:type="gramEnd"/>
      <w:r w:rsidRPr="002326F7">
        <w:rPr>
          <w:rFonts w:ascii="標楷體" w:eastAsia="標楷體" w:hAnsi="標楷體" w:hint="eastAsia"/>
          <w:kern w:val="32"/>
        </w:rPr>
        <w:t>東縣圖書館中心興建工程計畫、原住民族實驗劇場建置工程及各項</w:t>
      </w:r>
      <w:r>
        <w:rPr>
          <w:rFonts w:ascii="標楷體" w:eastAsia="標楷體" w:hAnsi="標楷體" w:hint="eastAsia"/>
          <w:kern w:val="32"/>
        </w:rPr>
        <w:t>公共設施</w:t>
      </w:r>
      <w:r w:rsidRPr="002326F7">
        <w:rPr>
          <w:rFonts w:ascii="標楷體" w:eastAsia="標楷體" w:hAnsi="標楷體" w:hint="eastAsia"/>
          <w:kern w:val="32"/>
        </w:rPr>
        <w:t>災害復建工程等尚在辦理中，須保留繼續執行。</w:t>
      </w:r>
    </w:p>
    <w:p w14:paraId="5EBB54A9" w14:textId="77777777" w:rsidR="00F064DC" w:rsidRPr="0085174F" w:rsidRDefault="00F064DC" w:rsidP="00F064DC">
      <w:pPr>
        <w:overflowPunct w:val="0"/>
        <w:spacing w:line="500" w:lineRule="exact"/>
        <w:ind w:firstLineChars="200" w:firstLine="480"/>
        <w:jc w:val="both"/>
        <w:rPr>
          <w:rFonts w:ascii="標楷體" w:eastAsia="標楷體" w:hAnsi="標楷體"/>
          <w:kern w:val="32"/>
        </w:rPr>
      </w:pPr>
      <w:r w:rsidRPr="0085174F">
        <w:rPr>
          <w:rFonts w:ascii="標楷體" w:eastAsia="標楷體" w:hAnsi="標楷體" w:hint="eastAsia"/>
          <w:kern w:val="32"/>
        </w:rPr>
        <w:t>政府過往執行小型工程，往往因工期短及規模小，僅著重於工程直接效益，鮮少考慮施工過程為環境帶來之負面影響，並常引發與生態團體間之衝突及對立。縣政府為避免長年泥沙淤積致</w:t>
      </w:r>
      <w:proofErr w:type="gramStart"/>
      <w:r w:rsidRPr="0085174F">
        <w:rPr>
          <w:rFonts w:ascii="標楷體" w:eastAsia="標楷體" w:hAnsi="標楷體" w:hint="eastAsia"/>
          <w:kern w:val="32"/>
        </w:rPr>
        <w:t>湖泊陸化</w:t>
      </w:r>
      <w:proofErr w:type="gramEnd"/>
      <w:r w:rsidRPr="0085174F">
        <w:rPr>
          <w:rFonts w:ascii="標楷體" w:eastAsia="標楷體" w:hAnsi="標楷體" w:hint="eastAsia"/>
          <w:kern w:val="32"/>
        </w:rPr>
        <w:t>，於111年間辦理</w:t>
      </w:r>
      <w:proofErr w:type="gramStart"/>
      <w:r w:rsidRPr="0085174F">
        <w:rPr>
          <w:rFonts w:ascii="標楷體" w:eastAsia="標楷體" w:hAnsi="標楷體" w:hint="eastAsia"/>
          <w:kern w:val="32"/>
        </w:rPr>
        <w:t>臺</w:t>
      </w:r>
      <w:proofErr w:type="gramEnd"/>
      <w:r w:rsidRPr="0085174F">
        <w:rPr>
          <w:rFonts w:ascii="標楷體" w:eastAsia="標楷體" w:hAnsi="標楷體" w:hint="eastAsia"/>
          <w:kern w:val="32"/>
        </w:rPr>
        <w:t>東縣森林公園鷺鷥湖清淤工作，屬小型工程及經常性維護管理作業，依規定毋須辦理工程生態檢核，</w:t>
      </w:r>
      <w:proofErr w:type="gramStart"/>
      <w:r w:rsidRPr="0085174F">
        <w:rPr>
          <w:rFonts w:ascii="標楷體" w:eastAsia="標楷體" w:hAnsi="標楷體" w:hint="eastAsia"/>
          <w:kern w:val="32"/>
        </w:rPr>
        <w:t>該府經考量</w:t>
      </w:r>
      <w:proofErr w:type="gramEnd"/>
      <w:r w:rsidRPr="0085174F">
        <w:rPr>
          <w:rFonts w:ascii="標楷體" w:eastAsia="標楷體" w:hAnsi="標楷體" w:hint="eastAsia"/>
          <w:kern w:val="32"/>
        </w:rPr>
        <w:t>鷺鷥湖位於國家級濕地範圍之生態敏感區，為避免過度擾動破壞生態，自主提升辦理工程生態檢核作業，主動邀集生態團體，結合施工廠商成員，共同參與工程全生命週期各階段作業，並導入生態友善相關措施，工程經費雖僅70餘萬元，然為避開鳥類繁殖期暫停施工，致歷時10個月始完工，期間雖有民眾提出質疑作法，經該府多方與民眾溝通化解疑慮，最終順利完工，改善</w:t>
      </w:r>
      <w:proofErr w:type="gramStart"/>
      <w:r w:rsidRPr="0085174F">
        <w:rPr>
          <w:rFonts w:ascii="標楷體" w:eastAsia="標楷體" w:hAnsi="標楷體" w:hint="eastAsia"/>
          <w:kern w:val="32"/>
        </w:rPr>
        <w:t>湖泊陸化情形</w:t>
      </w:r>
      <w:proofErr w:type="gramEnd"/>
      <w:r w:rsidRPr="0085174F">
        <w:rPr>
          <w:rFonts w:ascii="標楷體" w:eastAsia="標楷體" w:hAnsi="標楷體" w:hint="eastAsia"/>
          <w:kern w:val="32"/>
        </w:rPr>
        <w:t>，經各階段生態調查結果，施工後鳥類數量有增加情形，</w:t>
      </w:r>
      <w:proofErr w:type="gramStart"/>
      <w:r w:rsidRPr="0085174F">
        <w:rPr>
          <w:rFonts w:ascii="標楷體" w:eastAsia="標楷體" w:hAnsi="標楷體" w:hint="eastAsia"/>
          <w:kern w:val="32"/>
        </w:rPr>
        <w:t>且湖域並</w:t>
      </w:r>
      <w:proofErr w:type="gramEnd"/>
      <w:r w:rsidRPr="0085174F">
        <w:rPr>
          <w:rFonts w:ascii="標楷體" w:eastAsia="標楷體" w:hAnsi="標楷體" w:hint="eastAsia"/>
          <w:kern w:val="32"/>
        </w:rPr>
        <w:t>發現一級保育類生物，顯見工程</w:t>
      </w:r>
      <w:proofErr w:type="gramStart"/>
      <w:r w:rsidRPr="0085174F">
        <w:rPr>
          <w:rFonts w:ascii="標楷體" w:eastAsia="標楷體" w:hAnsi="標楷體" w:hint="eastAsia"/>
          <w:kern w:val="32"/>
        </w:rPr>
        <w:t>與湖域生態</w:t>
      </w:r>
      <w:proofErr w:type="gramEnd"/>
      <w:r w:rsidRPr="0085174F">
        <w:rPr>
          <w:rFonts w:ascii="標楷體" w:eastAsia="標楷體" w:hAnsi="標楷體" w:hint="eastAsia"/>
          <w:kern w:val="32"/>
        </w:rPr>
        <w:t>取得平衡，除達成原工程目標及效益，更維持良好之生態環境，執行成效並獲得環保及生態NGO團體一致認同及肯定，此案例已建立公部門與公民團體跨領域且可供依循之合作模式。</w:t>
      </w:r>
      <w:proofErr w:type="gramStart"/>
      <w:r w:rsidRPr="0085174F">
        <w:rPr>
          <w:rFonts w:ascii="標楷體" w:eastAsia="標楷體" w:hAnsi="標楷體" w:hint="eastAsia"/>
          <w:kern w:val="32"/>
        </w:rPr>
        <w:t>鑑</w:t>
      </w:r>
      <w:proofErr w:type="gramEnd"/>
      <w:r w:rsidRPr="0085174F">
        <w:rPr>
          <w:rFonts w:ascii="標楷體" w:eastAsia="標楷體" w:hAnsi="標楷體" w:hint="eastAsia"/>
          <w:kern w:val="32"/>
        </w:rPr>
        <w:t>於環境保護及生態保育為政府共通性業務，經提供其他行政機關適時參酌運用，已獲部分市縣政府</w:t>
      </w:r>
      <w:proofErr w:type="gramStart"/>
      <w:r w:rsidRPr="0085174F">
        <w:rPr>
          <w:rFonts w:ascii="標楷體" w:eastAsia="標楷體" w:hAnsi="標楷體" w:hint="eastAsia"/>
          <w:kern w:val="32"/>
        </w:rPr>
        <w:t>研</w:t>
      </w:r>
      <w:proofErr w:type="gramEnd"/>
      <w:r w:rsidRPr="0085174F">
        <w:rPr>
          <w:rFonts w:ascii="標楷體" w:eastAsia="標楷體" w:hAnsi="標楷體" w:hint="eastAsia"/>
          <w:kern w:val="32"/>
        </w:rPr>
        <w:t>議參</w:t>
      </w:r>
      <w:proofErr w:type="gramStart"/>
      <w:r w:rsidRPr="0085174F">
        <w:rPr>
          <w:rFonts w:ascii="標楷體" w:eastAsia="標楷體" w:hAnsi="標楷體" w:hint="eastAsia"/>
          <w:kern w:val="32"/>
        </w:rPr>
        <w:t>採</w:t>
      </w:r>
      <w:proofErr w:type="gramEnd"/>
      <w:r w:rsidRPr="0085174F">
        <w:rPr>
          <w:rFonts w:ascii="標楷體" w:eastAsia="標楷體" w:hAnsi="標楷體" w:hint="eastAsia"/>
          <w:kern w:val="32"/>
        </w:rPr>
        <w:t>，有效提升政府施政效能。</w:t>
      </w:r>
    </w:p>
    <w:p w14:paraId="53ABB308" w14:textId="77777777" w:rsidR="00F064DC" w:rsidRPr="008213D0" w:rsidRDefault="00F064DC" w:rsidP="002140B3">
      <w:pPr>
        <w:overflowPunct w:val="0"/>
        <w:spacing w:line="496" w:lineRule="exact"/>
        <w:ind w:firstLineChars="200" w:firstLine="480"/>
        <w:jc w:val="both"/>
        <w:rPr>
          <w:rFonts w:ascii="標楷體" w:eastAsia="標楷體" w:hAnsi="標楷體"/>
          <w:color w:val="000000" w:themeColor="text1"/>
          <w:kern w:val="32"/>
        </w:rPr>
      </w:pPr>
      <w:r w:rsidRPr="008A66B8">
        <w:rPr>
          <w:rFonts w:ascii="標楷體" w:eastAsia="標楷體" w:hAnsi="標楷體" w:hint="eastAsia"/>
          <w:color w:val="000000" w:themeColor="text1"/>
          <w:kern w:val="32"/>
        </w:rPr>
        <w:lastRenderedPageBreak/>
        <w:t>另縣政府</w:t>
      </w:r>
      <w:proofErr w:type="gramStart"/>
      <w:r>
        <w:rPr>
          <w:rFonts w:ascii="標楷體" w:eastAsia="標楷體" w:hAnsi="標楷體" w:hint="eastAsia"/>
          <w:color w:val="000000" w:themeColor="text1"/>
          <w:kern w:val="32"/>
        </w:rPr>
        <w:t>113</w:t>
      </w:r>
      <w:proofErr w:type="gramEnd"/>
      <w:r w:rsidRPr="008A66B8">
        <w:rPr>
          <w:rFonts w:ascii="標楷體" w:eastAsia="標楷體" w:hAnsi="標楷體" w:hint="eastAsia"/>
          <w:color w:val="000000" w:themeColor="text1"/>
          <w:kern w:val="32"/>
        </w:rPr>
        <w:t>年度多項業務評比，</w:t>
      </w:r>
      <w:r w:rsidRPr="00C72375">
        <w:rPr>
          <w:rFonts w:ascii="標楷體" w:eastAsia="標楷體" w:hAnsi="標楷體" w:hint="eastAsia"/>
          <w:color w:val="000000" w:themeColor="text1"/>
          <w:kern w:val="32"/>
        </w:rPr>
        <w:t>經中央政府核定</w:t>
      </w:r>
      <w:proofErr w:type="gramStart"/>
      <w:r w:rsidRPr="00C72375">
        <w:rPr>
          <w:rFonts w:ascii="標楷體" w:eastAsia="標楷體" w:hAnsi="標楷體" w:hint="eastAsia"/>
          <w:color w:val="000000" w:themeColor="text1"/>
          <w:kern w:val="32"/>
        </w:rPr>
        <w:t>名列前茅或績優</w:t>
      </w:r>
      <w:proofErr w:type="gramEnd"/>
      <w:r w:rsidRPr="00C72375">
        <w:rPr>
          <w:rFonts w:ascii="標楷體" w:eastAsia="標楷體" w:hAnsi="標楷體" w:hint="eastAsia"/>
          <w:color w:val="000000" w:themeColor="text1"/>
          <w:kern w:val="32"/>
        </w:rPr>
        <w:t>，包含：</w:t>
      </w:r>
      <w:r>
        <w:rPr>
          <w:rFonts w:ascii="標楷體" w:eastAsia="標楷體" w:hAnsi="標楷體" w:hint="eastAsia"/>
          <w:color w:val="000000" w:themeColor="text1"/>
          <w:kern w:val="32"/>
        </w:rPr>
        <w:t>1.衛生福利部辦理</w:t>
      </w:r>
      <w:r w:rsidRPr="00B12BB8">
        <w:rPr>
          <w:rFonts w:ascii="標楷體" w:eastAsia="標楷體" w:hAnsi="標楷體" w:hint="eastAsia"/>
          <w:color w:val="000000" w:themeColor="text1"/>
          <w:kern w:val="32"/>
        </w:rPr>
        <w:t>強化社會安全網績效考核</w:t>
      </w:r>
      <w:r>
        <w:rPr>
          <w:rFonts w:ascii="標楷體" w:eastAsia="標楷體" w:hAnsi="標楷體" w:hint="eastAsia"/>
          <w:color w:val="000000" w:themeColor="text1"/>
          <w:kern w:val="32"/>
        </w:rPr>
        <w:t>，經評定為特優</w:t>
      </w:r>
      <w:r w:rsidRPr="00D6495F">
        <w:rPr>
          <w:rFonts w:ascii="標楷體" w:eastAsia="標楷體" w:hAnsi="標楷體" w:hint="eastAsia"/>
          <w:color w:val="000000" w:themeColor="text1"/>
          <w:kern w:val="32"/>
        </w:rPr>
        <w:t>；2</w:t>
      </w:r>
      <w:r w:rsidRPr="00FC1B27">
        <w:rPr>
          <w:rFonts w:ascii="標楷體" w:eastAsia="標楷體" w:hAnsi="標楷體" w:hint="eastAsia"/>
          <w:color w:val="000000" w:themeColor="text1"/>
          <w:kern w:val="32"/>
        </w:rPr>
        <w:t>.</w:t>
      </w:r>
      <w:bookmarkStart w:id="7" w:name="_Hlk138790276"/>
      <w:r w:rsidRPr="00FC1B27">
        <w:rPr>
          <w:rFonts w:ascii="標楷體" w:eastAsia="標楷體" w:hAnsi="標楷體" w:hint="eastAsia"/>
          <w:color w:val="000000" w:themeColor="text1"/>
          <w:kern w:val="32"/>
        </w:rPr>
        <w:t>衛生福利部辦理</w:t>
      </w:r>
      <w:bookmarkEnd w:id="7"/>
      <w:r w:rsidRPr="00FC1B27">
        <w:rPr>
          <w:rFonts w:ascii="標楷體" w:eastAsia="標楷體" w:hAnsi="標楷體" w:hint="eastAsia"/>
          <w:color w:val="000000" w:themeColor="text1"/>
          <w:kern w:val="32"/>
        </w:rPr>
        <w:t>臺灣健康城市暨高齡友善城市獎項評選，獲頒健康城市類－韌性與創新獎</w:t>
      </w:r>
      <w:r w:rsidRPr="00337C68">
        <w:rPr>
          <w:rFonts w:ascii="標楷體" w:eastAsia="標楷體" w:hAnsi="標楷體" w:hint="eastAsia"/>
          <w:color w:val="000000" w:themeColor="text1"/>
          <w:kern w:val="32"/>
        </w:rPr>
        <w:t>；</w:t>
      </w:r>
      <w:r>
        <w:rPr>
          <w:rFonts w:ascii="標楷體" w:eastAsia="標楷體" w:hAnsi="標楷體" w:hint="eastAsia"/>
          <w:color w:val="000000" w:themeColor="text1"/>
          <w:kern w:val="32"/>
        </w:rPr>
        <w:t>3</w:t>
      </w:r>
      <w:r w:rsidRPr="00744A75">
        <w:rPr>
          <w:rFonts w:ascii="標楷體" w:eastAsia="標楷體" w:hAnsi="標楷體" w:hint="eastAsia"/>
          <w:color w:val="000000" w:themeColor="text1"/>
          <w:kern w:val="32"/>
        </w:rPr>
        <w:t>.</w:t>
      </w:r>
      <w:r w:rsidRPr="00744A75">
        <w:rPr>
          <w:rFonts w:ascii="標楷體" w:eastAsia="標楷體" w:hAnsi="標楷體" w:hint="eastAsia"/>
          <w:color w:val="000000" w:themeColor="text1"/>
        </w:rPr>
        <w:t>原住民族委員會辦理</w:t>
      </w:r>
      <w:r w:rsidRPr="00744A75">
        <w:rPr>
          <w:rFonts w:ascii="標楷體" w:eastAsia="標楷體" w:hAnsi="標楷體" w:hint="eastAsia"/>
          <w:color w:val="000000" w:themeColor="text1"/>
          <w:kern w:val="32"/>
        </w:rPr>
        <w:t>原住民族土地古道、文化遺址及環境永續維護計畫</w:t>
      </w:r>
      <w:r>
        <w:rPr>
          <w:rFonts w:ascii="標楷體" w:eastAsia="標楷體" w:hAnsi="標楷體" w:hint="eastAsia"/>
          <w:color w:val="000000" w:themeColor="text1"/>
          <w:kern w:val="32"/>
        </w:rPr>
        <w:t>執行成效</w:t>
      </w:r>
      <w:r w:rsidRPr="00744A75">
        <w:rPr>
          <w:rFonts w:ascii="標楷體" w:eastAsia="標楷體" w:hAnsi="標楷體" w:hint="eastAsia"/>
          <w:color w:val="000000" w:themeColor="text1"/>
          <w:kern w:val="32"/>
        </w:rPr>
        <w:t>評鑑，</w:t>
      </w:r>
      <w:r>
        <w:rPr>
          <w:rFonts w:ascii="標楷體" w:eastAsia="標楷體" w:hAnsi="標楷體" w:hint="eastAsia"/>
          <w:color w:val="000000" w:themeColor="text1"/>
          <w:kern w:val="32"/>
        </w:rPr>
        <w:t>獲</w:t>
      </w:r>
      <w:r w:rsidRPr="00744A75">
        <w:rPr>
          <w:rFonts w:ascii="標楷體" w:eastAsia="標楷體" w:hAnsi="標楷體" w:hint="eastAsia"/>
          <w:color w:val="000000" w:themeColor="text1"/>
          <w:kern w:val="32"/>
        </w:rPr>
        <w:t>評</w:t>
      </w:r>
      <w:r>
        <w:rPr>
          <w:rFonts w:ascii="標楷體" w:eastAsia="標楷體" w:hAnsi="標楷體" w:hint="eastAsia"/>
          <w:color w:val="000000" w:themeColor="text1"/>
          <w:kern w:val="32"/>
        </w:rPr>
        <w:t>定</w:t>
      </w:r>
      <w:r w:rsidRPr="00744A75">
        <w:rPr>
          <w:rFonts w:ascii="標楷體" w:eastAsia="標楷體" w:hAnsi="標楷體" w:hint="eastAsia"/>
          <w:color w:val="000000" w:themeColor="text1"/>
          <w:kern w:val="32"/>
        </w:rPr>
        <w:t>為特優</w:t>
      </w:r>
      <w:r w:rsidRPr="00FC1B27">
        <w:rPr>
          <w:rFonts w:ascii="標楷體" w:eastAsia="標楷體" w:hAnsi="標楷體" w:hint="eastAsia"/>
          <w:color w:val="000000" w:themeColor="text1"/>
          <w:kern w:val="32"/>
        </w:rPr>
        <w:t>；</w:t>
      </w:r>
      <w:r>
        <w:rPr>
          <w:rFonts w:ascii="標楷體" w:eastAsia="標楷體" w:hAnsi="標楷體" w:hint="eastAsia"/>
          <w:color w:val="000000" w:themeColor="text1"/>
          <w:kern w:val="32"/>
        </w:rPr>
        <w:t>4</w:t>
      </w:r>
      <w:r w:rsidRPr="00337C68">
        <w:rPr>
          <w:rFonts w:ascii="標楷體" w:eastAsia="標楷體" w:hAnsi="標楷體" w:hint="eastAsia"/>
          <w:color w:val="000000" w:themeColor="text1"/>
          <w:kern w:val="32"/>
        </w:rPr>
        <w:t>.內政部辦理非都市計畫地區</w:t>
      </w:r>
      <w:proofErr w:type="gramStart"/>
      <w:r w:rsidRPr="00337C68">
        <w:rPr>
          <w:rFonts w:ascii="標楷體" w:eastAsia="標楷體" w:hAnsi="標楷體" w:hint="eastAsia"/>
          <w:color w:val="000000" w:themeColor="text1"/>
          <w:kern w:val="32"/>
        </w:rPr>
        <w:t>圖解數化地</w:t>
      </w:r>
      <w:proofErr w:type="gramEnd"/>
      <w:r w:rsidRPr="00337C68">
        <w:rPr>
          <w:rFonts w:ascii="標楷體" w:eastAsia="標楷體" w:hAnsi="標楷體" w:hint="eastAsia"/>
          <w:color w:val="000000" w:themeColor="text1"/>
          <w:kern w:val="32"/>
        </w:rPr>
        <w:t>籍圖整合建置作業考評，經評定為優等</w:t>
      </w:r>
      <w:r>
        <w:rPr>
          <w:rFonts w:ascii="標楷體" w:eastAsia="標楷體" w:hAnsi="標楷體" w:hint="eastAsia"/>
          <w:color w:val="000000" w:themeColor="text1"/>
          <w:kern w:val="32"/>
        </w:rPr>
        <w:t>；</w:t>
      </w:r>
      <w:r w:rsidRPr="00BB767E">
        <w:rPr>
          <w:rFonts w:ascii="標楷體" w:eastAsia="標楷體" w:hAnsi="標楷體" w:hint="eastAsia"/>
          <w:color w:val="000000" w:themeColor="text1"/>
          <w:kern w:val="32"/>
        </w:rPr>
        <w:t>5.內政部辦理三</w:t>
      </w:r>
      <w:proofErr w:type="gramStart"/>
      <w:r w:rsidRPr="00BB767E">
        <w:rPr>
          <w:rFonts w:ascii="標楷體" w:eastAsia="標楷體" w:hAnsi="標楷體" w:hint="eastAsia"/>
          <w:color w:val="000000" w:themeColor="text1"/>
          <w:kern w:val="32"/>
        </w:rPr>
        <w:t>維地籍</w:t>
      </w:r>
      <w:proofErr w:type="gramEnd"/>
      <w:r w:rsidRPr="00BB767E">
        <w:rPr>
          <w:rFonts w:ascii="標楷體" w:eastAsia="標楷體" w:hAnsi="標楷體" w:hint="eastAsia"/>
          <w:color w:val="000000" w:themeColor="text1"/>
          <w:kern w:val="32"/>
        </w:rPr>
        <w:t>建物整合建置作業考評，經評定為優等</w:t>
      </w:r>
      <w:r w:rsidRPr="00D6495F">
        <w:rPr>
          <w:rFonts w:ascii="標楷體" w:eastAsia="標楷體" w:hAnsi="標楷體" w:hint="eastAsia"/>
          <w:color w:val="000000" w:themeColor="text1"/>
          <w:kern w:val="32"/>
        </w:rPr>
        <w:t>；</w:t>
      </w:r>
      <w:r>
        <w:rPr>
          <w:rFonts w:ascii="標楷體" w:eastAsia="標楷體" w:hAnsi="標楷體" w:hint="eastAsia"/>
          <w:color w:val="000000" w:themeColor="text1"/>
          <w:kern w:val="32"/>
        </w:rPr>
        <w:t>6</w:t>
      </w:r>
      <w:r w:rsidRPr="00D6495F">
        <w:rPr>
          <w:rFonts w:ascii="標楷體" w:eastAsia="標楷體" w:hAnsi="標楷體" w:hint="eastAsia"/>
          <w:color w:val="000000" w:themeColor="text1"/>
          <w:kern w:val="32"/>
        </w:rPr>
        <w:t>.勞動部辦理對地方政府勞動行政業務督導考核綜合考評，榮獲第3組第1名</w:t>
      </w:r>
      <w:r>
        <w:rPr>
          <w:rFonts w:ascii="標楷體" w:eastAsia="標楷體" w:hAnsi="標楷體" w:hint="eastAsia"/>
          <w:color w:val="000000" w:themeColor="text1"/>
          <w:kern w:val="32"/>
        </w:rPr>
        <w:t>；7</w:t>
      </w:r>
      <w:r w:rsidRPr="00D6495F">
        <w:rPr>
          <w:rFonts w:ascii="標楷體" w:eastAsia="標楷體" w:hAnsi="標楷體" w:hint="eastAsia"/>
          <w:color w:val="000000" w:themeColor="text1"/>
          <w:kern w:val="32"/>
        </w:rPr>
        <w:t>.</w:t>
      </w:r>
      <w:r w:rsidRPr="008213D0">
        <w:rPr>
          <w:rFonts w:ascii="標楷體" w:eastAsia="標楷體" w:hAnsi="標楷體" w:hint="eastAsia"/>
          <w:color w:val="000000" w:themeColor="text1"/>
          <w:kern w:val="32"/>
        </w:rPr>
        <w:t>交通部考核地方政府辦理旅宿業管理輔導績效，經評定為優</w:t>
      </w:r>
      <w:r>
        <w:rPr>
          <w:rFonts w:ascii="標楷體" w:eastAsia="標楷體" w:hAnsi="標楷體" w:hint="eastAsia"/>
          <w:color w:val="000000" w:themeColor="text1"/>
          <w:kern w:val="32"/>
        </w:rPr>
        <w:t>等</w:t>
      </w:r>
      <w:r w:rsidRPr="008213D0">
        <w:rPr>
          <w:rFonts w:ascii="標楷體" w:eastAsia="標楷體" w:hAnsi="標楷體" w:hint="eastAsia"/>
          <w:color w:val="000000" w:themeColor="text1"/>
          <w:kern w:val="32"/>
        </w:rPr>
        <w:t>。</w:t>
      </w:r>
    </w:p>
    <w:p w14:paraId="7D00195D" w14:textId="77777777" w:rsidR="00F064DC" w:rsidRPr="00831776" w:rsidRDefault="00F064DC" w:rsidP="002140B3">
      <w:pPr>
        <w:overflowPunct w:val="0"/>
        <w:spacing w:beforeLines="20" w:before="72" w:line="480" w:lineRule="exact"/>
        <w:ind w:firstLineChars="100" w:firstLine="280"/>
        <w:jc w:val="both"/>
        <w:outlineLvl w:val="0"/>
        <w:rPr>
          <w:rFonts w:ascii="標楷體" w:eastAsia="標楷體" w:hAnsi="標楷體"/>
          <w:kern w:val="32"/>
          <w:sz w:val="28"/>
          <w:szCs w:val="28"/>
        </w:rPr>
      </w:pPr>
      <w:r w:rsidRPr="00831776">
        <w:rPr>
          <w:rFonts w:ascii="標楷體" w:eastAsia="標楷體" w:hAnsi="標楷體" w:hint="eastAsia"/>
          <w:b/>
          <w:kern w:val="32"/>
          <w:sz w:val="28"/>
          <w:szCs w:val="28"/>
        </w:rPr>
        <w:t>（二）預算執行之審核</w:t>
      </w:r>
    </w:p>
    <w:p w14:paraId="07D9EE5D" w14:textId="77777777" w:rsidR="00F064DC" w:rsidRPr="00AC4DC4" w:rsidRDefault="00F064DC" w:rsidP="002140B3">
      <w:pPr>
        <w:overflowPunct w:val="0"/>
        <w:spacing w:line="496" w:lineRule="exact"/>
        <w:ind w:firstLineChars="200" w:firstLine="480"/>
        <w:jc w:val="both"/>
        <w:rPr>
          <w:rFonts w:ascii="標楷體" w:eastAsia="標楷體" w:hAnsi="標楷體"/>
          <w:color w:val="FF0000"/>
        </w:rPr>
      </w:pPr>
      <w:r w:rsidRPr="0031563C">
        <w:rPr>
          <w:rFonts w:ascii="標楷體" w:eastAsia="標楷體" w:hAnsi="標楷體" w:hint="eastAsia"/>
          <w:color w:val="000000" w:themeColor="text1"/>
        </w:rPr>
        <w:t xml:space="preserve">1. </w:t>
      </w:r>
      <w:r w:rsidRPr="00E33AF2">
        <w:rPr>
          <w:rFonts w:ascii="標楷體" w:eastAsia="標楷體" w:hAnsi="標楷體" w:hint="eastAsia"/>
          <w:color w:val="000000" w:themeColor="text1"/>
        </w:rPr>
        <w:t>歲入原編列預算數177億7,452萬餘元，經追加預算35億3,520萬餘元，追減預算1億4,651萬餘元，合計211億6,320萬餘元，決算審核結果，審定實現數207億6,686萬餘元，應收保留數17億8,187萬餘元，主要係中央統籌分配稅款支應災害復建經費等，工程尚在規劃設計或執行中，須保留繼續執行；合計決算審定數為225億4,874萬餘元，較預算增加13億8,553萬餘元（6.55％），主要係中央統籌分配稅款及設定地上權權利金等收入較預計增加。</w:t>
      </w:r>
    </w:p>
    <w:p w14:paraId="4E9A16B6" w14:textId="77777777" w:rsidR="00F064DC" w:rsidRPr="00AC4DC4" w:rsidRDefault="00F064DC" w:rsidP="002140B3">
      <w:pPr>
        <w:overflowPunct w:val="0"/>
        <w:spacing w:line="496" w:lineRule="exact"/>
        <w:ind w:firstLineChars="200" w:firstLine="480"/>
        <w:jc w:val="both"/>
        <w:rPr>
          <w:rFonts w:ascii="標楷體" w:eastAsia="標楷體" w:hAnsi="標楷體"/>
          <w:color w:val="FF0000"/>
        </w:rPr>
      </w:pPr>
      <w:r w:rsidRPr="00E33AF2">
        <w:rPr>
          <w:rFonts w:ascii="標楷體" w:eastAsia="標楷體" w:hAnsi="標楷體" w:hint="eastAsia"/>
          <w:color w:val="000000" w:themeColor="text1"/>
        </w:rPr>
        <w:t>2.</w:t>
      </w:r>
      <w:r w:rsidRPr="0046584D">
        <w:rPr>
          <w:rFonts w:ascii="標楷體" w:eastAsia="標楷體" w:hAnsi="標楷體" w:hint="eastAsia"/>
          <w:color w:val="000000" w:themeColor="text1"/>
          <w:spacing w:val="20"/>
        </w:rPr>
        <w:t xml:space="preserve"> </w:t>
      </w:r>
      <w:r w:rsidRPr="00E33AF2">
        <w:rPr>
          <w:rFonts w:ascii="標楷體" w:eastAsia="標楷體" w:hAnsi="標楷體" w:hint="eastAsia"/>
          <w:color w:val="000000" w:themeColor="text1"/>
        </w:rPr>
        <w:t>以前年度歲入轉入數計30億3,875萬餘元，決算審核結果，審定實現數11億9,077萬餘元（39.19％）；減免（註銷）數1億6,653萬餘元（5.48％），主要係中央補助計畫或工程按實際支付或發包金額撥款，</w:t>
      </w:r>
      <w:proofErr w:type="gramStart"/>
      <w:r w:rsidRPr="00E33AF2">
        <w:rPr>
          <w:rFonts w:ascii="標楷體" w:eastAsia="標楷體" w:hAnsi="標楷體" w:hint="eastAsia"/>
          <w:color w:val="000000" w:themeColor="text1"/>
        </w:rPr>
        <w:t>短收數予以</w:t>
      </w:r>
      <w:proofErr w:type="gramEnd"/>
      <w:r w:rsidRPr="00E33AF2">
        <w:rPr>
          <w:rFonts w:ascii="標楷體" w:eastAsia="標楷體" w:hAnsi="標楷體" w:hint="eastAsia"/>
          <w:color w:val="000000" w:themeColor="text1"/>
        </w:rPr>
        <w:t>註銷；</w:t>
      </w:r>
      <w:r w:rsidRPr="009B5CF3">
        <w:rPr>
          <w:rFonts w:ascii="標楷體" w:eastAsia="標楷體" w:hAnsi="標楷體" w:hint="eastAsia"/>
          <w:color w:val="000000" w:themeColor="text1"/>
        </w:rPr>
        <w:t>應收保留數16億8,145萬餘元（55.33％），主要係中央統籌分配稅款支應災害復建經費等，工程尚在履約中，及中央計畫型補助款依計畫或工程實際進度核撥，仍須保留繼續執行。</w:t>
      </w:r>
    </w:p>
    <w:p w14:paraId="0866356A" w14:textId="77777777" w:rsidR="00F064DC" w:rsidRPr="00AC4DC4" w:rsidRDefault="00F064DC" w:rsidP="002140B3">
      <w:pPr>
        <w:overflowPunct w:val="0"/>
        <w:spacing w:line="500" w:lineRule="exact"/>
        <w:ind w:firstLineChars="200" w:firstLine="480"/>
        <w:jc w:val="both"/>
        <w:rPr>
          <w:rFonts w:ascii="標楷體" w:eastAsia="標楷體" w:hAnsi="標楷體"/>
          <w:color w:val="FF0000"/>
        </w:rPr>
      </w:pPr>
      <w:r w:rsidRPr="00B520E9">
        <w:rPr>
          <w:rFonts w:ascii="標楷體" w:eastAsia="標楷體" w:hAnsi="標楷體" w:hint="eastAsia"/>
          <w:color w:val="000000" w:themeColor="text1"/>
        </w:rPr>
        <w:t>3. 歲出原編列預算數149億6,164萬餘元，經追加預算34億76萬餘元，追減預算2億1,632萬餘元，並因辦理縣議員、鄉（鎮）長、村（里）長缺額補選及幸福住宅工程營建履約爭議調解給付等事由</w:t>
      </w:r>
      <w:r w:rsidRPr="008F4F79">
        <w:rPr>
          <w:rFonts w:ascii="標楷體" w:eastAsia="標楷體" w:hAnsi="標楷體" w:hint="eastAsia"/>
          <w:color w:val="000000" w:themeColor="text1"/>
        </w:rPr>
        <w:t>，經動支第二預備金948萬餘元，合計181億5,556萬餘元，決算審核結果，審定實現數136億6,473萬餘元（75.26％），應付保留數27億2,990萬餘元（15.04％），</w:t>
      </w:r>
      <w:r w:rsidRPr="008D3881">
        <w:rPr>
          <w:rFonts w:ascii="標楷體" w:eastAsia="標楷體" w:hAnsi="標楷體" w:hint="eastAsia"/>
          <w:color w:val="000000" w:themeColor="text1"/>
        </w:rPr>
        <w:t>保留原因詳「（一）計畫實施之查核」說明；合計決算審定數為163億9,464萬餘元，預算賸餘17億6,091萬餘元（9.70％），主要係補助</w:t>
      </w:r>
      <w:proofErr w:type="gramStart"/>
      <w:r w:rsidRPr="008D3881">
        <w:rPr>
          <w:rFonts w:ascii="標楷體" w:eastAsia="標楷體" w:hAnsi="標楷體" w:hint="eastAsia"/>
          <w:color w:val="000000" w:themeColor="text1"/>
        </w:rPr>
        <w:t>臺</w:t>
      </w:r>
      <w:proofErr w:type="gramEnd"/>
      <w:r w:rsidRPr="008D3881">
        <w:rPr>
          <w:rFonts w:ascii="標楷體" w:eastAsia="標楷體" w:hAnsi="標楷體" w:hint="eastAsia"/>
          <w:color w:val="000000" w:themeColor="text1"/>
        </w:rPr>
        <w:t>東縣地方教育發展基金辦理各項業務計畫之經費賸餘、支付教育人員待遇準備之經費賸餘、老人</w:t>
      </w:r>
      <w:r>
        <w:rPr>
          <w:rFonts w:ascii="標楷體" w:eastAsia="標楷體" w:hAnsi="標楷體" w:hint="eastAsia"/>
          <w:color w:val="000000" w:themeColor="text1"/>
        </w:rPr>
        <w:t>及</w:t>
      </w:r>
      <w:r w:rsidRPr="008D3881">
        <w:rPr>
          <w:rFonts w:ascii="標楷體" w:eastAsia="標楷體" w:hAnsi="標楷體" w:hint="eastAsia"/>
          <w:color w:val="000000" w:themeColor="text1"/>
        </w:rPr>
        <w:t>身心障礙者生活津貼</w:t>
      </w:r>
      <w:r>
        <w:rPr>
          <w:rFonts w:ascii="標楷體" w:eastAsia="標楷體" w:hAnsi="標楷體" w:hint="eastAsia"/>
          <w:color w:val="000000" w:themeColor="text1"/>
        </w:rPr>
        <w:t>與</w:t>
      </w:r>
      <w:r w:rsidRPr="008D3881">
        <w:rPr>
          <w:rFonts w:ascii="標楷體" w:eastAsia="標楷體" w:hAnsi="標楷體" w:hint="eastAsia"/>
          <w:color w:val="000000" w:themeColor="text1"/>
        </w:rPr>
        <w:t>低收入戶生活扶助救濟等補助案件申請較預計減少</w:t>
      </w:r>
      <w:r>
        <w:rPr>
          <w:rFonts w:ascii="標楷體" w:eastAsia="標楷體" w:hAnsi="標楷體" w:hint="eastAsia"/>
          <w:color w:val="000000" w:themeColor="text1"/>
        </w:rPr>
        <w:t>之</w:t>
      </w:r>
      <w:r w:rsidRPr="008D3881">
        <w:rPr>
          <w:rFonts w:ascii="標楷體" w:eastAsia="標楷體" w:hAnsi="標楷體" w:hint="eastAsia"/>
          <w:color w:val="000000" w:themeColor="text1"/>
        </w:rPr>
        <w:t>獎補助費發放結餘、補助各鄉鎮市公所辦理服務據點周邊及部落內公共設施改善、城鎮風貌</w:t>
      </w:r>
      <w:proofErr w:type="gramStart"/>
      <w:r w:rsidRPr="008D3881">
        <w:rPr>
          <w:rFonts w:ascii="標楷體" w:eastAsia="標楷體" w:hAnsi="標楷體" w:hint="eastAsia"/>
          <w:color w:val="000000" w:themeColor="text1"/>
        </w:rPr>
        <w:t>及創生環境</w:t>
      </w:r>
      <w:proofErr w:type="gramEnd"/>
      <w:r w:rsidRPr="008D3881">
        <w:rPr>
          <w:rFonts w:ascii="標楷體" w:eastAsia="標楷體" w:hAnsi="標楷體" w:hint="eastAsia"/>
          <w:color w:val="000000" w:themeColor="text1"/>
        </w:rPr>
        <w:t>營造計畫等案之獎補助費賸餘，暨各項業務計畫依需要減少支付之賸餘等。</w:t>
      </w:r>
    </w:p>
    <w:p w14:paraId="541BC932" w14:textId="77777777" w:rsidR="00F064DC" w:rsidRPr="00AC4DC4" w:rsidRDefault="00F064DC" w:rsidP="002140B3">
      <w:pPr>
        <w:overflowPunct w:val="0"/>
        <w:spacing w:line="520" w:lineRule="exact"/>
        <w:ind w:firstLineChars="200" w:firstLine="480"/>
        <w:jc w:val="both"/>
        <w:rPr>
          <w:rFonts w:ascii="標楷體" w:eastAsia="標楷體" w:hAnsi="標楷體"/>
          <w:color w:val="FF0000"/>
        </w:rPr>
      </w:pPr>
      <w:r w:rsidRPr="00FD2DCB">
        <w:rPr>
          <w:rFonts w:ascii="標楷體" w:eastAsia="標楷體" w:hAnsi="標楷體" w:hint="eastAsia"/>
          <w:color w:val="000000" w:themeColor="text1"/>
        </w:rPr>
        <w:lastRenderedPageBreak/>
        <w:t>4.</w:t>
      </w:r>
      <w:r w:rsidRPr="0046584D">
        <w:rPr>
          <w:rFonts w:ascii="標楷體" w:eastAsia="標楷體" w:hAnsi="標楷體" w:hint="eastAsia"/>
          <w:color w:val="000000" w:themeColor="text1"/>
          <w:spacing w:val="20"/>
        </w:rPr>
        <w:t xml:space="preserve"> </w:t>
      </w:r>
      <w:r w:rsidRPr="00FD2DCB">
        <w:rPr>
          <w:rFonts w:ascii="標楷體" w:eastAsia="標楷體" w:hAnsi="標楷體" w:hint="eastAsia"/>
          <w:color w:val="000000" w:themeColor="text1"/>
        </w:rPr>
        <w:t>以前年度歲出轉入數計45億9,632萬餘元，決算審核結果，審定實現數16億8,955萬餘元（36.76％）；減免（註銷）數2億4,645萬餘元（5.36％）</w:t>
      </w:r>
      <w:r w:rsidRPr="00632D01">
        <w:rPr>
          <w:rFonts w:ascii="標楷體" w:eastAsia="標楷體" w:hAnsi="標楷體" w:hint="eastAsia"/>
          <w:color w:val="000000" w:themeColor="text1"/>
        </w:rPr>
        <w:t>，主要係生活圈道路交通系統建設計畫、提升道路品質計畫、延平鄉山林生態探索教育訓練中心建置計畫等營</w:t>
      </w:r>
      <w:proofErr w:type="gramStart"/>
      <w:r w:rsidRPr="00632D01">
        <w:rPr>
          <w:rFonts w:ascii="標楷體" w:eastAsia="標楷體" w:hAnsi="標楷體" w:hint="eastAsia"/>
          <w:color w:val="000000" w:themeColor="text1"/>
        </w:rPr>
        <w:t>繕</w:t>
      </w:r>
      <w:proofErr w:type="gramEnd"/>
      <w:r w:rsidRPr="00632D01">
        <w:rPr>
          <w:rFonts w:ascii="標楷體" w:eastAsia="標楷體" w:hAnsi="標楷體" w:hint="eastAsia"/>
          <w:color w:val="000000" w:themeColor="text1"/>
        </w:rPr>
        <w:t>工程結餘、太麻里鄉地下停車場建置計畫因政策變更</w:t>
      </w:r>
      <w:r>
        <w:rPr>
          <w:rFonts w:ascii="標楷體" w:eastAsia="標楷體" w:hAnsi="標楷體" w:hint="eastAsia"/>
          <w:color w:val="000000" w:themeColor="text1"/>
        </w:rPr>
        <w:t>撤案</w:t>
      </w:r>
      <w:r w:rsidRPr="00632D01">
        <w:rPr>
          <w:rFonts w:ascii="標楷體" w:eastAsia="標楷體" w:hAnsi="標楷體" w:hint="eastAsia"/>
          <w:color w:val="000000" w:themeColor="text1"/>
        </w:rPr>
        <w:t>未執行之經費賸餘，及補助所屬機關、學校辦理各項計畫或工程採購案之經費結餘等；應付保留數26億6,030萬餘元（57.8</w:t>
      </w:r>
      <w:r w:rsidRPr="000D2056">
        <w:rPr>
          <w:rFonts w:ascii="標楷體" w:eastAsia="標楷體" w:hAnsi="標楷體" w:hint="eastAsia"/>
          <w:color w:val="000000" w:themeColor="text1"/>
        </w:rPr>
        <w:t>8％），主要係</w:t>
      </w:r>
      <w:proofErr w:type="gramStart"/>
      <w:r w:rsidRPr="000D2056">
        <w:rPr>
          <w:rFonts w:ascii="標楷體" w:eastAsia="標楷體" w:hAnsi="標楷體" w:hint="eastAsia"/>
          <w:color w:val="000000" w:themeColor="text1"/>
        </w:rPr>
        <w:t>臺</w:t>
      </w:r>
      <w:proofErr w:type="gramEnd"/>
      <w:r w:rsidRPr="000D2056">
        <w:rPr>
          <w:rFonts w:ascii="標楷體" w:eastAsia="標楷體" w:hAnsi="標楷體" w:hint="eastAsia"/>
          <w:color w:val="000000" w:themeColor="text1"/>
        </w:rPr>
        <w:t>東市新生路停五立體停車場統包工程委託專案管理（含監造）技術服務採購案、</w:t>
      </w:r>
      <w:proofErr w:type="gramStart"/>
      <w:r w:rsidRPr="000D2056">
        <w:rPr>
          <w:rFonts w:ascii="標楷體" w:eastAsia="標楷體" w:hAnsi="標楷體" w:hint="eastAsia"/>
          <w:color w:val="000000" w:themeColor="text1"/>
        </w:rPr>
        <w:t>臺</w:t>
      </w:r>
      <w:proofErr w:type="gramEnd"/>
      <w:r w:rsidRPr="000D2056">
        <w:rPr>
          <w:rFonts w:ascii="標楷體" w:eastAsia="標楷體" w:hAnsi="標楷體" w:hint="eastAsia"/>
          <w:color w:val="000000" w:themeColor="text1"/>
        </w:rPr>
        <w:t>東市富岡港交通船碼頭改善工程計畫、建立</w:t>
      </w:r>
      <w:proofErr w:type="gramStart"/>
      <w:r w:rsidRPr="000D2056">
        <w:rPr>
          <w:rFonts w:ascii="標楷體" w:eastAsia="標楷體" w:hAnsi="標楷體" w:hint="eastAsia"/>
          <w:color w:val="000000" w:themeColor="text1"/>
        </w:rPr>
        <w:t>臺</w:t>
      </w:r>
      <w:proofErr w:type="gramEnd"/>
      <w:r w:rsidRPr="000D2056">
        <w:rPr>
          <w:rFonts w:ascii="標楷體" w:eastAsia="標楷體" w:hAnsi="標楷體" w:hint="eastAsia"/>
          <w:color w:val="000000" w:themeColor="text1"/>
        </w:rPr>
        <w:t>東縣圖書館中心興建工程計畫、東64線7k+100～7k+700、6k+300～6k+600道路災修工程、</w:t>
      </w:r>
      <w:proofErr w:type="gramStart"/>
      <w:r w:rsidRPr="000D2056">
        <w:rPr>
          <w:rFonts w:ascii="標楷體" w:eastAsia="標楷體" w:hAnsi="標楷體" w:hint="eastAsia"/>
          <w:color w:val="000000" w:themeColor="text1"/>
        </w:rPr>
        <w:t>臺</w:t>
      </w:r>
      <w:proofErr w:type="gramEnd"/>
      <w:r w:rsidRPr="000D2056">
        <w:rPr>
          <w:rFonts w:ascii="標楷體" w:eastAsia="標楷體" w:hAnsi="標楷體" w:hint="eastAsia"/>
          <w:color w:val="000000" w:themeColor="text1"/>
        </w:rPr>
        <w:t>東縣綠島漁港南防波堤堤頭修復工程及111年0918地震寶華大橋災害復建工程等尚在辦理中，仍須保留繼續執行。</w:t>
      </w:r>
    </w:p>
    <w:p w14:paraId="49026B04" w14:textId="77777777" w:rsidR="00F064DC" w:rsidRPr="00831776" w:rsidRDefault="00F064DC" w:rsidP="00F064DC">
      <w:pPr>
        <w:pStyle w:val="lochaf16hichaf0dbchf16cg"/>
        <w:overflowPunct w:val="0"/>
        <w:adjustRightInd/>
        <w:spacing w:beforeLines="20" w:before="72" w:line="580" w:lineRule="exact"/>
        <w:jc w:val="both"/>
        <w:textAlignment w:val="auto"/>
        <w:rPr>
          <w:rFonts w:ascii="標楷體" w:eastAsia="標楷體" w:hAnsi="標楷體"/>
          <w:b/>
          <w:bCs/>
          <w:kern w:val="32"/>
          <w:sz w:val="32"/>
          <w:szCs w:val="32"/>
        </w:rPr>
      </w:pPr>
      <w:r w:rsidRPr="00831776">
        <w:rPr>
          <w:rFonts w:ascii="標楷體" w:eastAsia="標楷體" w:hAnsi="標楷體" w:hint="eastAsia"/>
          <w:b/>
          <w:bCs/>
          <w:kern w:val="32"/>
          <w:sz w:val="32"/>
          <w:szCs w:val="32"/>
        </w:rPr>
        <w:t>二、附屬單位決算營業部分</w:t>
      </w:r>
    </w:p>
    <w:p w14:paraId="7CD048D9" w14:textId="77777777" w:rsidR="00F064DC" w:rsidRPr="008C3E0D" w:rsidRDefault="00F064DC" w:rsidP="002140B3">
      <w:pPr>
        <w:overflowPunct w:val="0"/>
        <w:spacing w:line="520" w:lineRule="exact"/>
        <w:ind w:firstLineChars="200" w:firstLine="480"/>
        <w:jc w:val="both"/>
        <w:rPr>
          <w:rFonts w:ascii="標楷體" w:eastAsia="標楷體" w:hAnsi="標楷體"/>
          <w:b/>
          <w:bCs/>
          <w:kern w:val="20"/>
        </w:rPr>
      </w:pPr>
      <w:r w:rsidRPr="008C3E0D">
        <w:rPr>
          <w:rFonts w:ascii="標楷體" w:eastAsia="標楷體" w:hAnsi="標楷體" w:hint="eastAsia"/>
          <w:kern w:val="20"/>
        </w:rPr>
        <w:t>縣政府主管包括</w:t>
      </w:r>
      <w:proofErr w:type="gramStart"/>
      <w:r w:rsidRPr="008C3E0D">
        <w:rPr>
          <w:rFonts w:ascii="標楷體" w:eastAsia="標楷體" w:hAnsi="標楷體" w:hint="eastAsia"/>
          <w:kern w:val="20"/>
        </w:rPr>
        <w:t>臺</w:t>
      </w:r>
      <w:proofErr w:type="gramEnd"/>
      <w:r w:rsidRPr="008C3E0D">
        <w:rPr>
          <w:rFonts w:ascii="標楷體" w:eastAsia="標楷體" w:hAnsi="標楷體" w:hint="eastAsia"/>
          <w:kern w:val="20"/>
        </w:rPr>
        <w:t>東縣政府公共造產公教會館及</w:t>
      </w:r>
      <w:proofErr w:type="gramStart"/>
      <w:r w:rsidRPr="008C3E0D">
        <w:rPr>
          <w:rFonts w:ascii="標楷體" w:eastAsia="標楷體" w:hAnsi="標楷體" w:hint="eastAsia"/>
          <w:kern w:val="20"/>
        </w:rPr>
        <w:t>臺</w:t>
      </w:r>
      <w:proofErr w:type="gramEnd"/>
      <w:r w:rsidRPr="008C3E0D">
        <w:rPr>
          <w:rFonts w:ascii="標楷體" w:eastAsia="標楷體" w:hAnsi="標楷體" w:hint="eastAsia"/>
          <w:kern w:val="20"/>
        </w:rPr>
        <w:t>東縣農產股份有限公司等2個單位。茲將</w:t>
      </w:r>
      <w:proofErr w:type="gramStart"/>
      <w:r>
        <w:rPr>
          <w:rFonts w:ascii="標楷體" w:eastAsia="標楷體" w:hAnsi="標楷體" w:hint="eastAsia"/>
          <w:kern w:val="20"/>
        </w:rPr>
        <w:t>113</w:t>
      </w:r>
      <w:proofErr w:type="gramEnd"/>
      <w:r w:rsidRPr="008C3E0D">
        <w:rPr>
          <w:rFonts w:ascii="標楷體" w:eastAsia="標楷體" w:hAnsi="標楷體" w:hint="eastAsia"/>
          <w:kern w:val="20"/>
        </w:rPr>
        <w:t>年度決算審核結果說明如次：</w:t>
      </w:r>
    </w:p>
    <w:p w14:paraId="5D87A936" w14:textId="77777777" w:rsidR="00F064DC" w:rsidRPr="00831776" w:rsidRDefault="00F064DC" w:rsidP="00F064DC">
      <w:pPr>
        <w:overflowPunct w:val="0"/>
        <w:spacing w:beforeLines="10" w:before="36" w:line="520" w:lineRule="exact"/>
        <w:ind w:firstLineChars="100" w:firstLine="280"/>
        <w:jc w:val="both"/>
        <w:outlineLvl w:val="0"/>
        <w:rPr>
          <w:rFonts w:ascii="標楷體" w:eastAsia="標楷體" w:hAnsi="標楷體"/>
          <w:b/>
          <w:bCs/>
          <w:kern w:val="20"/>
          <w:sz w:val="28"/>
          <w:szCs w:val="28"/>
        </w:rPr>
      </w:pPr>
      <w:r w:rsidRPr="00831776">
        <w:rPr>
          <w:rFonts w:ascii="標楷體" w:eastAsia="標楷體" w:hAnsi="標楷體" w:hint="eastAsia"/>
          <w:b/>
          <w:bCs/>
          <w:kern w:val="20"/>
          <w:sz w:val="28"/>
          <w:szCs w:val="28"/>
        </w:rPr>
        <w:t>（一）</w:t>
      </w:r>
      <w:r w:rsidRPr="00831776">
        <w:rPr>
          <w:rFonts w:ascii="標楷體" w:eastAsia="標楷體" w:hAnsi="標楷體"/>
          <w:b/>
          <w:bCs/>
          <w:kern w:val="20"/>
          <w:sz w:val="28"/>
          <w:szCs w:val="28"/>
        </w:rPr>
        <w:t>計畫實施之查核</w:t>
      </w:r>
    </w:p>
    <w:p w14:paraId="38736A8A" w14:textId="77777777" w:rsidR="00F064DC" w:rsidRPr="004B7E09" w:rsidRDefault="00F064DC" w:rsidP="002140B3">
      <w:pPr>
        <w:overflowPunct w:val="0"/>
        <w:spacing w:line="520" w:lineRule="exact"/>
        <w:ind w:firstLineChars="200" w:firstLine="480"/>
        <w:jc w:val="both"/>
        <w:rPr>
          <w:rFonts w:ascii="標楷體" w:eastAsia="標楷體" w:hAnsi="標楷體"/>
          <w:color w:val="000000" w:themeColor="text1"/>
          <w:kern w:val="20"/>
        </w:rPr>
      </w:pPr>
      <w:r w:rsidRPr="004B7E09">
        <w:rPr>
          <w:rFonts w:ascii="標楷體" w:eastAsia="標楷體" w:hAnsi="標楷體" w:hint="eastAsia"/>
          <w:color w:val="000000" w:themeColor="text1"/>
          <w:kern w:val="20"/>
        </w:rPr>
        <w:t>營運計畫主要有客房出租、農特產品推廣銷售、毛豬拍賣、毛豬屠宰、其他農業行銷等5項，實施結果，計有客房出租、農特產品推廣銷售、毛豬拍賣及毛豬屠宰等4項，因規劃依促進民間參與公共建設法徵求民間機構參與，客房住宿率隨停業而下降、農特產品行銷</w:t>
      </w:r>
      <w:proofErr w:type="gramStart"/>
      <w:r w:rsidRPr="004B7E09">
        <w:rPr>
          <w:rFonts w:ascii="標楷體" w:eastAsia="標楷體" w:hAnsi="標楷體" w:hint="eastAsia"/>
          <w:color w:val="000000" w:themeColor="text1"/>
          <w:kern w:val="20"/>
        </w:rPr>
        <w:t>推展未如</w:t>
      </w:r>
      <w:proofErr w:type="gramEnd"/>
      <w:r w:rsidRPr="004B7E09">
        <w:rPr>
          <w:rFonts w:ascii="標楷體" w:eastAsia="標楷體" w:hAnsi="標楷體" w:hint="eastAsia"/>
          <w:color w:val="000000" w:themeColor="text1"/>
          <w:kern w:val="20"/>
        </w:rPr>
        <w:t>預期、毛豬拍賣及屠宰數量較預計減少等，致未達預計目標。</w:t>
      </w:r>
    </w:p>
    <w:p w14:paraId="3ECAF584" w14:textId="77777777" w:rsidR="00F064DC" w:rsidRPr="00831776" w:rsidRDefault="00F064DC" w:rsidP="00F064DC">
      <w:pPr>
        <w:overflowPunct w:val="0"/>
        <w:spacing w:beforeLines="10" w:before="36" w:line="520" w:lineRule="exact"/>
        <w:ind w:firstLineChars="100" w:firstLine="280"/>
        <w:jc w:val="both"/>
        <w:outlineLvl w:val="0"/>
        <w:rPr>
          <w:rFonts w:ascii="標楷體" w:eastAsia="標楷體" w:hAnsi="標楷體"/>
          <w:kern w:val="20"/>
          <w:sz w:val="28"/>
          <w:szCs w:val="28"/>
        </w:rPr>
      </w:pPr>
      <w:r w:rsidRPr="00831776">
        <w:rPr>
          <w:rFonts w:ascii="標楷體" w:eastAsia="標楷體" w:hAnsi="標楷體" w:hint="eastAsia"/>
          <w:b/>
          <w:bCs/>
          <w:kern w:val="20"/>
          <w:sz w:val="28"/>
          <w:szCs w:val="28"/>
        </w:rPr>
        <w:t>（二）盈虧之審定</w:t>
      </w:r>
    </w:p>
    <w:p w14:paraId="0B39AA70" w14:textId="77777777" w:rsidR="00F064DC" w:rsidRPr="004B7E09" w:rsidRDefault="00F064DC" w:rsidP="002140B3">
      <w:pPr>
        <w:overflowPunct w:val="0"/>
        <w:spacing w:line="520" w:lineRule="exact"/>
        <w:ind w:firstLineChars="200" w:firstLine="480"/>
        <w:jc w:val="both"/>
        <w:rPr>
          <w:rFonts w:ascii="標楷體" w:eastAsia="標楷體" w:hAnsi="標楷體"/>
          <w:kern w:val="20"/>
        </w:rPr>
      </w:pPr>
      <w:r w:rsidRPr="004B7E09">
        <w:rPr>
          <w:rFonts w:ascii="標楷體" w:eastAsia="標楷體" w:hAnsi="標楷體" w:hint="eastAsia"/>
          <w:kern w:val="20"/>
        </w:rPr>
        <w:t>決算審核結果，審定</w:t>
      </w:r>
      <w:proofErr w:type="gramStart"/>
      <w:r w:rsidRPr="004B7E09">
        <w:rPr>
          <w:rFonts w:ascii="標楷體" w:eastAsia="標楷體" w:hAnsi="標楷體" w:hint="eastAsia"/>
          <w:kern w:val="20"/>
        </w:rPr>
        <w:t>本期淨損</w:t>
      </w:r>
      <w:proofErr w:type="gramEnd"/>
      <w:r w:rsidRPr="004B7E09">
        <w:rPr>
          <w:rFonts w:ascii="標楷體" w:eastAsia="標楷體" w:hAnsi="標楷體" w:hint="eastAsia"/>
          <w:kern w:val="20"/>
        </w:rPr>
        <w:t>為1</w:t>
      </w:r>
      <w:r w:rsidRPr="004B7E09">
        <w:rPr>
          <w:rFonts w:ascii="標楷體" w:eastAsia="標楷體" w:hAnsi="標楷體"/>
          <w:kern w:val="20"/>
        </w:rPr>
        <w:t>,035</w:t>
      </w:r>
      <w:r w:rsidRPr="004B7E09">
        <w:rPr>
          <w:rFonts w:ascii="標楷體" w:eastAsia="標楷體" w:hAnsi="標楷體" w:hint="eastAsia"/>
          <w:kern w:val="20"/>
        </w:rPr>
        <w:t>萬餘元，與預算淨利109萬元，相距1</w:t>
      </w:r>
      <w:r w:rsidRPr="004B7E09">
        <w:rPr>
          <w:rFonts w:ascii="標楷體" w:eastAsia="標楷體" w:hAnsi="標楷體"/>
          <w:kern w:val="20"/>
        </w:rPr>
        <w:t>,144</w:t>
      </w:r>
      <w:r w:rsidRPr="004B7E09">
        <w:rPr>
          <w:rFonts w:ascii="標楷體" w:eastAsia="標楷體" w:hAnsi="標楷體" w:hint="eastAsia"/>
          <w:kern w:val="20"/>
        </w:rPr>
        <w:t>萬餘元，主要係</w:t>
      </w:r>
      <w:proofErr w:type="gramStart"/>
      <w:r w:rsidRPr="004B7E09">
        <w:rPr>
          <w:rFonts w:ascii="標楷體" w:eastAsia="標楷體" w:hAnsi="標楷體" w:hint="eastAsia"/>
          <w:kern w:val="20"/>
        </w:rPr>
        <w:t>臺</w:t>
      </w:r>
      <w:proofErr w:type="gramEnd"/>
      <w:r w:rsidRPr="004B7E09">
        <w:rPr>
          <w:rFonts w:ascii="標楷體" w:eastAsia="標楷體" w:hAnsi="標楷體" w:hint="eastAsia"/>
          <w:kern w:val="20"/>
        </w:rPr>
        <w:t>東縣政府公共造產公教會館房租收入及</w:t>
      </w:r>
      <w:proofErr w:type="gramStart"/>
      <w:r w:rsidRPr="004B7E09">
        <w:rPr>
          <w:rFonts w:ascii="標楷體" w:eastAsia="標楷體" w:hAnsi="標楷體" w:hint="eastAsia"/>
          <w:kern w:val="20"/>
        </w:rPr>
        <w:t>臺</w:t>
      </w:r>
      <w:proofErr w:type="gramEnd"/>
      <w:r w:rsidRPr="004B7E09">
        <w:rPr>
          <w:rFonts w:ascii="標楷體" w:eastAsia="標楷體" w:hAnsi="標楷體" w:hint="eastAsia"/>
          <w:kern w:val="20"/>
        </w:rPr>
        <w:t>東縣農產股份有限公司農特產品銷貨收入較預計減少所致。</w:t>
      </w:r>
    </w:p>
    <w:p w14:paraId="3E4C4A3A" w14:textId="77777777" w:rsidR="00F064DC" w:rsidRPr="00831776" w:rsidRDefault="00F064DC" w:rsidP="00F064DC">
      <w:pPr>
        <w:pStyle w:val="lochaf16hichaf0dbchf16cg"/>
        <w:overflowPunct w:val="0"/>
        <w:adjustRightInd/>
        <w:spacing w:beforeLines="20" w:before="72" w:afterLines="20" w:after="72" w:line="580" w:lineRule="exact"/>
        <w:jc w:val="both"/>
        <w:textAlignment w:val="auto"/>
        <w:rPr>
          <w:rFonts w:ascii="標楷體" w:eastAsia="標楷體" w:hAnsi="標楷體"/>
          <w:b/>
          <w:bCs/>
          <w:kern w:val="32"/>
          <w:sz w:val="32"/>
          <w:szCs w:val="32"/>
        </w:rPr>
      </w:pPr>
      <w:r w:rsidRPr="00831776">
        <w:rPr>
          <w:rFonts w:ascii="標楷體" w:eastAsia="標楷體" w:hAnsi="標楷體" w:hint="eastAsia"/>
          <w:b/>
          <w:bCs/>
          <w:kern w:val="32"/>
          <w:sz w:val="32"/>
          <w:szCs w:val="32"/>
        </w:rPr>
        <w:t>三、附屬單位決算非營業部分</w:t>
      </w:r>
    </w:p>
    <w:p w14:paraId="0FC86E1D" w14:textId="77777777" w:rsidR="00F064DC" w:rsidRPr="00175D8F" w:rsidRDefault="00F064DC" w:rsidP="00F064DC">
      <w:pPr>
        <w:overflowPunct w:val="0"/>
        <w:spacing w:line="520" w:lineRule="exact"/>
        <w:ind w:firstLineChars="200" w:firstLine="480"/>
        <w:jc w:val="both"/>
        <w:rPr>
          <w:rFonts w:ascii="標楷體" w:eastAsia="標楷體" w:hAnsi="標楷體"/>
          <w:kern w:val="21"/>
        </w:rPr>
      </w:pPr>
      <w:r w:rsidRPr="00175D8F">
        <w:rPr>
          <w:rFonts w:ascii="標楷體" w:eastAsia="標楷體" w:hAnsi="標楷體" w:hint="eastAsia"/>
          <w:kern w:val="21"/>
        </w:rPr>
        <w:t>縣政府主管包括（一）作業基金：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東縣政府市地重劃</w:t>
      </w:r>
      <w:r w:rsidRPr="00175D8F">
        <w:rPr>
          <w:rFonts w:ascii="標楷體" w:eastAsia="標楷體" w:hAnsi="標楷體" w:hint="eastAsia"/>
          <w:kern w:val="20"/>
        </w:rPr>
        <w:t>基金</w:t>
      </w:r>
      <w:r w:rsidRPr="00175D8F">
        <w:rPr>
          <w:rFonts w:ascii="標楷體" w:eastAsia="標楷體" w:hAnsi="標楷體" w:hint="eastAsia"/>
          <w:kern w:val="21"/>
        </w:rPr>
        <w:t>、</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東縣政府平均地權基金、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東縣政府區段徵收基金；（二）特別收入基金：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東縣身心障礙者就業基金、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東縣公益彩券基金、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東縣公共藝術基金、</w:t>
      </w:r>
      <w:proofErr w:type="gramStart"/>
      <w:r w:rsidRPr="00175D8F">
        <w:rPr>
          <w:rFonts w:ascii="標楷體" w:eastAsia="標楷體" w:hAnsi="標楷體" w:hint="eastAsia"/>
          <w:kern w:val="21"/>
        </w:rPr>
        <w:t>臺</w:t>
      </w:r>
      <w:proofErr w:type="gramEnd"/>
      <w:r w:rsidRPr="00175D8F">
        <w:rPr>
          <w:rFonts w:ascii="標楷體" w:eastAsia="標楷體" w:hAnsi="標楷體" w:hint="eastAsia"/>
          <w:kern w:val="21"/>
        </w:rPr>
        <w:t>東縣地方教育發展基金等共7個單位。茲將</w:t>
      </w:r>
      <w:proofErr w:type="gramStart"/>
      <w:r w:rsidRPr="00175D8F">
        <w:rPr>
          <w:rFonts w:ascii="標楷體" w:eastAsia="標楷體" w:hAnsi="標楷體" w:hint="eastAsia"/>
          <w:kern w:val="21"/>
        </w:rPr>
        <w:t>113</w:t>
      </w:r>
      <w:proofErr w:type="gramEnd"/>
      <w:r w:rsidRPr="00175D8F">
        <w:rPr>
          <w:rFonts w:ascii="標楷體" w:eastAsia="標楷體" w:hAnsi="標楷體" w:hint="eastAsia"/>
          <w:kern w:val="21"/>
        </w:rPr>
        <w:t>年度決算審核結果說明如次：</w:t>
      </w:r>
    </w:p>
    <w:p w14:paraId="1734F640" w14:textId="77777777" w:rsidR="00F064DC" w:rsidRPr="00831776" w:rsidRDefault="00F064DC" w:rsidP="00F064DC">
      <w:pPr>
        <w:overflowPunct w:val="0"/>
        <w:spacing w:beforeLines="20" w:before="72" w:line="540" w:lineRule="exact"/>
        <w:ind w:firstLineChars="100" w:firstLine="280"/>
        <w:jc w:val="both"/>
        <w:outlineLvl w:val="0"/>
        <w:rPr>
          <w:rFonts w:ascii="標楷體" w:eastAsia="標楷體" w:hAnsi="標楷體"/>
          <w:b/>
          <w:kern w:val="32"/>
          <w:sz w:val="28"/>
          <w:szCs w:val="28"/>
        </w:rPr>
      </w:pPr>
      <w:r w:rsidRPr="00831776">
        <w:rPr>
          <w:rFonts w:ascii="標楷體" w:eastAsia="標楷體" w:hAnsi="標楷體" w:hint="eastAsia"/>
          <w:b/>
          <w:kern w:val="32"/>
          <w:sz w:val="28"/>
          <w:szCs w:val="28"/>
        </w:rPr>
        <w:lastRenderedPageBreak/>
        <w:t>（一）計畫實施之</w:t>
      </w:r>
      <w:r w:rsidRPr="00831776">
        <w:rPr>
          <w:rFonts w:ascii="標楷體" w:eastAsia="標楷體" w:hAnsi="標楷體" w:hint="eastAsia"/>
          <w:b/>
          <w:bCs/>
          <w:kern w:val="20"/>
          <w:sz w:val="28"/>
          <w:szCs w:val="28"/>
        </w:rPr>
        <w:t>查核</w:t>
      </w:r>
    </w:p>
    <w:p w14:paraId="65D7B310" w14:textId="77777777" w:rsidR="00F064DC" w:rsidRPr="00884B29" w:rsidRDefault="00F064DC" w:rsidP="00B82A1B">
      <w:pPr>
        <w:overflowPunct w:val="0"/>
        <w:spacing w:line="500" w:lineRule="exact"/>
        <w:ind w:firstLineChars="200" w:firstLine="480"/>
        <w:jc w:val="both"/>
        <w:rPr>
          <w:rFonts w:ascii="標楷體" w:eastAsia="標楷體" w:hAnsi="標楷體"/>
          <w:color w:val="000000" w:themeColor="text1"/>
          <w:kern w:val="21"/>
        </w:rPr>
      </w:pPr>
      <w:r w:rsidRPr="00884B29">
        <w:rPr>
          <w:rFonts w:ascii="標楷體" w:eastAsia="標楷體" w:hAnsi="標楷體" w:hint="eastAsia"/>
          <w:color w:val="000000" w:themeColor="text1"/>
          <w:kern w:val="21"/>
        </w:rPr>
        <w:t>業務（營運）計畫主要有辦理重劃區開發工程、抵費地標售、管理及差額地價催繳；市地重劃及區段徵收開發案融資貸款或補貼；推動區段徵收業務；身心障礙者定額進用、職業訓練及就業服務；兒童及少年、婦女、老人、身心障礙者等福利計畫</w:t>
      </w:r>
      <w:r>
        <w:rPr>
          <w:rFonts w:ascii="標楷體" w:eastAsia="標楷體" w:hAnsi="標楷體" w:hint="eastAsia"/>
          <w:color w:val="000000" w:themeColor="text1"/>
          <w:kern w:val="21"/>
        </w:rPr>
        <w:t>與</w:t>
      </w:r>
      <w:r w:rsidRPr="00884B29">
        <w:rPr>
          <w:rFonts w:ascii="標楷體" w:eastAsia="標楷體" w:hAnsi="標楷體" w:hint="eastAsia"/>
          <w:color w:val="000000" w:themeColor="text1"/>
          <w:kern w:val="21"/>
        </w:rPr>
        <w:t>社會救助及其他社福計畫；公共藝術之設置及推廣；國民教育、學前教育、特殊教育、體育及衛生教育等</w:t>
      </w:r>
      <w:r w:rsidRPr="00884B29">
        <w:rPr>
          <w:rFonts w:ascii="標楷體" w:eastAsia="標楷體" w:hAnsi="標楷體"/>
          <w:color w:val="000000" w:themeColor="text1"/>
          <w:kern w:val="21"/>
        </w:rPr>
        <w:t>3</w:t>
      </w:r>
      <w:r w:rsidRPr="00884B29">
        <w:rPr>
          <w:rFonts w:ascii="標楷體" w:eastAsia="標楷體" w:hAnsi="標楷體" w:hint="eastAsia"/>
          <w:color w:val="000000" w:themeColor="text1"/>
          <w:kern w:val="21"/>
        </w:rPr>
        <w:t>7項，實施結果，計有志航路兩側重劃區抵費地標售、僱用身心障礙者獎勵津貼計畫、兒童及少年、身心障礙者福利及其他社福計畫、公共藝術推動計畫、特殊教育、學</w:t>
      </w:r>
      <w:proofErr w:type="gramStart"/>
      <w:r w:rsidRPr="00884B29">
        <w:rPr>
          <w:rFonts w:ascii="標楷體" w:eastAsia="標楷體" w:hAnsi="標楷體" w:hint="eastAsia"/>
          <w:color w:val="000000" w:themeColor="text1"/>
          <w:kern w:val="21"/>
        </w:rPr>
        <w:t>務</w:t>
      </w:r>
      <w:proofErr w:type="gramEnd"/>
      <w:r w:rsidRPr="00884B29">
        <w:rPr>
          <w:rFonts w:ascii="標楷體" w:eastAsia="標楷體" w:hAnsi="標楷體" w:hint="eastAsia"/>
          <w:color w:val="000000" w:themeColor="text1"/>
          <w:kern w:val="21"/>
        </w:rPr>
        <w:t>管理及一般行政管理計畫等25項，因部分</w:t>
      </w:r>
      <w:r>
        <w:rPr>
          <w:rFonts w:ascii="標楷體" w:eastAsia="標楷體" w:hAnsi="標楷體" w:hint="eastAsia"/>
          <w:color w:val="000000" w:themeColor="text1"/>
          <w:kern w:val="21"/>
        </w:rPr>
        <w:t>抵</w:t>
      </w:r>
      <w:r w:rsidRPr="00884B29">
        <w:rPr>
          <w:rFonts w:ascii="標楷體" w:eastAsia="標楷體" w:hAnsi="標楷體" w:hint="eastAsia"/>
          <w:color w:val="000000" w:themeColor="text1"/>
          <w:kern w:val="21"/>
        </w:rPr>
        <w:t>費地未標脫、進用身心障礙者獎勵補助個案量未如預期、人力未補</w:t>
      </w:r>
      <w:r>
        <w:rPr>
          <w:rFonts w:ascii="標楷體" w:eastAsia="標楷體" w:hAnsi="標楷體" w:hint="eastAsia"/>
          <w:color w:val="000000" w:themeColor="text1"/>
          <w:kern w:val="21"/>
        </w:rPr>
        <w:t>足</w:t>
      </w:r>
      <w:r w:rsidRPr="00884B29">
        <w:rPr>
          <w:rFonts w:ascii="標楷體" w:eastAsia="標楷體" w:hAnsi="標楷體" w:hint="eastAsia"/>
          <w:color w:val="000000" w:themeColor="text1"/>
          <w:kern w:val="21"/>
        </w:rPr>
        <w:t>或依業務需要核實支應、優先運用中央補助款支應公共藝術推廣相關支出及</w:t>
      </w:r>
      <w:r>
        <w:rPr>
          <w:rFonts w:ascii="標楷體" w:eastAsia="標楷體" w:hAnsi="標楷體" w:hint="eastAsia"/>
          <w:color w:val="000000" w:themeColor="text1"/>
          <w:kern w:val="21"/>
        </w:rPr>
        <w:t>部分</w:t>
      </w:r>
      <w:r w:rsidRPr="00884B29">
        <w:rPr>
          <w:rFonts w:ascii="標楷體" w:eastAsia="標楷體" w:hAnsi="標楷體" w:hint="eastAsia"/>
          <w:color w:val="000000" w:themeColor="text1"/>
          <w:kern w:val="21"/>
        </w:rPr>
        <w:t>教育業務計畫中央核定補助經費不如預期或須跨年度執行等，致未達預計目標；另未執行者計有</w:t>
      </w:r>
      <w:proofErr w:type="gramStart"/>
      <w:r w:rsidRPr="00884B29">
        <w:rPr>
          <w:rFonts w:ascii="標楷體" w:eastAsia="標楷體" w:hAnsi="標楷體" w:hint="eastAsia"/>
          <w:color w:val="000000" w:themeColor="text1"/>
          <w:kern w:val="21"/>
        </w:rPr>
        <w:t>知本旅服重劃</w:t>
      </w:r>
      <w:proofErr w:type="gramEnd"/>
      <w:r w:rsidRPr="00884B29">
        <w:rPr>
          <w:rFonts w:ascii="標楷體" w:eastAsia="標楷體" w:hAnsi="標楷體" w:hint="eastAsia"/>
          <w:color w:val="000000" w:themeColor="text1"/>
          <w:kern w:val="21"/>
        </w:rPr>
        <w:t>區及</w:t>
      </w:r>
      <w:proofErr w:type="gramStart"/>
      <w:r w:rsidRPr="00884B29">
        <w:rPr>
          <w:rFonts w:ascii="標楷體" w:eastAsia="標楷體" w:hAnsi="標楷體" w:hint="eastAsia"/>
          <w:color w:val="000000" w:themeColor="text1"/>
          <w:kern w:val="21"/>
        </w:rPr>
        <w:t>臨海路旅服重劃</w:t>
      </w:r>
      <w:proofErr w:type="gramEnd"/>
      <w:r w:rsidRPr="00884B29">
        <w:rPr>
          <w:rFonts w:ascii="標楷體" w:eastAsia="標楷體" w:hAnsi="標楷體" w:hint="eastAsia"/>
          <w:color w:val="000000" w:themeColor="text1"/>
          <w:kern w:val="21"/>
        </w:rPr>
        <w:t>區</w:t>
      </w:r>
      <w:r>
        <w:rPr>
          <w:rFonts w:ascii="標楷體" w:eastAsia="標楷體" w:hAnsi="標楷體" w:hint="eastAsia"/>
          <w:color w:val="000000" w:themeColor="text1"/>
          <w:kern w:val="21"/>
        </w:rPr>
        <w:t>抵費地標售、</w:t>
      </w:r>
      <w:r w:rsidRPr="00884B29">
        <w:rPr>
          <w:rFonts w:ascii="標楷體" w:eastAsia="標楷體" w:hAnsi="標楷體" w:hint="eastAsia"/>
          <w:color w:val="000000" w:themeColor="text1"/>
          <w:kern w:val="21"/>
        </w:rPr>
        <w:t>管理等2項，因重劃區抵費地尚未</w:t>
      </w:r>
      <w:proofErr w:type="gramStart"/>
      <w:r w:rsidRPr="00884B29">
        <w:rPr>
          <w:rFonts w:ascii="標楷體" w:eastAsia="標楷體" w:hAnsi="標楷體" w:hint="eastAsia"/>
          <w:color w:val="000000" w:themeColor="text1"/>
          <w:kern w:val="21"/>
        </w:rPr>
        <w:t>標脫及調整</w:t>
      </w:r>
      <w:proofErr w:type="gramEnd"/>
      <w:r w:rsidRPr="00884B29">
        <w:rPr>
          <w:rFonts w:ascii="標楷體" w:eastAsia="標楷體" w:hAnsi="標楷體" w:hint="eastAsia"/>
          <w:color w:val="000000" w:themeColor="text1"/>
          <w:kern w:val="21"/>
        </w:rPr>
        <w:t>標售策略</w:t>
      </w:r>
      <w:proofErr w:type="gramStart"/>
      <w:r w:rsidRPr="00884B29">
        <w:rPr>
          <w:rFonts w:ascii="標楷體" w:eastAsia="標楷體" w:hAnsi="標楷體" w:hint="eastAsia"/>
          <w:color w:val="000000" w:themeColor="text1"/>
          <w:kern w:val="21"/>
        </w:rPr>
        <w:t>採</w:t>
      </w:r>
      <w:proofErr w:type="gramEnd"/>
      <w:r>
        <w:rPr>
          <w:rFonts w:ascii="標楷體" w:eastAsia="標楷體" w:hAnsi="標楷體" w:hint="eastAsia"/>
          <w:color w:val="000000" w:themeColor="text1"/>
          <w:kern w:val="21"/>
        </w:rPr>
        <w:t>招標</w:t>
      </w:r>
      <w:r w:rsidRPr="00884B29">
        <w:rPr>
          <w:rFonts w:ascii="標楷體" w:eastAsia="標楷體" w:hAnsi="標楷體" w:hint="eastAsia"/>
          <w:color w:val="000000" w:themeColor="text1"/>
          <w:kern w:val="21"/>
        </w:rPr>
        <w:t>設定地上權方式處分，暫緩標售所致</w:t>
      </w:r>
      <w:r>
        <w:rPr>
          <w:rFonts w:ascii="標楷體" w:eastAsia="標楷體" w:hAnsi="標楷體" w:hint="eastAsia"/>
          <w:color w:val="000000" w:themeColor="text1"/>
          <w:kern w:val="21"/>
        </w:rPr>
        <w:t>。</w:t>
      </w:r>
    </w:p>
    <w:p w14:paraId="1EFD6766" w14:textId="77777777" w:rsidR="00F064DC" w:rsidRPr="00745D03" w:rsidRDefault="00F064DC" w:rsidP="00F064DC">
      <w:pPr>
        <w:overflowPunct w:val="0"/>
        <w:spacing w:beforeLines="20" w:before="72" w:line="540" w:lineRule="exact"/>
        <w:ind w:firstLineChars="100" w:firstLine="280"/>
        <w:jc w:val="both"/>
        <w:outlineLvl w:val="0"/>
        <w:rPr>
          <w:rFonts w:ascii="標楷體" w:eastAsia="標楷體" w:hAnsi="標楷體"/>
          <w:b/>
          <w:kern w:val="32"/>
          <w:sz w:val="28"/>
          <w:szCs w:val="28"/>
        </w:rPr>
      </w:pPr>
      <w:r w:rsidRPr="00745D03">
        <w:rPr>
          <w:rFonts w:ascii="標楷體" w:eastAsia="標楷體" w:hAnsi="標楷體" w:hint="eastAsia"/>
          <w:b/>
          <w:kern w:val="32"/>
          <w:sz w:val="28"/>
          <w:szCs w:val="28"/>
        </w:rPr>
        <w:t>（二）餘</w:t>
      </w:r>
      <w:proofErr w:type="gramStart"/>
      <w:r w:rsidRPr="00745D03">
        <w:rPr>
          <w:rFonts w:ascii="標楷體" w:eastAsia="標楷體" w:hAnsi="標楷體" w:hint="eastAsia"/>
          <w:b/>
          <w:kern w:val="32"/>
          <w:sz w:val="28"/>
          <w:szCs w:val="28"/>
        </w:rPr>
        <w:t>絀</w:t>
      </w:r>
      <w:proofErr w:type="gramEnd"/>
      <w:r w:rsidRPr="00745D03">
        <w:rPr>
          <w:rFonts w:ascii="標楷體" w:eastAsia="標楷體" w:hAnsi="標楷體" w:hint="eastAsia"/>
          <w:b/>
          <w:kern w:val="32"/>
          <w:sz w:val="28"/>
          <w:szCs w:val="28"/>
        </w:rPr>
        <w:t>之審定</w:t>
      </w:r>
    </w:p>
    <w:p w14:paraId="7A746DD2" w14:textId="77777777" w:rsidR="00F064DC" w:rsidRPr="00BC509B" w:rsidRDefault="00F064DC" w:rsidP="00F064DC">
      <w:pPr>
        <w:overflowPunct w:val="0"/>
        <w:spacing w:line="530" w:lineRule="exact"/>
        <w:ind w:firstLineChars="200" w:firstLine="480"/>
        <w:jc w:val="both"/>
        <w:rPr>
          <w:rFonts w:ascii="標楷體" w:eastAsia="標楷體" w:hAnsi="標楷體"/>
        </w:rPr>
      </w:pPr>
      <w:r w:rsidRPr="00BC509B">
        <w:rPr>
          <w:rFonts w:ascii="標楷體" w:eastAsia="標楷體" w:hAnsi="標楷體" w:hint="eastAsia"/>
          <w:b/>
          <w:kern w:val="32"/>
        </w:rPr>
        <w:t>1. 作業基金：</w:t>
      </w:r>
      <w:r w:rsidRPr="00BC509B">
        <w:rPr>
          <w:rFonts w:ascii="標楷體" w:eastAsia="標楷體" w:hAnsi="標楷體" w:hint="eastAsia"/>
          <w:kern w:val="32"/>
        </w:rPr>
        <w:t>決</w:t>
      </w:r>
      <w:r w:rsidRPr="00BC509B">
        <w:rPr>
          <w:rFonts w:ascii="標楷體" w:eastAsia="標楷體" w:hAnsi="標楷體" w:hint="eastAsia"/>
        </w:rPr>
        <w:t>算審核結果，審定賸餘1</w:t>
      </w:r>
      <w:r w:rsidRPr="00BC509B">
        <w:rPr>
          <w:rFonts w:ascii="標楷體" w:eastAsia="標楷體" w:hAnsi="標楷體"/>
        </w:rPr>
        <w:t>,</w:t>
      </w:r>
      <w:r w:rsidRPr="00BC509B">
        <w:rPr>
          <w:rFonts w:ascii="標楷體" w:eastAsia="標楷體" w:hAnsi="標楷體" w:hint="eastAsia"/>
        </w:rPr>
        <w:t>033萬餘元，與預算短</w:t>
      </w:r>
      <w:proofErr w:type="gramStart"/>
      <w:r w:rsidRPr="00BC509B">
        <w:rPr>
          <w:rFonts w:ascii="標楷體" w:eastAsia="標楷體" w:hAnsi="標楷體" w:hint="eastAsia"/>
        </w:rPr>
        <w:t>絀</w:t>
      </w:r>
      <w:proofErr w:type="gramEnd"/>
      <w:r w:rsidRPr="00BC509B">
        <w:rPr>
          <w:rFonts w:ascii="標楷體" w:eastAsia="標楷體" w:hAnsi="標楷體" w:hint="eastAsia"/>
        </w:rPr>
        <w:t>160萬餘元，相距1</w:t>
      </w:r>
      <w:r w:rsidRPr="00BC509B">
        <w:rPr>
          <w:rFonts w:ascii="標楷體" w:eastAsia="標楷體" w:hAnsi="標楷體"/>
        </w:rPr>
        <w:t>,</w:t>
      </w:r>
      <w:r w:rsidRPr="00BC509B">
        <w:rPr>
          <w:rFonts w:ascii="標楷體" w:eastAsia="標楷體" w:hAnsi="標楷體" w:hint="eastAsia"/>
        </w:rPr>
        <w:t>194萬餘元，主要係</w:t>
      </w:r>
      <w:r w:rsidRPr="00BC509B">
        <w:rPr>
          <w:rFonts w:ascii="標楷體" w:eastAsia="標楷體" w:hAnsi="標楷體" w:hint="eastAsia"/>
          <w:noProof/>
        </w:rPr>
        <w:t>臺東縣政府市地重劃基金投融資業務成本較預計減少及臺東縣政府平均地權基金收取已完成重劃區抵費地標售地價款較預計增加所致</w:t>
      </w:r>
      <w:r w:rsidRPr="00BC509B">
        <w:rPr>
          <w:rFonts w:ascii="標楷體" w:eastAsia="標楷體" w:hAnsi="標楷體" w:hint="eastAsia"/>
        </w:rPr>
        <w:t>。</w:t>
      </w:r>
    </w:p>
    <w:p w14:paraId="5FA61337" w14:textId="77777777" w:rsidR="00F064DC" w:rsidRPr="00BC509B" w:rsidRDefault="00F064DC" w:rsidP="00E7389E">
      <w:pPr>
        <w:overflowPunct w:val="0"/>
        <w:spacing w:line="500" w:lineRule="exact"/>
        <w:ind w:firstLineChars="200" w:firstLine="480"/>
        <w:jc w:val="both"/>
        <w:rPr>
          <w:rFonts w:ascii="標楷體" w:eastAsia="標楷體" w:hAnsi="標楷體"/>
          <w:kern w:val="32"/>
        </w:rPr>
      </w:pPr>
      <w:r w:rsidRPr="00BC509B">
        <w:rPr>
          <w:rFonts w:ascii="標楷體" w:eastAsia="標楷體" w:hAnsi="標楷體" w:hint="eastAsia"/>
          <w:b/>
        </w:rPr>
        <w:t>2. 特別收入基金：</w:t>
      </w:r>
      <w:r w:rsidRPr="00BC509B">
        <w:rPr>
          <w:rFonts w:ascii="標楷體" w:eastAsia="標楷體" w:hAnsi="標楷體" w:hint="eastAsia"/>
        </w:rPr>
        <w:t>決算審核結果，審定賸餘1億4</w:t>
      </w:r>
      <w:r w:rsidRPr="00BC509B">
        <w:rPr>
          <w:rFonts w:ascii="標楷體" w:eastAsia="標楷體" w:hAnsi="標楷體"/>
        </w:rPr>
        <w:t>,</w:t>
      </w:r>
      <w:r w:rsidRPr="00BC509B">
        <w:rPr>
          <w:rFonts w:ascii="標楷體" w:eastAsia="標楷體" w:hAnsi="標楷體" w:hint="eastAsia"/>
        </w:rPr>
        <w:t>569萬餘元，與預算短</w:t>
      </w:r>
      <w:proofErr w:type="gramStart"/>
      <w:r w:rsidRPr="00BC509B">
        <w:rPr>
          <w:rFonts w:ascii="標楷體" w:eastAsia="標楷體" w:hAnsi="標楷體" w:hint="eastAsia"/>
        </w:rPr>
        <w:t>絀</w:t>
      </w:r>
      <w:proofErr w:type="gramEnd"/>
      <w:r w:rsidRPr="00BC509B">
        <w:rPr>
          <w:rFonts w:ascii="標楷體" w:eastAsia="標楷體" w:hAnsi="標楷體" w:hint="eastAsia"/>
        </w:rPr>
        <w:t>1億8</w:t>
      </w:r>
      <w:r w:rsidRPr="00BC509B">
        <w:rPr>
          <w:rFonts w:ascii="標楷體" w:eastAsia="標楷體" w:hAnsi="標楷體"/>
        </w:rPr>
        <w:t>,</w:t>
      </w:r>
      <w:r w:rsidRPr="00BC509B">
        <w:rPr>
          <w:rFonts w:ascii="標楷體" w:eastAsia="標楷體" w:hAnsi="標楷體" w:hint="eastAsia"/>
        </w:rPr>
        <w:t>891萬餘元，</w:t>
      </w:r>
      <w:r>
        <w:rPr>
          <w:rFonts w:ascii="標楷體" w:eastAsia="標楷體" w:hAnsi="標楷體" w:hint="eastAsia"/>
        </w:rPr>
        <w:t>相距3億3</w:t>
      </w:r>
      <w:r w:rsidRPr="00BC509B">
        <w:rPr>
          <w:rFonts w:ascii="標楷體" w:eastAsia="標楷體" w:hAnsi="標楷體" w:hint="eastAsia"/>
        </w:rPr>
        <w:t>,</w:t>
      </w:r>
      <w:r>
        <w:rPr>
          <w:rFonts w:ascii="標楷體" w:eastAsia="標楷體" w:hAnsi="標楷體" w:hint="eastAsia"/>
        </w:rPr>
        <w:t>461</w:t>
      </w:r>
      <w:r w:rsidRPr="00BC509B">
        <w:rPr>
          <w:rFonts w:ascii="標楷體" w:eastAsia="標楷體" w:hAnsi="標楷體" w:hint="eastAsia"/>
        </w:rPr>
        <w:t>萬餘元，主要係</w:t>
      </w:r>
      <w:proofErr w:type="gramStart"/>
      <w:r w:rsidRPr="00BC509B">
        <w:rPr>
          <w:rFonts w:ascii="標楷體" w:eastAsia="標楷體" w:hAnsi="標楷體" w:hint="eastAsia"/>
        </w:rPr>
        <w:t>臺</w:t>
      </w:r>
      <w:proofErr w:type="gramEnd"/>
      <w:r w:rsidRPr="00BC509B">
        <w:rPr>
          <w:rFonts w:ascii="標楷體" w:eastAsia="標楷體" w:hAnsi="標楷體" w:hint="eastAsia"/>
        </w:rPr>
        <w:t>東縣地方教育發展基金一般行政管理計畫支出較預計減少所致。</w:t>
      </w:r>
    </w:p>
    <w:p w14:paraId="013BFDA0" w14:textId="77777777" w:rsidR="00F064DC" w:rsidRPr="00273F53" w:rsidRDefault="00F064DC" w:rsidP="00F064DC">
      <w:pPr>
        <w:overflowPunct w:val="0"/>
        <w:spacing w:beforeLines="20" w:before="72" w:afterLines="20" w:after="72" w:line="580" w:lineRule="exact"/>
        <w:jc w:val="both"/>
        <w:rPr>
          <w:rFonts w:ascii="標楷體" w:eastAsia="標楷體" w:hAnsi="標楷體"/>
          <w:b/>
          <w:kern w:val="32"/>
          <w:sz w:val="32"/>
          <w:szCs w:val="32"/>
        </w:rPr>
      </w:pPr>
      <w:r w:rsidRPr="00273F53">
        <w:rPr>
          <w:rFonts w:ascii="標楷體" w:eastAsia="標楷體" w:hAnsi="標楷體" w:hint="eastAsia"/>
          <w:b/>
          <w:kern w:val="32"/>
          <w:sz w:val="32"/>
          <w:szCs w:val="32"/>
        </w:rPr>
        <w:t>四、提供縣政府決定施政方針之建議意見</w:t>
      </w:r>
    </w:p>
    <w:p w14:paraId="757D9207" w14:textId="77777777" w:rsidR="00F064DC" w:rsidRPr="00273F53" w:rsidRDefault="00F064DC" w:rsidP="00E7389E">
      <w:pPr>
        <w:overflowPunct w:val="0"/>
        <w:spacing w:line="500" w:lineRule="exact"/>
        <w:ind w:firstLineChars="200" w:firstLine="480"/>
        <w:jc w:val="both"/>
        <w:rPr>
          <w:rFonts w:ascii="標楷體" w:eastAsia="標楷體" w:hAnsi="標楷體"/>
          <w:kern w:val="32"/>
        </w:rPr>
      </w:pPr>
      <w:r w:rsidRPr="00273F53">
        <w:rPr>
          <w:rFonts w:ascii="標楷體" w:eastAsia="標楷體" w:hAnsi="標楷體" w:hint="eastAsia"/>
          <w:kern w:val="32"/>
        </w:rPr>
        <w:t>依審計法第70條及預算法第28條規定，</w:t>
      </w:r>
      <w:proofErr w:type="gramStart"/>
      <w:r w:rsidRPr="00273F53">
        <w:rPr>
          <w:rFonts w:ascii="標楷體" w:eastAsia="標楷體" w:hAnsi="標楷體" w:hint="eastAsia"/>
          <w:kern w:val="32"/>
        </w:rPr>
        <w:t>本室應</w:t>
      </w:r>
      <w:proofErr w:type="gramEnd"/>
      <w:r w:rsidRPr="00273F53">
        <w:rPr>
          <w:rFonts w:ascii="標楷體" w:eastAsia="標楷體" w:hAnsi="標楷體" w:hint="eastAsia"/>
          <w:kern w:val="32"/>
        </w:rPr>
        <w:t>提供</w:t>
      </w:r>
      <w:r w:rsidRPr="00273F53">
        <w:rPr>
          <w:rFonts w:ascii="標楷體" w:eastAsia="標楷體" w:hAnsi="標楷體" w:hint="eastAsia"/>
        </w:rPr>
        <w:t>審核</w:t>
      </w:r>
      <w:r w:rsidRPr="00273F53">
        <w:rPr>
          <w:rFonts w:ascii="標楷體" w:eastAsia="標楷體" w:hAnsi="標楷體" w:hint="eastAsia"/>
          <w:kern w:val="32"/>
        </w:rPr>
        <w:t>縣政府以前年度歲入、歲出、財務（物）經營管理、附屬單位預算（包含營業及非營業部分）等預算執行之有關資料，及財務上增進效能與減少不經濟支出之建議，以供該府作為決定</w:t>
      </w:r>
      <w:proofErr w:type="gramStart"/>
      <w:r w:rsidRPr="00273F53">
        <w:rPr>
          <w:rFonts w:ascii="標楷體" w:eastAsia="標楷體" w:hAnsi="標楷體" w:hint="eastAsia"/>
          <w:kern w:val="32"/>
        </w:rPr>
        <w:t>115</w:t>
      </w:r>
      <w:proofErr w:type="gramEnd"/>
      <w:r w:rsidRPr="00273F53">
        <w:rPr>
          <w:rFonts w:ascii="標楷體" w:eastAsia="標楷體" w:hAnsi="標楷體" w:hint="eastAsia"/>
          <w:kern w:val="32"/>
        </w:rPr>
        <w:t>年度施政方針之參考。茲將所提建議意見，</w:t>
      </w:r>
      <w:proofErr w:type="gramStart"/>
      <w:r w:rsidRPr="00273F53">
        <w:rPr>
          <w:rFonts w:ascii="標楷體" w:eastAsia="標楷體" w:hAnsi="標楷體" w:hint="eastAsia"/>
          <w:kern w:val="32"/>
        </w:rPr>
        <w:t>摘述如次</w:t>
      </w:r>
      <w:proofErr w:type="gramEnd"/>
      <w:r w:rsidRPr="00273F53">
        <w:rPr>
          <w:rFonts w:ascii="標楷體" w:eastAsia="標楷體" w:hAnsi="標楷體" w:hint="eastAsia"/>
          <w:kern w:val="32"/>
        </w:rPr>
        <w:t>：</w:t>
      </w:r>
    </w:p>
    <w:p w14:paraId="6D580B81" w14:textId="77777777" w:rsidR="00F064DC" w:rsidRPr="00273F53" w:rsidRDefault="00F064DC" w:rsidP="00E7389E">
      <w:pPr>
        <w:overflowPunct w:val="0"/>
        <w:spacing w:beforeLines="20" w:before="72" w:line="480" w:lineRule="exact"/>
        <w:ind w:firstLineChars="100" w:firstLine="280"/>
        <w:jc w:val="both"/>
        <w:outlineLvl w:val="0"/>
        <w:rPr>
          <w:rFonts w:ascii="標楷體" w:eastAsia="標楷體" w:hAnsi="標楷體"/>
          <w:kern w:val="32"/>
          <w:sz w:val="28"/>
          <w:szCs w:val="28"/>
        </w:rPr>
      </w:pPr>
      <w:r w:rsidRPr="00273F53">
        <w:rPr>
          <w:rFonts w:ascii="標楷體" w:eastAsia="標楷體" w:hAnsi="標楷體" w:hint="eastAsia"/>
          <w:b/>
          <w:kern w:val="32"/>
          <w:sz w:val="28"/>
          <w:szCs w:val="28"/>
        </w:rPr>
        <w:t>（一）整體財政狀況持續穩定轉好，惟仍有自籌財源比率偏低，歲入結構未</w:t>
      </w:r>
      <w:proofErr w:type="gramStart"/>
      <w:r w:rsidRPr="00273F53">
        <w:rPr>
          <w:rFonts w:ascii="標楷體" w:eastAsia="標楷體" w:hAnsi="標楷體" w:hint="eastAsia"/>
          <w:b/>
          <w:kern w:val="32"/>
          <w:sz w:val="28"/>
          <w:szCs w:val="28"/>
        </w:rPr>
        <w:t>臻健全，</w:t>
      </w:r>
      <w:proofErr w:type="gramEnd"/>
      <w:r w:rsidRPr="00273F53">
        <w:rPr>
          <w:rFonts w:ascii="標楷體" w:eastAsia="標楷體" w:hAnsi="標楷體" w:hint="eastAsia"/>
          <w:b/>
          <w:kern w:val="32"/>
          <w:sz w:val="28"/>
          <w:szCs w:val="28"/>
        </w:rPr>
        <w:t>及歲出資本門應付保留數金額及比率較前2年度大幅上升，恐排擠下年度資本門預算之執行等情，有待檢討</w:t>
      </w:r>
      <w:proofErr w:type="gramStart"/>
      <w:r w:rsidRPr="00273F53">
        <w:rPr>
          <w:rFonts w:ascii="標楷體" w:eastAsia="標楷體" w:hAnsi="標楷體" w:hint="eastAsia"/>
          <w:b/>
          <w:kern w:val="32"/>
          <w:sz w:val="28"/>
          <w:szCs w:val="28"/>
        </w:rPr>
        <w:t>研</w:t>
      </w:r>
      <w:proofErr w:type="gramEnd"/>
      <w:r w:rsidRPr="00273F53">
        <w:rPr>
          <w:rFonts w:ascii="標楷體" w:eastAsia="標楷體" w:hAnsi="標楷體" w:hint="eastAsia"/>
          <w:b/>
          <w:kern w:val="32"/>
          <w:sz w:val="28"/>
          <w:szCs w:val="28"/>
        </w:rPr>
        <w:t>謀改善。</w:t>
      </w:r>
    </w:p>
    <w:p w14:paraId="65BE4E12" w14:textId="77777777" w:rsidR="00F064DC" w:rsidRPr="00273F53" w:rsidRDefault="00F064DC" w:rsidP="00E7389E">
      <w:pPr>
        <w:overflowPunct w:val="0"/>
        <w:spacing w:line="480" w:lineRule="exact"/>
        <w:ind w:firstLineChars="200" w:firstLine="480"/>
        <w:jc w:val="both"/>
        <w:rPr>
          <w:rFonts w:ascii="標楷體" w:eastAsia="標楷體" w:hAnsi="標楷體"/>
          <w:kern w:val="21"/>
        </w:rPr>
      </w:pPr>
      <w:proofErr w:type="gramStart"/>
      <w:r w:rsidRPr="00273F53">
        <w:rPr>
          <w:rFonts w:ascii="標楷體" w:eastAsia="標楷體" w:hAnsi="標楷體" w:hint="eastAsia"/>
          <w:snapToGrid w:val="0"/>
        </w:rPr>
        <w:lastRenderedPageBreak/>
        <w:t>臺</w:t>
      </w:r>
      <w:proofErr w:type="gramEnd"/>
      <w:r w:rsidRPr="00273F53">
        <w:rPr>
          <w:rFonts w:ascii="標楷體" w:eastAsia="標楷體" w:hAnsi="標楷體" w:hint="eastAsia"/>
          <w:snapToGrid w:val="0"/>
        </w:rPr>
        <w:t>東縣</w:t>
      </w:r>
      <w:proofErr w:type="gramStart"/>
      <w:r w:rsidRPr="00273F53">
        <w:rPr>
          <w:rFonts w:ascii="標楷體" w:eastAsia="標楷體" w:hAnsi="標楷體" w:hint="eastAsia"/>
          <w:snapToGrid w:val="0"/>
        </w:rPr>
        <w:t>112</w:t>
      </w:r>
      <w:proofErr w:type="gramEnd"/>
      <w:r w:rsidRPr="00273F53">
        <w:rPr>
          <w:rFonts w:ascii="標楷體" w:eastAsia="標楷體" w:hAnsi="標楷體" w:hint="eastAsia"/>
          <w:snapToGrid w:val="0"/>
        </w:rPr>
        <w:t>年度總決算歲入決算審定數248億6,042萬餘元，歲出決算審定數215億2,644萬餘元，歲入歲出相抵賸餘33億3,398萬餘元，已連續</w:t>
      </w:r>
      <w:proofErr w:type="gramStart"/>
      <w:r w:rsidRPr="00273F53">
        <w:rPr>
          <w:rFonts w:ascii="標楷體" w:eastAsia="標楷體" w:hAnsi="標楷體" w:hint="eastAsia"/>
          <w:snapToGrid w:val="0"/>
        </w:rPr>
        <w:t>9</w:t>
      </w:r>
      <w:proofErr w:type="gramEnd"/>
      <w:r w:rsidRPr="00273F53">
        <w:rPr>
          <w:rFonts w:ascii="標楷體" w:eastAsia="標楷體" w:hAnsi="標楷體" w:hint="eastAsia"/>
          <w:snapToGrid w:val="0"/>
        </w:rPr>
        <w:t>年度（104至112年度）出現賸餘，收入及支出相抵賸餘27億1,398萬餘元，亦已連續</w:t>
      </w:r>
      <w:proofErr w:type="gramStart"/>
      <w:r w:rsidRPr="00273F53">
        <w:rPr>
          <w:rFonts w:ascii="標楷體" w:eastAsia="標楷體" w:hAnsi="標楷體" w:hint="eastAsia"/>
          <w:snapToGrid w:val="0"/>
        </w:rPr>
        <w:t>5</w:t>
      </w:r>
      <w:proofErr w:type="gramEnd"/>
      <w:r w:rsidRPr="00273F53">
        <w:rPr>
          <w:rFonts w:ascii="標楷體" w:eastAsia="標楷體" w:hAnsi="標楷體" w:hint="eastAsia"/>
          <w:snapToGrid w:val="0"/>
        </w:rPr>
        <w:t>年度賸餘，累計短</w:t>
      </w:r>
      <w:proofErr w:type="gramStart"/>
      <w:r w:rsidRPr="00273F53">
        <w:rPr>
          <w:rFonts w:ascii="標楷體" w:eastAsia="標楷體" w:hAnsi="標楷體" w:hint="eastAsia"/>
          <w:snapToGrid w:val="0"/>
        </w:rPr>
        <w:t>絀</w:t>
      </w:r>
      <w:proofErr w:type="gramEnd"/>
      <w:r w:rsidRPr="00273F53">
        <w:rPr>
          <w:rFonts w:ascii="標楷體" w:eastAsia="標楷體" w:hAnsi="標楷體" w:hint="eastAsia"/>
          <w:snapToGrid w:val="0"/>
        </w:rPr>
        <w:t>則由</w:t>
      </w:r>
      <w:proofErr w:type="gramStart"/>
      <w:r w:rsidRPr="00273F53">
        <w:rPr>
          <w:rFonts w:ascii="標楷體" w:eastAsia="標楷體" w:hAnsi="標楷體" w:hint="eastAsia"/>
          <w:snapToGrid w:val="0"/>
        </w:rPr>
        <w:t>107</w:t>
      </w:r>
      <w:proofErr w:type="gramEnd"/>
      <w:r w:rsidRPr="00273F53">
        <w:rPr>
          <w:rFonts w:ascii="標楷體" w:eastAsia="標楷體" w:hAnsi="標楷體" w:hint="eastAsia"/>
          <w:snapToGrid w:val="0"/>
        </w:rPr>
        <w:t>年度之66億2,091萬餘元逐年大幅減少至112年18億9,801萬餘元，且為近</w:t>
      </w:r>
      <w:proofErr w:type="gramStart"/>
      <w:r w:rsidRPr="00273F53">
        <w:rPr>
          <w:rFonts w:ascii="標楷體" w:eastAsia="標楷體" w:hAnsi="標楷體" w:hint="eastAsia"/>
          <w:snapToGrid w:val="0"/>
        </w:rPr>
        <w:t>9</w:t>
      </w:r>
      <w:proofErr w:type="gramEnd"/>
      <w:r w:rsidRPr="00273F53">
        <w:rPr>
          <w:rFonts w:ascii="標楷體" w:eastAsia="標楷體" w:hAnsi="標楷體" w:hint="eastAsia"/>
          <w:snapToGrid w:val="0"/>
        </w:rPr>
        <w:t>年度（104至112年度）最低。又112年底1年以上及未滿1年公共債務</w:t>
      </w:r>
      <w:proofErr w:type="gramStart"/>
      <w:r w:rsidRPr="00273F53">
        <w:rPr>
          <w:rFonts w:ascii="標楷體" w:eastAsia="標楷體" w:hAnsi="標楷體" w:hint="eastAsia"/>
          <w:snapToGrid w:val="0"/>
        </w:rPr>
        <w:t>未償</w:t>
      </w:r>
      <w:proofErr w:type="gramEnd"/>
      <w:r w:rsidRPr="00273F53">
        <w:rPr>
          <w:rFonts w:ascii="標楷體" w:eastAsia="標楷體" w:hAnsi="標楷體" w:hint="eastAsia"/>
          <w:snapToGrid w:val="0"/>
        </w:rPr>
        <w:t>餘額合計19億5,301萬餘元，較111年底之29億7,703萬餘元，減少10億2,401萬餘元，且近</w:t>
      </w:r>
      <w:proofErr w:type="gramStart"/>
      <w:r w:rsidRPr="00273F53">
        <w:rPr>
          <w:rFonts w:ascii="標楷體" w:eastAsia="標楷體" w:hAnsi="標楷體" w:hint="eastAsia"/>
          <w:snapToGrid w:val="0"/>
        </w:rPr>
        <w:t>9</w:t>
      </w:r>
      <w:proofErr w:type="gramEnd"/>
      <w:r w:rsidRPr="00273F53">
        <w:rPr>
          <w:rFonts w:ascii="標楷體" w:eastAsia="標楷體" w:hAnsi="標楷體" w:hint="eastAsia"/>
          <w:snapToGrid w:val="0"/>
        </w:rPr>
        <w:t>年度大幅減少55億7,469萬餘元，整體財政狀況持續穩定改善。</w:t>
      </w:r>
      <w:proofErr w:type="gramStart"/>
      <w:r w:rsidRPr="00273F53">
        <w:rPr>
          <w:rFonts w:ascii="標楷體" w:eastAsia="標楷體" w:hAnsi="標楷體" w:hint="eastAsia"/>
          <w:snapToGrid w:val="0"/>
        </w:rPr>
        <w:t>惟</w:t>
      </w:r>
      <w:proofErr w:type="gramEnd"/>
      <w:r w:rsidRPr="00273F53">
        <w:rPr>
          <w:rFonts w:ascii="標楷體" w:eastAsia="標楷體" w:hAnsi="標楷體" w:hint="eastAsia"/>
          <w:snapToGrid w:val="0"/>
        </w:rPr>
        <w:t>縣政府財務管理及預算管考業務辦理情形，</w:t>
      </w:r>
      <w:proofErr w:type="gramStart"/>
      <w:r w:rsidRPr="00273F53">
        <w:rPr>
          <w:rFonts w:ascii="標楷體" w:eastAsia="標楷體" w:hAnsi="標楷體" w:hint="eastAsia"/>
          <w:snapToGrid w:val="0"/>
        </w:rPr>
        <w:t>仍核有</w:t>
      </w:r>
      <w:proofErr w:type="gramEnd"/>
      <w:r w:rsidRPr="00273F53">
        <w:rPr>
          <w:rFonts w:ascii="標楷體" w:eastAsia="標楷體" w:hAnsi="標楷體" w:hint="eastAsia"/>
          <w:snapToGrid w:val="0"/>
        </w:rPr>
        <w:t>：1.歲入決算審定數為近6年最高，惟自籌財源比率為近6年最低，且與其他縣市</w:t>
      </w:r>
      <w:proofErr w:type="gramStart"/>
      <w:r w:rsidRPr="00273F53">
        <w:rPr>
          <w:rFonts w:ascii="標楷體" w:eastAsia="標楷體" w:hAnsi="標楷體" w:hint="eastAsia"/>
          <w:snapToGrid w:val="0"/>
        </w:rPr>
        <w:t>相較亦偏</w:t>
      </w:r>
      <w:proofErr w:type="gramEnd"/>
      <w:r w:rsidRPr="00273F53">
        <w:rPr>
          <w:rFonts w:ascii="標楷體" w:eastAsia="標楷體" w:hAnsi="標楷體" w:hint="eastAsia"/>
          <w:snapToGrid w:val="0"/>
        </w:rPr>
        <w:t>低，財源高度仰賴上級政府補助款</w:t>
      </w:r>
      <w:proofErr w:type="gramStart"/>
      <w:r w:rsidRPr="00273F53">
        <w:rPr>
          <w:rFonts w:ascii="標楷體" w:eastAsia="標楷體" w:hAnsi="標楷體" w:hint="eastAsia"/>
          <w:snapToGrid w:val="0"/>
        </w:rPr>
        <w:t>挹</w:t>
      </w:r>
      <w:proofErr w:type="gramEnd"/>
      <w:r w:rsidRPr="00273F53">
        <w:rPr>
          <w:rFonts w:ascii="標楷體" w:eastAsia="標楷體" w:hAnsi="標楷體" w:hint="eastAsia"/>
          <w:snapToGrid w:val="0"/>
        </w:rPr>
        <w:t>注，歲入結構未</w:t>
      </w:r>
      <w:proofErr w:type="gramStart"/>
      <w:r w:rsidRPr="00273F53">
        <w:rPr>
          <w:rFonts w:ascii="標楷體" w:eastAsia="標楷體" w:hAnsi="標楷體" w:hint="eastAsia"/>
          <w:snapToGrid w:val="0"/>
        </w:rPr>
        <w:t>臻健全，</w:t>
      </w:r>
      <w:proofErr w:type="gramEnd"/>
      <w:r w:rsidRPr="00273F53">
        <w:rPr>
          <w:rFonts w:ascii="標楷體" w:eastAsia="標楷體" w:hAnsi="標楷體" w:hint="eastAsia"/>
          <w:snapToGrid w:val="0"/>
        </w:rPr>
        <w:t>亟待因地制宜妥為</w:t>
      </w:r>
      <w:proofErr w:type="gramStart"/>
      <w:r w:rsidRPr="00273F53">
        <w:rPr>
          <w:rFonts w:ascii="標楷體" w:eastAsia="標楷體" w:hAnsi="標楷體" w:hint="eastAsia"/>
          <w:snapToGrid w:val="0"/>
        </w:rPr>
        <w:t>擘</w:t>
      </w:r>
      <w:proofErr w:type="gramEnd"/>
      <w:r w:rsidRPr="00273F53">
        <w:rPr>
          <w:rFonts w:ascii="標楷體" w:eastAsia="標楷體" w:hAnsi="標楷體" w:hint="eastAsia"/>
          <w:snapToGrid w:val="0"/>
        </w:rPr>
        <w:t>劃開拓財源，以提升財政自主能力，健全財政體質；2.近</w:t>
      </w:r>
      <w:proofErr w:type="gramStart"/>
      <w:r w:rsidRPr="00273F53">
        <w:rPr>
          <w:rFonts w:ascii="標楷體" w:eastAsia="標楷體" w:hAnsi="標楷體" w:hint="eastAsia"/>
          <w:snapToGrid w:val="0"/>
        </w:rPr>
        <w:t>4</w:t>
      </w:r>
      <w:proofErr w:type="gramEnd"/>
      <w:r w:rsidRPr="00273F53">
        <w:rPr>
          <w:rFonts w:ascii="標楷體" w:eastAsia="標楷體" w:hAnsi="標楷體" w:hint="eastAsia"/>
          <w:snapToGrid w:val="0"/>
        </w:rPr>
        <w:t>年度中央考核</w:t>
      </w:r>
      <w:proofErr w:type="gramStart"/>
      <w:r w:rsidRPr="00273F53">
        <w:rPr>
          <w:rFonts w:ascii="標楷體" w:eastAsia="標楷體" w:hAnsi="標楷體" w:hint="eastAsia"/>
          <w:snapToGrid w:val="0"/>
        </w:rPr>
        <w:t>臺</w:t>
      </w:r>
      <w:proofErr w:type="gramEnd"/>
      <w:r w:rsidRPr="00273F53">
        <w:rPr>
          <w:rFonts w:ascii="標楷體" w:eastAsia="標楷體" w:hAnsi="標楷體" w:hint="eastAsia"/>
          <w:snapToGrid w:val="0"/>
        </w:rPr>
        <w:t>東縣「節流績效－人事費</w:t>
      </w:r>
      <w:proofErr w:type="gramStart"/>
      <w:r w:rsidRPr="00273F53">
        <w:rPr>
          <w:rFonts w:ascii="標楷體" w:eastAsia="標楷體" w:hAnsi="標楷體" w:hint="eastAsia"/>
          <w:snapToGrid w:val="0"/>
        </w:rPr>
        <w:t>撙</w:t>
      </w:r>
      <w:proofErr w:type="gramEnd"/>
      <w:r w:rsidRPr="00273F53">
        <w:rPr>
          <w:rFonts w:ascii="標楷體" w:eastAsia="標楷體" w:hAnsi="標楷體" w:hint="eastAsia"/>
          <w:snapToGrid w:val="0"/>
        </w:rPr>
        <w:t>節情形」成績排名快速下滑，又近</w:t>
      </w:r>
      <w:proofErr w:type="gramStart"/>
      <w:r w:rsidRPr="00273F53">
        <w:rPr>
          <w:rFonts w:ascii="標楷體" w:eastAsia="標楷體" w:hAnsi="標楷體" w:hint="eastAsia"/>
          <w:snapToGrid w:val="0"/>
        </w:rPr>
        <w:t>5</w:t>
      </w:r>
      <w:proofErr w:type="gramEnd"/>
      <w:r w:rsidRPr="00273F53">
        <w:rPr>
          <w:rFonts w:ascii="標楷體" w:eastAsia="標楷體" w:hAnsi="標楷體" w:hint="eastAsia"/>
          <w:snapToGrid w:val="0"/>
        </w:rPr>
        <w:t>年度</w:t>
      </w:r>
      <w:proofErr w:type="gramStart"/>
      <w:r w:rsidRPr="00273F53">
        <w:rPr>
          <w:rFonts w:ascii="標楷體" w:eastAsia="標楷體" w:hAnsi="標楷體" w:hint="eastAsia"/>
          <w:snapToGrid w:val="0"/>
        </w:rPr>
        <w:t>臺</w:t>
      </w:r>
      <w:proofErr w:type="gramEnd"/>
      <w:r w:rsidRPr="00273F53">
        <w:rPr>
          <w:rFonts w:ascii="標楷體" w:eastAsia="標楷體" w:hAnsi="標楷體" w:hint="eastAsia"/>
          <w:snapToGrid w:val="0"/>
        </w:rPr>
        <w:t>東縣人事費金額逐年遞增且負擔居高不下，自籌財源不足以支應人事經費，恐排擠政務推動且不利財政永續，允宜落實組織及員額之評鑑及調適，暨加強工作流程簡化及電子化行政作業，以確實精簡人力，降低人事成本，有效減輕政府財政負擔；3.歲出資本門預算執行結果，應付保留數比率較110及</w:t>
      </w:r>
      <w:proofErr w:type="gramStart"/>
      <w:r w:rsidRPr="00273F53">
        <w:rPr>
          <w:rFonts w:ascii="標楷體" w:eastAsia="標楷體" w:hAnsi="標楷體" w:hint="eastAsia"/>
          <w:snapToGrid w:val="0"/>
        </w:rPr>
        <w:t>111</w:t>
      </w:r>
      <w:proofErr w:type="gramEnd"/>
      <w:r w:rsidRPr="00273F53">
        <w:rPr>
          <w:rFonts w:ascii="標楷體" w:eastAsia="標楷體" w:hAnsi="標楷體" w:hint="eastAsia"/>
          <w:snapToGrid w:val="0"/>
        </w:rPr>
        <w:t>年度大幅上升，恐影響中央考核</w:t>
      </w:r>
      <w:proofErr w:type="gramStart"/>
      <w:r w:rsidRPr="00273F53">
        <w:rPr>
          <w:rFonts w:ascii="標楷體" w:eastAsia="標楷體" w:hAnsi="標楷體" w:hint="eastAsia"/>
          <w:snapToGrid w:val="0"/>
        </w:rPr>
        <w:t>臺</w:t>
      </w:r>
      <w:proofErr w:type="gramEnd"/>
      <w:r w:rsidRPr="00273F53">
        <w:rPr>
          <w:rFonts w:ascii="標楷體" w:eastAsia="標楷體" w:hAnsi="標楷體" w:hint="eastAsia"/>
          <w:snapToGrid w:val="0"/>
        </w:rPr>
        <w:t>東縣節流績效之成績；又</w:t>
      </w:r>
      <w:proofErr w:type="gramStart"/>
      <w:r w:rsidRPr="00273F53">
        <w:rPr>
          <w:rFonts w:ascii="標楷體" w:eastAsia="標楷體" w:hAnsi="標楷體" w:hint="eastAsia"/>
          <w:snapToGrid w:val="0"/>
        </w:rPr>
        <w:t>112</w:t>
      </w:r>
      <w:proofErr w:type="gramEnd"/>
      <w:r w:rsidRPr="00273F53">
        <w:rPr>
          <w:rFonts w:ascii="標楷體" w:eastAsia="標楷體" w:hAnsi="標楷體" w:hint="eastAsia"/>
          <w:snapToGrid w:val="0"/>
        </w:rPr>
        <w:t>年度歲出資本門預算科目25個，其中應付保留數比率逾20％者計有12個，金額龐鉅，</w:t>
      </w:r>
      <w:proofErr w:type="gramStart"/>
      <w:r w:rsidRPr="00273F53">
        <w:rPr>
          <w:rFonts w:ascii="標楷體" w:eastAsia="標楷體" w:hAnsi="標楷體" w:hint="eastAsia"/>
          <w:snapToGrid w:val="0"/>
        </w:rPr>
        <w:t>且歲出資</w:t>
      </w:r>
      <w:proofErr w:type="gramEnd"/>
      <w:r w:rsidRPr="00273F53">
        <w:rPr>
          <w:rFonts w:ascii="標楷體" w:eastAsia="標楷體" w:hAnsi="標楷體" w:hint="eastAsia"/>
          <w:snapToGrid w:val="0"/>
        </w:rPr>
        <w:t>本門應付保留數及以前年度未</w:t>
      </w:r>
      <w:proofErr w:type="gramStart"/>
      <w:r w:rsidRPr="00273F53">
        <w:rPr>
          <w:rFonts w:ascii="標楷體" w:eastAsia="標楷體" w:hAnsi="標楷體" w:hint="eastAsia"/>
          <w:snapToGrid w:val="0"/>
        </w:rPr>
        <w:t>結清數轉入113</w:t>
      </w:r>
      <w:proofErr w:type="gramEnd"/>
      <w:r w:rsidRPr="00273F53">
        <w:rPr>
          <w:rFonts w:ascii="標楷體" w:eastAsia="標楷體" w:hAnsi="標楷體" w:hint="eastAsia"/>
          <w:snapToGrid w:val="0"/>
        </w:rPr>
        <w:t>年度繼續執行者超逾</w:t>
      </w:r>
      <w:proofErr w:type="gramStart"/>
      <w:r w:rsidRPr="00273F53">
        <w:rPr>
          <w:rFonts w:ascii="標楷體" w:eastAsia="標楷體" w:hAnsi="標楷體" w:hint="eastAsia"/>
          <w:snapToGrid w:val="0"/>
        </w:rPr>
        <w:t>113</w:t>
      </w:r>
      <w:proofErr w:type="gramEnd"/>
      <w:r w:rsidRPr="00273F53">
        <w:rPr>
          <w:rFonts w:ascii="標楷體" w:eastAsia="標楷體" w:hAnsi="標楷體" w:hint="eastAsia"/>
          <w:snapToGrid w:val="0"/>
        </w:rPr>
        <w:t>年度資本門預算數，恐排擠</w:t>
      </w:r>
      <w:proofErr w:type="gramStart"/>
      <w:r w:rsidRPr="00273F53">
        <w:rPr>
          <w:rFonts w:ascii="標楷體" w:eastAsia="標楷體" w:hAnsi="標楷體" w:hint="eastAsia"/>
          <w:snapToGrid w:val="0"/>
        </w:rPr>
        <w:t>113</w:t>
      </w:r>
      <w:proofErr w:type="gramEnd"/>
      <w:r w:rsidRPr="00273F53">
        <w:rPr>
          <w:rFonts w:ascii="標楷體" w:eastAsia="標楷體" w:hAnsi="標楷體" w:hint="eastAsia"/>
          <w:snapToGrid w:val="0"/>
        </w:rPr>
        <w:t>年度資本門預算之執行，亟待積極</w:t>
      </w:r>
      <w:proofErr w:type="gramStart"/>
      <w:r w:rsidRPr="00273F53">
        <w:rPr>
          <w:rFonts w:ascii="標楷體" w:eastAsia="標楷體" w:hAnsi="標楷體" w:hint="eastAsia"/>
          <w:snapToGrid w:val="0"/>
        </w:rPr>
        <w:t>研</w:t>
      </w:r>
      <w:proofErr w:type="gramEnd"/>
      <w:r w:rsidRPr="00273F53">
        <w:rPr>
          <w:rFonts w:ascii="標楷體" w:eastAsia="標楷體" w:hAnsi="標楷體" w:hint="eastAsia"/>
          <w:snapToGrid w:val="0"/>
        </w:rPr>
        <w:t>謀強化預算執行，以期增進節流績效及提升整體施政效能等情事，有待檢討</w:t>
      </w:r>
      <w:proofErr w:type="gramStart"/>
      <w:r w:rsidRPr="00273F53">
        <w:rPr>
          <w:rFonts w:ascii="標楷體" w:eastAsia="標楷體" w:hAnsi="標楷體" w:hint="eastAsia"/>
          <w:snapToGrid w:val="0"/>
        </w:rPr>
        <w:t>研</w:t>
      </w:r>
      <w:proofErr w:type="gramEnd"/>
      <w:r w:rsidRPr="00273F53">
        <w:rPr>
          <w:rFonts w:ascii="標楷體" w:eastAsia="標楷體" w:hAnsi="標楷體" w:hint="eastAsia"/>
          <w:snapToGrid w:val="0"/>
        </w:rPr>
        <w:t>謀改善</w:t>
      </w:r>
      <w:r w:rsidRPr="00273F53">
        <w:rPr>
          <w:rFonts w:ascii="標楷體" w:eastAsia="標楷體" w:hAnsi="標楷體" w:hint="eastAsia"/>
          <w:kern w:val="21"/>
        </w:rPr>
        <w:t>。</w:t>
      </w:r>
    </w:p>
    <w:p w14:paraId="50C5EC45" w14:textId="77777777" w:rsidR="00F064DC" w:rsidRPr="00273F53" w:rsidRDefault="00F064DC" w:rsidP="00E7389E">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t>（二）為強化水情監測與災情應變能力，建置洪水與淹水預警系統，惟系統維運情形存有水位測站異常觸發警戒等缺失，亟待</w:t>
      </w:r>
      <w:proofErr w:type="gramStart"/>
      <w:r w:rsidRPr="00273F53">
        <w:rPr>
          <w:rFonts w:ascii="標楷體" w:eastAsia="標楷體" w:hAnsi="標楷體" w:hint="eastAsia"/>
          <w:b/>
          <w:kern w:val="32"/>
          <w:sz w:val="28"/>
          <w:szCs w:val="28"/>
        </w:rPr>
        <w:t>研</w:t>
      </w:r>
      <w:proofErr w:type="gramEnd"/>
      <w:r w:rsidRPr="00273F53">
        <w:rPr>
          <w:rFonts w:ascii="標楷體" w:eastAsia="標楷體" w:hAnsi="標楷體" w:hint="eastAsia"/>
          <w:b/>
          <w:kern w:val="32"/>
          <w:sz w:val="28"/>
          <w:szCs w:val="28"/>
        </w:rPr>
        <w:t>謀改進。</w:t>
      </w:r>
    </w:p>
    <w:p w14:paraId="5405E3D7" w14:textId="77777777" w:rsidR="00F064DC" w:rsidRPr="00273F53" w:rsidRDefault="00F064DC" w:rsidP="00E7389E">
      <w:pPr>
        <w:overflowPunct w:val="0"/>
        <w:spacing w:line="480" w:lineRule="exact"/>
        <w:ind w:firstLineChars="200" w:firstLine="480"/>
        <w:jc w:val="both"/>
        <w:rPr>
          <w:rFonts w:ascii="標楷體" w:eastAsia="標楷體" w:hAnsi="標楷體"/>
          <w:kern w:val="21"/>
        </w:rPr>
      </w:pPr>
      <w:r w:rsidRPr="00273F53">
        <w:rPr>
          <w:rFonts w:ascii="標楷體" w:eastAsia="標楷體" w:hAnsi="標楷體" w:hint="eastAsia"/>
          <w:kern w:val="21"/>
        </w:rPr>
        <w:t>臺灣地區水文情況特殊，</w:t>
      </w:r>
      <w:proofErr w:type="gramStart"/>
      <w:r w:rsidRPr="00273F53">
        <w:rPr>
          <w:rFonts w:ascii="標楷體" w:eastAsia="標楷體" w:hAnsi="標楷體" w:hint="eastAsia"/>
          <w:kern w:val="21"/>
        </w:rPr>
        <w:t>坡陡流</w:t>
      </w:r>
      <w:proofErr w:type="gramEnd"/>
      <w:r w:rsidRPr="00273F53">
        <w:rPr>
          <w:rFonts w:ascii="標楷體" w:eastAsia="標楷體" w:hAnsi="標楷體" w:hint="eastAsia"/>
          <w:kern w:val="21"/>
        </w:rPr>
        <w:t>短，自上游降雨至下游匯流時間短促，每逢颱風或豪雨易產生水患，</w:t>
      </w:r>
      <w:proofErr w:type="gramStart"/>
      <w:r w:rsidRPr="00273F53">
        <w:rPr>
          <w:rFonts w:ascii="標楷體" w:eastAsia="標楷體" w:hAnsi="標楷體" w:hint="eastAsia"/>
          <w:kern w:val="21"/>
        </w:rPr>
        <w:t>再伴以</w:t>
      </w:r>
      <w:proofErr w:type="gramEnd"/>
      <w:r w:rsidRPr="00273F53">
        <w:rPr>
          <w:rFonts w:ascii="標楷體" w:eastAsia="標楷體" w:hAnsi="標楷體" w:hint="eastAsia"/>
          <w:kern w:val="21"/>
        </w:rPr>
        <w:t>溫室效應影響，致使氣候極端連帶造成降雨集中、強度提高，導致複合型災害發生率大幅提升，嚴重衝擊民眾之生命及財產，</w:t>
      </w:r>
      <w:proofErr w:type="gramStart"/>
      <w:r w:rsidRPr="00273F53">
        <w:rPr>
          <w:rFonts w:ascii="標楷體" w:eastAsia="標楷體" w:hAnsi="標楷體" w:hint="eastAsia"/>
          <w:kern w:val="21"/>
        </w:rPr>
        <w:t>囿</w:t>
      </w:r>
      <w:proofErr w:type="gramEnd"/>
      <w:r w:rsidRPr="00273F53">
        <w:rPr>
          <w:rFonts w:ascii="標楷體" w:eastAsia="標楷體" w:hAnsi="標楷體" w:hint="eastAsia"/>
          <w:kern w:val="21"/>
        </w:rPr>
        <w:t>於治水工程改善措施有其侷限性，縣政府</w:t>
      </w:r>
      <w:proofErr w:type="gramStart"/>
      <w:r w:rsidRPr="00273F53">
        <w:rPr>
          <w:rFonts w:ascii="標楷體" w:eastAsia="標楷體" w:hAnsi="標楷體" w:hint="eastAsia"/>
          <w:kern w:val="21"/>
        </w:rPr>
        <w:t>爰</w:t>
      </w:r>
      <w:proofErr w:type="gramEnd"/>
      <w:r w:rsidRPr="00273F53">
        <w:rPr>
          <w:rFonts w:ascii="標楷體" w:eastAsia="標楷體" w:hAnsi="標楷體" w:hint="eastAsia"/>
          <w:kern w:val="21"/>
        </w:rPr>
        <w:t>自102年起推動建置</w:t>
      </w:r>
      <w:proofErr w:type="gramStart"/>
      <w:r w:rsidRPr="00273F53">
        <w:rPr>
          <w:rFonts w:ascii="標楷體" w:eastAsia="標楷體" w:hAnsi="標楷體" w:hint="eastAsia"/>
          <w:kern w:val="21"/>
        </w:rPr>
        <w:t>臺</w:t>
      </w:r>
      <w:proofErr w:type="gramEnd"/>
      <w:r w:rsidRPr="00273F53">
        <w:rPr>
          <w:rFonts w:ascii="標楷體" w:eastAsia="標楷體" w:hAnsi="標楷體" w:hint="eastAsia"/>
          <w:kern w:val="21"/>
        </w:rPr>
        <w:t>東縣洪水與淹水預警系統（下稱水情預警系統），透過於縣管河川及區域排水設置水文觀測監測設備、訂定水位警戒值及整體水情災情資訊平</w:t>
      </w:r>
      <w:proofErr w:type="gramStart"/>
      <w:r w:rsidRPr="00273F53">
        <w:rPr>
          <w:rFonts w:ascii="標楷體" w:eastAsia="標楷體" w:hAnsi="標楷體" w:hint="eastAsia"/>
          <w:kern w:val="21"/>
        </w:rPr>
        <w:t>臺</w:t>
      </w:r>
      <w:proofErr w:type="gramEnd"/>
      <w:r w:rsidRPr="00273F53">
        <w:rPr>
          <w:rFonts w:ascii="標楷體" w:eastAsia="標楷體" w:hAnsi="標楷體" w:hint="eastAsia"/>
          <w:kern w:val="21"/>
        </w:rPr>
        <w:t>之建立與擴充，逐步強化水情監測與災情應變之能力，以減輕水患對民眾生活之衝擊。經查其執行情形，核有：1.部分水位測站告警次數異常偏高，係因</w:t>
      </w:r>
      <w:proofErr w:type="gramStart"/>
      <w:r w:rsidRPr="00273F53">
        <w:rPr>
          <w:rFonts w:ascii="標楷體" w:eastAsia="標楷體" w:hAnsi="標楷體" w:hint="eastAsia"/>
          <w:kern w:val="21"/>
        </w:rPr>
        <w:t>測站河段</w:t>
      </w:r>
      <w:proofErr w:type="gramEnd"/>
      <w:r w:rsidRPr="00273F53">
        <w:rPr>
          <w:rFonts w:ascii="標楷體" w:eastAsia="標楷體" w:hAnsi="標楷體" w:hint="eastAsia"/>
          <w:kern w:val="21"/>
        </w:rPr>
        <w:t>土砂長期淤積未疏</w:t>
      </w:r>
      <w:proofErr w:type="gramStart"/>
      <w:r w:rsidRPr="00273F53">
        <w:rPr>
          <w:rFonts w:ascii="標楷體" w:eastAsia="標楷體" w:hAnsi="標楷體" w:hint="eastAsia"/>
          <w:kern w:val="21"/>
        </w:rPr>
        <w:t>濬</w:t>
      </w:r>
      <w:proofErr w:type="gramEnd"/>
      <w:r w:rsidRPr="00273F53">
        <w:rPr>
          <w:rFonts w:ascii="標楷體" w:eastAsia="標楷體" w:hAnsi="標楷體" w:hint="eastAsia"/>
          <w:kern w:val="21"/>
        </w:rPr>
        <w:t>，河床過高致溪水極易觸及警戒水位，亟待</w:t>
      </w:r>
      <w:proofErr w:type="gramStart"/>
      <w:r w:rsidRPr="00273F53">
        <w:rPr>
          <w:rFonts w:ascii="標楷體" w:eastAsia="標楷體" w:hAnsi="標楷體" w:hint="eastAsia"/>
          <w:kern w:val="21"/>
        </w:rPr>
        <w:t>檢討妥處</w:t>
      </w:r>
      <w:proofErr w:type="gramEnd"/>
      <w:r w:rsidRPr="00273F53">
        <w:rPr>
          <w:rFonts w:ascii="標楷體" w:eastAsia="標楷體" w:hAnsi="標楷體" w:hint="eastAsia"/>
          <w:kern w:val="21"/>
        </w:rPr>
        <w:t>；2.河川水位屢有觸發警戒情事，惟尚未建置警戒水位觸發事件報告及改善流程機制，致無法明確統計及歸因；3.未完整</w:t>
      </w:r>
      <w:proofErr w:type="gramStart"/>
      <w:r w:rsidRPr="00273F53">
        <w:rPr>
          <w:rFonts w:ascii="標楷體" w:eastAsia="標楷體" w:hAnsi="標楷體" w:hint="eastAsia"/>
          <w:kern w:val="21"/>
        </w:rPr>
        <w:t>介</w:t>
      </w:r>
      <w:proofErr w:type="gramEnd"/>
      <w:r w:rsidRPr="00273F53">
        <w:rPr>
          <w:rFonts w:ascii="標楷體" w:eastAsia="標楷體" w:hAnsi="標楷體" w:hint="eastAsia"/>
          <w:kern w:val="21"/>
        </w:rPr>
        <w:t>接中央氣象署雨量測站及經濟部水利署防災資</w:t>
      </w:r>
      <w:r w:rsidRPr="00273F53">
        <w:rPr>
          <w:rFonts w:ascii="標楷體" w:eastAsia="標楷體" w:hAnsi="標楷體" w:hint="eastAsia"/>
          <w:kern w:val="21"/>
        </w:rPr>
        <w:lastRenderedPageBreak/>
        <w:t>訊服務</w:t>
      </w:r>
      <w:proofErr w:type="gramStart"/>
      <w:r w:rsidRPr="00273F53">
        <w:rPr>
          <w:rFonts w:ascii="標楷體" w:eastAsia="標楷體" w:hAnsi="標楷體" w:hint="eastAsia"/>
          <w:kern w:val="21"/>
        </w:rPr>
        <w:t>網水情</w:t>
      </w:r>
      <w:proofErr w:type="gramEnd"/>
      <w:r w:rsidRPr="00273F53">
        <w:rPr>
          <w:rFonts w:ascii="標楷體" w:eastAsia="標楷體" w:hAnsi="標楷體" w:hint="eastAsia"/>
          <w:kern w:val="21"/>
        </w:rPr>
        <w:t>資料，未能周全掌握縣境各水文測站最新水情資訊，不利災害防救應變作業；4.警戒水位未參照國家災害防救中心河川警戒水位等級分級，且未定期檢討；5.未審慎規劃系統設備接續維護作業，致跨年度近5個月無專業廠商維護，存有系統設備於</w:t>
      </w:r>
      <w:proofErr w:type="gramStart"/>
      <w:r w:rsidRPr="00273F53">
        <w:rPr>
          <w:rFonts w:ascii="標楷體" w:eastAsia="標楷體" w:hAnsi="標楷體" w:hint="eastAsia"/>
          <w:kern w:val="21"/>
        </w:rPr>
        <w:t>空窗期失效</w:t>
      </w:r>
      <w:proofErr w:type="gramEnd"/>
      <w:r w:rsidRPr="00273F53">
        <w:rPr>
          <w:rFonts w:ascii="標楷體" w:eastAsia="標楷體" w:hAnsi="標楷體" w:hint="eastAsia"/>
          <w:kern w:val="21"/>
        </w:rPr>
        <w:t>而影響水情預警系統有效運作之風險；6.水情預警系統告警資訊主動發送對象不足，有過度限縮通知對象之虞，不利防災防汛即時資訊之傳達等情事，亟待研謀改進。</w:t>
      </w:r>
    </w:p>
    <w:p w14:paraId="0102819B" w14:textId="77777777" w:rsidR="00F064DC" w:rsidRPr="00273F53" w:rsidRDefault="00F064DC" w:rsidP="00E7389E">
      <w:pPr>
        <w:overflowPunct w:val="0"/>
        <w:spacing w:beforeLines="20" w:before="72" w:line="50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t>（三）</w:t>
      </w:r>
      <w:r w:rsidRPr="00273F53">
        <w:rPr>
          <w:rFonts w:ascii="標楷體" w:eastAsia="標楷體" w:hAnsi="標楷體" w:hint="eastAsia"/>
          <w:b/>
          <w:spacing w:val="-2"/>
          <w:kern w:val="32"/>
          <w:sz w:val="28"/>
          <w:szCs w:val="28"/>
        </w:rPr>
        <w:t>為提升道路及市地重劃工程品質，並配合推動配電系統線路地下化，惟計畫執行率與推動成效等未盡理想，亟待</w:t>
      </w:r>
      <w:proofErr w:type="gramStart"/>
      <w:r w:rsidRPr="00273F53">
        <w:rPr>
          <w:rFonts w:ascii="標楷體" w:eastAsia="標楷體" w:hAnsi="標楷體" w:hint="eastAsia"/>
          <w:b/>
          <w:spacing w:val="-2"/>
          <w:kern w:val="32"/>
          <w:sz w:val="28"/>
          <w:szCs w:val="28"/>
        </w:rPr>
        <w:t>研</w:t>
      </w:r>
      <w:proofErr w:type="gramEnd"/>
      <w:r w:rsidRPr="00273F53">
        <w:rPr>
          <w:rFonts w:ascii="標楷體" w:eastAsia="標楷體" w:hAnsi="標楷體" w:hint="eastAsia"/>
          <w:b/>
          <w:spacing w:val="-2"/>
          <w:kern w:val="32"/>
          <w:sz w:val="28"/>
          <w:szCs w:val="28"/>
        </w:rPr>
        <w:t>謀改善。</w:t>
      </w:r>
    </w:p>
    <w:p w14:paraId="5832CA42" w14:textId="77777777" w:rsidR="00F064DC" w:rsidRPr="00273F53" w:rsidRDefault="00F064DC" w:rsidP="00E7389E">
      <w:pPr>
        <w:overflowPunct w:val="0"/>
        <w:spacing w:line="500" w:lineRule="exact"/>
        <w:ind w:firstLineChars="200" w:firstLine="480"/>
        <w:jc w:val="both"/>
        <w:rPr>
          <w:rFonts w:ascii="標楷體" w:eastAsia="標楷體" w:hAnsi="標楷體"/>
          <w:kern w:val="32"/>
        </w:rPr>
      </w:pPr>
      <w:r w:rsidRPr="00273F53">
        <w:rPr>
          <w:rFonts w:ascii="標楷體" w:eastAsia="標楷體" w:hAnsi="標楷體" w:hint="eastAsia"/>
        </w:rPr>
        <w:t>台灣電力股份有限公司（下稱台電公司）為防災、美化都市環境景觀及改善生活環境，陸續</w:t>
      </w:r>
      <w:proofErr w:type="gramStart"/>
      <w:r w:rsidRPr="00273F53">
        <w:rPr>
          <w:rFonts w:ascii="標楷體" w:eastAsia="標楷體" w:hAnsi="標楷體" w:hint="eastAsia"/>
        </w:rPr>
        <w:t>施作配電線</w:t>
      </w:r>
      <w:proofErr w:type="gramEnd"/>
      <w:r w:rsidRPr="00273F53">
        <w:rPr>
          <w:rFonts w:ascii="標楷體" w:eastAsia="標楷體" w:hAnsi="標楷體" w:hint="eastAsia"/>
        </w:rPr>
        <w:t>路地下化工程，</w:t>
      </w:r>
      <w:proofErr w:type="gramStart"/>
      <w:r w:rsidRPr="00273F53">
        <w:rPr>
          <w:rFonts w:ascii="標楷體" w:eastAsia="標楷體" w:hAnsi="標楷體" w:hint="eastAsia"/>
        </w:rPr>
        <w:t>惟屢因</w:t>
      </w:r>
      <w:proofErr w:type="gramEnd"/>
      <w:r w:rsidRPr="00273F53">
        <w:rPr>
          <w:rFonts w:ascii="標楷體" w:eastAsia="標楷體" w:hAnsi="標楷體" w:hint="eastAsia"/>
        </w:rPr>
        <w:t>遭遇道路寬度不足，變壓器無施作空間等因素，致無法有效推動。</w:t>
      </w:r>
      <w:proofErr w:type="gramStart"/>
      <w:r w:rsidRPr="00273F53">
        <w:rPr>
          <w:rFonts w:ascii="標楷體" w:eastAsia="標楷體" w:hAnsi="標楷體" w:hint="eastAsia"/>
        </w:rPr>
        <w:t>嗣</w:t>
      </w:r>
      <w:proofErr w:type="gramEnd"/>
      <w:r w:rsidRPr="00273F53">
        <w:rPr>
          <w:rFonts w:ascii="標楷體" w:eastAsia="標楷體" w:hAnsi="標楷體" w:hint="eastAsia"/>
        </w:rPr>
        <w:t>縣政府為提升道路及市地重劃工程品質，並配合中央政策推動配電系統線路地下化，自109至112年間陸續向台電公司申請電纜電線地下化案件計有「</w:t>
      </w:r>
      <w:proofErr w:type="gramStart"/>
      <w:r w:rsidRPr="00273F53">
        <w:rPr>
          <w:rFonts w:ascii="標楷體" w:eastAsia="標楷體" w:hAnsi="標楷體" w:hint="eastAsia"/>
        </w:rPr>
        <w:t>臺</w:t>
      </w:r>
      <w:proofErr w:type="gramEnd"/>
      <w:r w:rsidRPr="00273F53">
        <w:rPr>
          <w:rFonts w:ascii="標楷體" w:eastAsia="標楷體" w:hAnsi="標楷體" w:hint="eastAsia"/>
        </w:rPr>
        <w:t>東火車站門戶計畫周邊地區架空線路下地管路工程」等5件，配電線路地下化長度計9,499公尺，應負擔費用計7,199萬元，經查其執行情形，核有：1</w:t>
      </w:r>
      <w:r w:rsidRPr="00273F53">
        <w:rPr>
          <w:rFonts w:ascii="標楷體" w:eastAsia="標楷體" w:hAnsi="標楷體"/>
        </w:rPr>
        <w:t>.</w:t>
      </w:r>
      <w:r w:rsidRPr="00273F53">
        <w:rPr>
          <w:rFonts w:ascii="標楷體" w:eastAsia="標楷體" w:hAnsi="標楷體" w:hint="eastAsia"/>
        </w:rPr>
        <w:t>部分道路改善工程一併申請配電線路地下化埋設，惟規劃</w:t>
      </w:r>
      <w:proofErr w:type="gramStart"/>
      <w:r w:rsidRPr="00273F53">
        <w:rPr>
          <w:rFonts w:ascii="標楷體" w:eastAsia="標楷體" w:hAnsi="標楷體" w:hint="eastAsia"/>
        </w:rPr>
        <w:t>設計未周妥</w:t>
      </w:r>
      <w:proofErr w:type="gramEnd"/>
      <w:r w:rsidRPr="00273F53">
        <w:rPr>
          <w:rFonts w:ascii="標楷體" w:eastAsia="標楷體" w:hAnsi="標楷體" w:hint="eastAsia"/>
        </w:rPr>
        <w:t>，致停工</w:t>
      </w:r>
      <w:proofErr w:type="gramStart"/>
      <w:r w:rsidRPr="00273F53">
        <w:rPr>
          <w:rFonts w:ascii="標楷體" w:eastAsia="標楷體" w:hAnsi="標楷體" w:hint="eastAsia"/>
        </w:rPr>
        <w:t>延宕工進</w:t>
      </w:r>
      <w:proofErr w:type="gramEnd"/>
      <w:r w:rsidRPr="00273F53">
        <w:rPr>
          <w:rFonts w:ascii="標楷體" w:eastAsia="標楷體" w:hAnsi="標楷體" w:hint="eastAsia"/>
        </w:rPr>
        <w:t>，影響補助計畫執行率；2</w:t>
      </w:r>
      <w:r w:rsidRPr="00273F53">
        <w:rPr>
          <w:rFonts w:ascii="標楷體" w:eastAsia="標楷體" w:hAnsi="標楷體"/>
        </w:rPr>
        <w:t>.</w:t>
      </w:r>
      <w:r w:rsidRPr="00273F53">
        <w:rPr>
          <w:rFonts w:ascii="標楷體" w:eastAsia="標楷體" w:hAnsi="標楷體" w:hint="eastAsia"/>
        </w:rPr>
        <w:t>市地重劃工程建設未適時與管線單位配合施工及埋設，致未有節省工程經費之效益；3</w:t>
      </w:r>
      <w:r w:rsidRPr="00273F53">
        <w:rPr>
          <w:rFonts w:ascii="標楷體" w:eastAsia="標楷體" w:hAnsi="標楷體"/>
        </w:rPr>
        <w:t>.</w:t>
      </w:r>
      <w:proofErr w:type="gramStart"/>
      <w:r w:rsidRPr="00273F53">
        <w:rPr>
          <w:rFonts w:ascii="標楷體" w:eastAsia="標楷體" w:hAnsi="標楷體" w:hint="eastAsia"/>
        </w:rPr>
        <w:t>臺東縣纜線</w:t>
      </w:r>
      <w:proofErr w:type="gramEnd"/>
      <w:r w:rsidRPr="00273F53">
        <w:rPr>
          <w:rFonts w:ascii="標楷體" w:eastAsia="標楷體" w:hAnsi="標楷體" w:hint="eastAsia"/>
        </w:rPr>
        <w:t>管路共同管道系統未一併收容電力配線纜線，未能有效發揮共同管道建置計畫效益等情事，亟待</w:t>
      </w:r>
      <w:proofErr w:type="gramStart"/>
      <w:r w:rsidRPr="00273F53">
        <w:rPr>
          <w:rFonts w:ascii="標楷體" w:eastAsia="標楷體" w:hAnsi="標楷體" w:hint="eastAsia"/>
        </w:rPr>
        <w:t>研</w:t>
      </w:r>
      <w:proofErr w:type="gramEnd"/>
      <w:r w:rsidRPr="00273F53">
        <w:rPr>
          <w:rFonts w:ascii="標楷體" w:eastAsia="標楷體" w:hAnsi="標楷體" w:hint="eastAsia"/>
        </w:rPr>
        <w:t>謀改善。</w:t>
      </w:r>
    </w:p>
    <w:p w14:paraId="2F863399" w14:textId="77777777" w:rsidR="00F064DC" w:rsidRPr="00273F53" w:rsidRDefault="00F064DC" w:rsidP="00E7389E">
      <w:pPr>
        <w:overflowPunct w:val="0"/>
        <w:spacing w:beforeLines="10" w:before="36" w:line="480" w:lineRule="exact"/>
        <w:ind w:firstLineChars="100" w:firstLine="280"/>
        <w:jc w:val="both"/>
        <w:outlineLvl w:val="0"/>
        <w:rPr>
          <w:rFonts w:ascii="標楷體" w:eastAsia="標楷體" w:hAnsi="標楷體"/>
          <w:b/>
          <w:kern w:val="32"/>
          <w:sz w:val="28"/>
          <w:szCs w:val="28"/>
        </w:rPr>
      </w:pPr>
      <w:r>
        <w:rPr>
          <w:rFonts w:ascii="標楷體" w:eastAsia="標楷體" w:hAnsi="標楷體" w:hint="eastAsia"/>
          <w:b/>
          <w:kern w:val="32"/>
          <w:sz w:val="28"/>
          <w:szCs w:val="28"/>
        </w:rPr>
        <w:t>（</w:t>
      </w:r>
      <w:r w:rsidRPr="00273F53">
        <w:rPr>
          <w:rFonts w:ascii="標楷體" w:eastAsia="標楷體" w:hAnsi="標楷體" w:hint="eastAsia"/>
          <w:b/>
          <w:kern w:val="32"/>
          <w:sz w:val="28"/>
          <w:szCs w:val="28"/>
        </w:rPr>
        <w:t>四</w:t>
      </w:r>
      <w:r>
        <w:rPr>
          <w:rFonts w:ascii="標楷體" w:eastAsia="標楷體" w:hAnsi="標楷體" w:hint="eastAsia"/>
          <w:b/>
          <w:kern w:val="32"/>
          <w:sz w:val="28"/>
          <w:szCs w:val="28"/>
        </w:rPr>
        <w:t>）</w:t>
      </w:r>
      <w:r w:rsidRPr="007E58DB">
        <w:rPr>
          <w:rFonts w:ascii="標楷體" w:eastAsia="標楷體" w:hAnsi="標楷體" w:hint="eastAsia"/>
          <w:b/>
          <w:spacing w:val="2"/>
          <w:sz w:val="28"/>
          <w:szCs w:val="28"/>
        </w:rPr>
        <w:t>配合教育部推動高中以下學校雙語教育，有助於提升學生英語溝通及應用能力，</w:t>
      </w:r>
      <w:proofErr w:type="gramStart"/>
      <w:r w:rsidRPr="007E58DB">
        <w:rPr>
          <w:rFonts w:ascii="標楷體" w:eastAsia="標楷體" w:hAnsi="標楷體" w:hint="eastAsia"/>
          <w:b/>
          <w:spacing w:val="2"/>
          <w:sz w:val="28"/>
          <w:szCs w:val="28"/>
        </w:rPr>
        <w:t>惟間有部分</w:t>
      </w:r>
      <w:proofErr w:type="gramEnd"/>
      <w:r w:rsidRPr="007E58DB">
        <w:rPr>
          <w:rFonts w:ascii="標楷體" w:eastAsia="標楷體" w:hAnsi="標楷體" w:hint="eastAsia"/>
          <w:b/>
          <w:spacing w:val="2"/>
          <w:sz w:val="28"/>
          <w:szCs w:val="28"/>
        </w:rPr>
        <w:t>執行成果與分階段策略目標尚有落差，及偏遠地區外籍師資相對匱乏等情，允宜積極</w:t>
      </w:r>
      <w:proofErr w:type="gramStart"/>
      <w:r w:rsidRPr="007E58DB">
        <w:rPr>
          <w:rFonts w:ascii="標楷體" w:eastAsia="標楷體" w:hAnsi="標楷體" w:hint="eastAsia"/>
          <w:b/>
          <w:spacing w:val="2"/>
          <w:sz w:val="28"/>
          <w:szCs w:val="28"/>
        </w:rPr>
        <w:t>研</w:t>
      </w:r>
      <w:proofErr w:type="gramEnd"/>
      <w:r w:rsidRPr="007E58DB">
        <w:rPr>
          <w:rFonts w:ascii="標楷體" w:eastAsia="標楷體" w:hAnsi="標楷體" w:hint="eastAsia"/>
          <w:b/>
          <w:spacing w:val="2"/>
          <w:sz w:val="28"/>
          <w:szCs w:val="28"/>
        </w:rPr>
        <w:t>謀改善。</w:t>
      </w:r>
    </w:p>
    <w:p w14:paraId="4A764FEB" w14:textId="77777777" w:rsidR="00F064DC" w:rsidRPr="00273F53" w:rsidRDefault="00F064DC" w:rsidP="00E7389E">
      <w:pPr>
        <w:overflowPunct w:val="0"/>
        <w:spacing w:line="480" w:lineRule="exact"/>
        <w:ind w:firstLineChars="200" w:firstLine="488"/>
        <w:jc w:val="both"/>
        <w:rPr>
          <w:rFonts w:ascii="標楷體" w:eastAsia="標楷體" w:hAnsi="標楷體"/>
          <w:spacing w:val="2"/>
          <w:kern w:val="32"/>
        </w:rPr>
      </w:pPr>
      <w:r w:rsidRPr="00273F53">
        <w:rPr>
          <w:rFonts w:ascii="標楷體" w:eastAsia="標楷體" w:hAnsi="標楷體" w:hint="eastAsia"/>
          <w:bCs/>
          <w:spacing w:val="2"/>
        </w:rPr>
        <w:t>行政院為厚植國人英語力，提升國家競爭力，於109年9月核定及111年7月修正2030雙語政策（110至113年）計畫。縣政府為配合教育部推動高中以下學校雙語教育，向教育部國民及學前教育署申請補助辦理縣屬學校口說英語展能樂學計畫、部分領域課程雙語教學計畫、引進外籍英語教學人員計畫及英語教學資源中心運作計畫等，以均衡完善高中以下教育階段雙語化條件，提升學生英語溝通及應用能力。110至112學年度</w:t>
      </w:r>
      <w:proofErr w:type="gramStart"/>
      <w:r w:rsidRPr="00273F53">
        <w:rPr>
          <w:rFonts w:ascii="標楷體" w:eastAsia="標楷體" w:hAnsi="標楷體" w:hint="eastAsia"/>
          <w:bCs/>
          <w:spacing w:val="2"/>
        </w:rPr>
        <w:t>該府獲核定</w:t>
      </w:r>
      <w:proofErr w:type="gramEnd"/>
      <w:r w:rsidRPr="00273F53">
        <w:rPr>
          <w:rFonts w:ascii="標楷體" w:eastAsia="標楷體" w:hAnsi="標楷體" w:hint="eastAsia"/>
          <w:bCs/>
          <w:spacing w:val="2"/>
        </w:rPr>
        <w:t>總經費分別為3,706萬餘元、2,278萬餘元及2,940萬餘元（均含自籌款）。另該府為滿足</w:t>
      </w:r>
      <w:proofErr w:type="gramStart"/>
      <w:r w:rsidRPr="00273F53">
        <w:rPr>
          <w:rFonts w:ascii="標楷體" w:eastAsia="標楷體" w:hAnsi="標楷體" w:hint="eastAsia"/>
          <w:bCs/>
          <w:spacing w:val="2"/>
        </w:rPr>
        <w:t>臺</w:t>
      </w:r>
      <w:proofErr w:type="gramEnd"/>
      <w:r w:rsidRPr="00273F53">
        <w:rPr>
          <w:rFonts w:ascii="標楷體" w:eastAsia="標楷體" w:hAnsi="標楷體" w:hint="eastAsia"/>
          <w:bCs/>
          <w:spacing w:val="2"/>
        </w:rPr>
        <w:t>東縣偏遠地區教育需求，於</w:t>
      </w:r>
      <w:proofErr w:type="gramStart"/>
      <w:r w:rsidRPr="00273F53">
        <w:rPr>
          <w:rFonts w:ascii="標楷體" w:eastAsia="標楷體" w:hAnsi="標楷體" w:hint="eastAsia"/>
          <w:bCs/>
          <w:spacing w:val="2"/>
        </w:rPr>
        <w:t>臺</w:t>
      </w:r>
      <w:proofErr w:type="gramEnd"/>
      <w:r w:rsidRPr="00273F53">
        <w:rPr>
          <w:rFonts w:ascii="標楷體" w:eastAsia="標楷體" w:hAnsi="標楷體" w:hint="eastAsia"/>
          <w:bCs/>
          <w:spacing w:val="2"/>
        </w:rPr>
        <w:t>東縣第三期（109至112年）綜合發展實施方案下訂定國中小英語人才深耕及情境式英語行動列車計畫，總經費6,500萬元，其中</w:t>
      </w:r>
      <w:proofErr w:type="gramStart"/>
      <w:r w:rsidRPr="00273F53">
        <w:rPr>
          <w:rFonts w:ascii="標楷體" w:eastAsia="標楷體" w:hAnsi="標楷體" w:hint="eastAsia"/>
          <w:bCs/>
          <w:spacing w:val="2"/>
        </w:rPr>
        <w:t>112</w:t>
      </w:r>
      <w:proofErr w:type="gramEnd"/>
      <w:r w:rsidRPr="00273F53">
        <w:rPr>
          <w:rFonts w:ascii="標楷體" w:eastAsia="標楷體" w:hAnsi="標楷體" w:hint="eastAsia"/>
          <w:bCs/>
          <w:spacing w:val="2"/>
        </w:rPr>
        <w:t>年度經費1,760萬餘元（含自籌款）。</w:t>
      </w:r>
      <w:proofErr w:type="gramStart"/>
      <w:r w:rsidRPr="00273F53">
        <w:rPr>
          <w:rFonts w:ascii="標楷體" w:eastAsia="標楷體" w:hAnsi="標楷體" w:hint="eastAsia"/>
          <w:bCs/>
          <w:spacing w:val="2"/>
        </w:rPr>
        <w:t>經查上開</w:t>
      </w:r>
      <w:proofErr w:type="gramEnd"/>
      <w:r w:rsidRPr="00273F53">
        <w:rPr>
          <w:rFonts w:ascii="標楷體" w:eastAsia="標楷體" w:hAnsi="標楷體" w:hint="eastAsia"/>
          <w:bCs/>
          <w:spacing w:val="2"/>
        </w:rPr>
        <w:t>計畫執行情形，核有：1.配合中央2030雙語政策整體推動方案，辦理各項英語教育</w:t>
      </w:r>
      <w:r w:rsidRPr="00273F53">
        <w:rPr>
          <w:rFonts w:ascii="標楷體" w:eastAsia="標楷體" w:hAnsi="標楷體" w:hint="eastAsia"/>
          <w:bCs/>
          <w:spacing w:val="2"/>
        </w:rPr>
        <w:lastRenderedPageBreak/>
        <w:t>計畫，惟截至111</w:t>
      </w:r>
      <w:proofErr w:type="gramStart"/>
      <w:r w:rsidRPr="00273F53">
        <w:rPr>
          <w:rFonts w:ascii="標楷體" w:eastAsia="標楷體" w:hAnsi="標楷體" w:hint="eastAsia"/>
          <w:bCs/>
          <w:spacing w:val="2"/>
        </w:rPr>
        <w:t>學年度止</w:t>
      </w:r>
      <w:proofErr w:type="gramEnd"/>
      <w:r w:rsidRPr="00273F53">
        <w:rPr>
          <w:rFonts w:ascii="標楷體" w:eastAsia="標楷體" w:hAnsi="標楷體" w:hint="eastAsia"/>
          <w:bCs/>
          <w:spacing w:val="2"/>
        </w:rPr>
        <w:t>，英語課</w:t>
      </w:r>
      <w:proofErr w:type="gramStart"/>
      <w:r w:rsidRPr="00273F53">
        <w:rPr>
          <w:rFonts w:ascii="標楷體" w:eastAsia="標楷體" w:hAnsi="標楷體" w:hint="eastAsia"/>
          <w:bCs/>
          <w:spacing w:val="2"/>
        </w:rPr>
        <w:t>採</w:t>
      </w:r>
      <w:proofErr w:type="gramEnd"/>
      <w:r w:rsidRPr="00273F53">
        <w:rPr>
          <w:rFonts w:ascii="標楷體" w:eastAsia="標楷體" w:hAnsi="標楷體" w:hint="eastAsia"/>
          <w:bCs/>
          <w:spacing w:val="2"/>
        </w:rPr>
        <w:t>全英語授課、部分領域課程實施雙語教學及與國外學校締結姊妹校等3項執行</w:t>
      </w:r>
      <w:proofErr w:type="gramStart"/>
      <w:r w:rsidRPr="00273F53">
        <w:rPr>
          <w:rFonts w:ascii="標楷體" w:eastAsia="標楷體" w:hAnsi="標楷體" w:hint="eastAsia"/>
          <w:bCs/>
          <w:spacing w:val="2"/>
        </w:rPr>
        <w:t>學校占縣屬</w:t>
      </w:r>
      <w:proofErr w:type="gramEnd"/>
      <w:r w:rsidRPr="00273F53">
        <w:rPr>
          <w:rFonts w:ascii="標楷體" w:eastAsia="標楷體" w:hAnsi="標楷體" w:hint="eastAsia"/>
          <w:bCs/>
          <w:spacing w:val="2"/>
        </w:rPr>
        <w:t>學校比率，與中央2024年分階段策略目標尚落差約6至20個百分點；2.英語教學資源中心人力較預計進用不足4人，允宜積極充實該中心人力，以發揮推動雙語政策及整合英語教學資源功能；3.尚未調查縣屬學校雙語師資質量缺口，允宜儘早盤點供需情形，並妥為規劃相關改善及配套措施，以利雙語教育政策推動；4.引進外籍英語教學人員充實雙語教師量能，惟偏遠地區外籍師資相對匱乏，且其中成功鎮、東河鄉、綠島鄉及達仁鄉等</w:t>
      </w:r>
      <w:r w:rsidRPr="00273F53">
        <w:rPr>
          <w:rFonts w:ascii="標楷體" w:eastAsia="標楷體" w:hAnsi="標楷體"/>
          <w:bCs/>
          <w:spacing w:val="2"/>
        </w:rPr>
        <w:t>4</w:t>
      </w:r>
      <w:r w:rsidRPr="00273F53">
        <w:rPr>
          <w:rFonts w:ascii="標楷體" w:eastAsia="標楷體" w:hAnsi="標楷體" w:hint="eastAsia"/>
          <w:bCs/>
          <w:spacing w:val="2"/>
        </w:rPr>
        <w:t>個鄉鎮未分配到外籍英語教學人員，允宜加強規劃延聘，均衡城鄉雙語教學發展；5.據該府統計，</w:t>
      </w:r>
      <w:r w:rsidRPr="00273F53">
        <w:rPr>
          <w:rFonts w:ascii="標楷體" w:eastAsia="標楷體" w:hAnsi="標楷體"/>
          <w:bCs/>
          <w:spacing w:val="2"/>
        </w:rPr>
        <w:t>109</w:t>
      </w:r>
      <w:r w:rsidRPr="00273F53">
        <w:rPr>
          <w:rFonts w:ascii="標楷體" w:eastAsia="標楷體" w:hAnsi="標楷體" w:hint="eastAsia"/>
          <w:bCs/>
          <w:spacing w:val="2"/>
        </w:rPr>
        <w:t>至</w:t>
      </w:r>
      <w:r w:rsidRPr="00273F53">
        <w:rPr>
          <w:rFonts w:ascii="標楷體" w:eastAsia="標楷體" w:hAnsi="標楷體"/>
          <w:bCs/>
          <w:spacing w:val="2"/>
        </w:rPr>
        <w:t>111</w:t>
      </w:r>
      <w:r w:rsidRPr="00273F53">
        <w:rPr>
          <w:rFonts w:ascii="標楷體" w:eastAsia="標楷體" w:hAnsi="標楷體" w:hint="eastAsia"/>
          <w:bCs/>
          <w:spacing w:val="2"/>
        </w:rPr>
        <w:t>學年度使用英語行動列車累積服務次數</w:t>
      </w:r>
      <w:r w:rsidRPr="00273F53">
        <w:rPr>
          <w:rFonts w:ascii="標楷體" w:eastAsia="標楷體" w:hAnsi="標楷體"/>
          <w:bCs/>
          <w:spacing w:val="2"/>
        </w:rPr>
        <w:t>2</w:t>
      </w:r>
      <w:r w:rsidRPr="00273F53">
        <w:rPr>
          <w:rFonts w:ascii="標楷體" w:eastAsia="標楷體" w:hAnsi="標楷體" w:hint="eastAsia"/>
          <w:bCs/>
          <w:spacing w:val="2"/>
        </w:rPr>
        <w:t>次以下者，計有</w:t>
      </w:r>
      <w:r w:rsidRPr="00273F53">
        <w:rPr>
          <w:rFonts w:ascii="標楷體" w:eastAsia="標楷體" w:hAnsi="標楷體"/>
          <w:bCs/>
          <w:spacing w:val="2"/>
        </w:rPr>
        <w:t>29</w:t>
      </w:r>
      <w:r w:rsidRPr="00273F53">
        <w:rPr>
          <w:rFonts w:ascii="標楷體" w:eastAsia="標楷體" w:hAnsi="標楷體" w:hint="eastAsia"/>
          <w:bCs/>
          <w:spacing w:val="2"/>
        </w:rPr>
        <w:t>所學校，其中偏遠地區學校有</w:t>
      </w:r>
      <w:r w:rsidRPr="00273F53">
        <w:rPr>
          <w:rFonts w:ascii="標楷體" w:eastAsia="標楷體" w:hAnsi="標楷體"/>
          <w:bCs/>
          <w:spacing w:val="2"/>
        </w:rPr>
        <w:t>22</w:t>
      </w:r>
      <w:r w:rsidRPr="00273F53">
        <w:rPr>
          <w:rFonts w:ascii="標楷體" w:eastAsia="標楷體" w:hAnsi="標楷體" w:hint="eastAsia"/>
          <w:bCs/>
          <w:spacing w:val="2"/>
        </w:rPr>
        <w:t>所；6.</w:t>
      </w:r>
      <w:r w:rsidRPr="00273F53">
        <w:rPr>
          <w:rFonts w:ascii="標楷體" w:eastAsia="標楷體" w:hAnsi="標楷體"/>
          <w:bCs/>
          <w:spacing w:val="2"/>
        </w:rPr>
        <w:t>104</w:t>
      </w:r>
      <w:r w:rsidRPr="00273F53">
        <w:rPr>
          <w:rFonts w:ascii="標楷體" w:eastAsia="標楷體" w:hAnsi="標楷體" w:hint="eastAsia"/>
          <w:bCs/>
          <w:spacing w:val="2"/>
        </w:rPr>
        <w:t>至</w:t>
      </w:r>
      <w:proofErr w:type="gramStart"/>
      <w:r w:rsidRPr="00273F53">
        <w:rPr>
          <w:rFonts w:ascii="標楷體" w:eastAsia="標楷體" w:hAnsi="標楷體"/>
          <w:bCs/>
          <w:spacing w:val="2"/>
        </w:rPr>
        <w:t>112</w:t>
      </w:r>
      <w:proofErr w:type="gramEnd"/>
      <w:r w:rsidRPr="00273F53">
        <w:rPr>
          <w:rFonts w:ascii="標楷體" w:eastAsia="標楷體" w:hAnsi="標楷體" w:hint="eastAsia"/>
          <w:bCs/>
          <w:spacing w:val="2"/>
        </w:rPr>
        <w:t>年度經由國中教育會考檢驗結果，</w:t>
      </w:r>
      <w:proofErr w:type="gramStart"/>
      <w:r w:rsidRPr="00273F53">
        <w:rPr>
          <w:rFonts w:ascii="標楷體" w:eastAsia="標楷體" w:hAnsi="標楷體" w:hint="eastAsia"/>
          <w:bCs/>
          <w:spacing w:val="2"/>
        </w:rPr>
        <w:t>臺</w:t>
      </w:r>
      <w:proofErr w:type="gramEnd"/>
      <w:r w:rsidRPr="00273F53">
        <w:rPr>
          <w:rFonts w:ascii="標楷體" w:eastAsia="標楷體" w:hAnsi="標楷體" w:hint="eastAsia"/>
          <w:bCs/>
          <w:spacing w:val="2"/>
        </w:rPr>
        <w:t>東縣應考生英文科目</w:t>
      </w:r>
      <w:proofErr w:type="gramStart"/>
      <w:r w:rsidRPr="00273F53">
        <w:rPr>
          <w:rFonts w:ascii="標楷體" w:eastAsia="標楷體" w:hAnsi="標楷體" w:hint="eastAsia"/>
          <w:bCs/>
          <w:spacing w:val="2"/>
        </w:rPr>
        <w:t>成績屬待加強</w:t>
      </w:r>
      <w:proofErr w:type="gramEnd"/>
      <w:r w:rsidRPr="00273F53">
        <w:rPr>
          <w:rFonts w:ascii="標楷體" w:eastAsia="標楷體" w:hAnsi="標楷體" w:hint="eastAsia"/>
          <w:bCs/>
          <w:spacing w:val="2"/>
        </w:rPr>
        <w:t>者比率，與全國學生</w:t>
      </w:r>
      <w:proofErr w:type="gramStart"/>
      <w:r w:rsidRPr="00273F53">
        <w:rPr>
          <w:rFonts w:ascii="標楷體" w:eastAsia="標楷體" w:hAnsi="標楷體" w:hint="eastAsia"/>
          <w:bCs/>
          <w:spacing w:val="2"/>
        </w:rPr>
        <w:t>成績屬待加強</w:t>
      </w:r>
      <w:proofErr w:type="gramEnd"/>
      <w:r w:rsidRPr="00273F53">
        <w:rPr>
          <w:rFonts w:ascii="標楷體" w:eastAsia="標楷體" w:hAnsi="標楷體" w:hint="eastAsia"/>
          <w:bCs/>
          <w:spacing w:val="2"/>
        </w:rPr>
        <w:t>者比率相較，多出約18至25個百分點等情事，允宜積極</w:t>
      </w:r>
      <w:proofErr w:type="gramStart"/>
      <w:r w:rsidRPr="00273F53">
        <w:rPr>
          <w:rFonts w:ascii="標楷體" w:eastAsia="標楷體" w:hAnsi="標楷體" w:hint="eastAsia"/>
          <w:bCs/>
          <w:spacing w:val="2"/>
        </w:rPr>
        <w:t>研</w:t>
      </w:r>
      <w:proofErr w:type="gramEnd"/>
      <w:r w:rsidRPr="00273F53">
        <w:rPr>
          <w:rFonts w:ascii="標楷體" w:eastAsia="標楷體" w:hAnsi="標楷體" w:hint="eastAsia"/>
          <w:bCs/>
          <w:spacing w:val="2"/>
        </w:rPr>
        <w:t>謀改善。</w:t>
      </w:r>
    </w:p>
    <w:p w14:paraId="37E4D452" w14:textId="77777777" w:rsidR="00F064DC" w:rsidRPr="00273F53" w:rsidRDefault="00F064DC" w:rsidP="00E7389E">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t>（五）</w:t>
      </w:r>
      <w:r w:rsidRPr="00273F53">
        <w:rPr>
          <w:rFonts w:ascii="標楷體" w:eastAsia="標楷體" w:hAnsi="標楷體" w:hint="eastAsia"/>
          <w:b/>
          <w:spacing w:val="-60"/>
          <w:kern w:val="32"/>
          <w:sz w:val="28"/>
          <w:szCs w:val="28"/>
        </w:rPr>
        <w:t xml:space="preserve"> </w:t>
      </w:r>
      <w:r w:rsidRPr="00273F53">
        <w:rPr>
          <w:rFonts w:ascii="標楷體" w:eastAsia="標楷體" w:hAnsi="標楷體" w:hint="eastAsia"/>
          <w:b/>
          <w:sz w:val="28"/>
          <w:szCs w:val="28"/>
        </w:rPr>
        <w:t>持續辦理因風災受損之富岡漁港及綠島漁港防波堤復建工程，惟因履約問題遲未解決而長期停工，已逾原定完工期限3年餘尚未完工，亟待</w:t>
      </w:r>
      <w:proofErr w:type="gramStart"/>
      <w:r w:rsidRPr="00273F53">
        <w:rPr>
          <w:rFonts w:ascii="標楷體" w:eastAsia="標楷體" w:hAnsi="標楷體" w:hint="eastAsia"/>
          <w:b/>
          <w:sz w:val="28"/>
          <w:szCs w:val="28"/>
        </w:rPr>
        <w:t>檢討妥處</w:t>
      </w:r>
      <w:proofErr w:type="gramEnd"/>
      <w:r w:rsidRPr="00273F53">
        <w:rPr>
          <w:rFonts w:ascii="標楷體" w:eastAsia="標楷體" w:hAnsi="標楷體" w:hint="eastAsia"/>
          <w:b/>
          <w:sz w:val="28"/>
          <w:szCs w:val="28"/>
        </w:rPr>
        <w:t>。</w:t>
      </w:r>
    </w:p>
    <w:p w14:paraId="60B2217B" w14:textId="77777777" w:rsidR="00F064DC" w:rsidRPr="00273F53" w:rsidRDefault="00F064DC" w:rsidP="00E7389E">
      <w:pPr>
        <w:overflowPunct w:val="0"/>
        <w:spacing w:line="480" w:lineRule="exact"/>
        <w:ind w:firstLineChars="200" w:firstLine="480"/>
        <w:jc w:val="both"/>
        <w:rPr>
          <w:rFonts w:ascii="標楷體" w:eastAsia="標楷體" w:hAnsi="標楷體"/>
          <w:kern w:val="32"/>
        </w:rPr>
      </w:pPr>
      <w:r w:rsidRPr="00273F53">
        <w:rPr>
          <w:rFonts w:ascii="標楷體" w:eastAsia="標楷體" w:hAnsi="標楷體" w:hint="eastAsia"/>
          <w:kern w:val="21"/>
        </w:rPr>
        <w:t>縣政府為修復104及105年間蘇迪勒與莫蘭蒂颱風造成之富岡漁港防波堤損壞，經行政院於104至107年間陸續核定富岡漁港災後復建工程總經費3億5,352萬餘元，工程拆分為2個標案，富岡漁港災後復建工程（第1標）於108年5月9日驗收合格，結算金額1億2,864萬餘元，富岡漁港災後復建工程（第2標）於108年4月24日決標，決標金額2億185萬元，工期480日曆天，於同年6月6日開工，預定於109年9月27日完工；另為修復105年莫蘭蒂颱風造成之綠島漁港防波堤損壞，經行政院於106年11月9日核定工程復建經費4億300萬元，「</w:t>
      </w:r>
      <w:proofErr w:type="gramStart"/>
      <w:r w:rsidRPr="00273F53">
        <w:rPr>
          <w:rFonts w:ascii="標楷體" w:eastAsia="標楷體" w:hAnsi="標楷體" w:hint="eastAsia"/>
          <w:kern w:val="21"/>
        </w:rPr>
        <w:t>臺</w:t>
      </w:r>
      <w:proofErr w:type="gramEnd"/>
      <w:r w:rsidRPr="00273F53">
        <w:rPr>
          <w:rFonts w:ascii="標楷體" w:eastAsia="標楷體" w:hAnsi="標楷體" w:hint="eastAsia"/>
          <w:kern w:val="21"/>
        </w:rPr>
        <w:t>東縣綠島漁港南防波堤堤頭復建工程」於107年8月21日決標，決標金額3億7,800萬元，工期450工作天，於同年9月18日開工，預定109年7月8日完工。經查其執行情形，核有：1.富岡漁港復建工程施工廠商無法順利將受損沉箱完全敲（移）除，經行政院於111年1月18日調高富岡漁港災後復建工程總經費為4億2,033萬餘元，於同年5月16日完成變更設計，</w:t>
      </w:r>
      <w:proofErr w:type="gramStart"/>
      <w:r w:rsidRPr="00273F53">
        <w:rPr>
          <w:rFonts w:ascii="標楷體" w:eastAsia="標楷體" w:hAnsi="標楷體" w:hint="eastAsia"/>
          <w:kern w:val="21"/>
        </w:rPr>
        <w:t>嗣</w:t>
      </w:r>
      <w:proofErr w:type="gramEnd"/>
      <w:r w:rsidRPr="00273F53">
        <w:rPr>
          <w:rFonts w:ascii="標楷體" w:eastAsia="標楷體" w:hAnsi="標楷體" w:hint="eastAsia"/>
          <w:kern w:val="21"/>
        </w:rPr>
        <w:t>因無法鑽掘損壞沉箱基礎，依現況辦理變更設計，惟自112年8月以後施工廠商未再進場施工，截至113年5月底止，已逾原定完工期限3年餘尚未完工；2.綠島漁港復建工程施工廠商投標時未參</w:t>
      </w:r>
      <w:proofErr w:type="gramStart"/>
      <w:r w:rsidRPr="00273F53">
        <w:rPr>
          <w:rFonts w:ascii="標楷體" w:eastAsia="標楷體" w:hAnsi="標楷體" w:hint="eastAsia"/>
          <w:kern w:val="21"/>
        </w:rPr>
        <w:t>採</w:t>
      </w:r>
      <w:proofErr w:type="gramEnd"/>
      <w:r w:rsidRPr="00273F53">
        <w:rPr>
          <w:rFonts w:ascii="標楷體" w:eastAsia="標楷體" w:hAnsi="標楷體" w:hint="eastAsia"/>
          <w:kern w:val="21"/>
        </w:rPr>
        <w:t>招標文件所定於綠島當地製作消波塊及方塊，自行於服務建議書提出設置</w:t>
      </w:r>
      <w:proofErr w:type="gramStart"/>
      <w:r w:rsidRPr="00273F53">
        <w:rPr>
          <w:rFonts w:ascii="標楷體" w:eastAsia="標楷體" w:hAnsi="標楷體" w:hint="eastAsia"/>
          <w:kern w:val="21"/>
        </w:rPr>
        <w:t>臺</w:t>
      </w:r>
      <w:proofErr w:type="gramEnd"/>
      <w:r w:rsidRPr="00273F53">
        <w:rPr>
          <w:rFonts w:ascii="標楷體" w:eastAsia="標楷體" w:hAnsi="標楷體" w:hint="eastAsia"/>
          <w:kern w:val="21"/>
        </w:rPr>
        <w:t>東富岡工區，於臺灣本島製作消波塊及方塊，並承諾自行吸收消波塊海運費等相關費用，</w:t>
      </w:r>
      <w:proofErr w:type="gramStart"/>
      <w:r w:rsidRPr="00273F53">
        <w:rPr>
          <w:rFonts w:ascii="標楷體" w:eastAsia="標楷體" w:hAnsi="標楷體" w:hint="eastAsia"/>
          <w:kern w:val="21"/>
        </w:rPr>
        <w:t>嗣</w:t>
      </w:r>
      <w:proofErr w:type="gramEnd"/>
      <w:r w:rsidRPr="00273F53">
        <w:rPr>
          <w:rFonts w:ascii="標楷體" w:eastAsia="標楷體" w:hAnsi="標楷體" w:hint="eastAsia"/>
          <w:kern w:val="21"/>
        </w:rPr>
        <w:t>於108年2至9月間完成消波塊及方塊製作，惟因缺乏合宜碼頭運送至綠島漁港投放，工程進度自111年11月起即處於停滯狀態，截至113年5月底止，已逾原定完工期限3年餘尚未完工等情事，亟</w:t>
      </w:r>
      <w:r w:rsidRPr="00273F53">
        <w:rPr>
          <w:rFonts w:ascii="標楷體" w:eastAsia="標楷體" w:hAnsi="標楷體" w:hint="eastAsia"/>
          <w:kern w:val="21"/>
        </w:rPr>
        <w:lastRenderedPageBreak/>
        <w:t>待</w:t>
      </w:r>
      <w:proofErr w:type="gramStart"/>
      <w:r w:rsidRPr="00273F53">
        <w:rPr>
          <w:rFonts w:ascii="標楷體" w:eastAsia="標楷體" w:hAnsi="標楷體" w:hint="eastAsia"/>
          <w:kern w:val="21"/>
        </w:rPr>
        <w:t>檢討妥處</w:t>
      </w:r>
      <w:proofErr w:type="gramEnd"/>
      <w:r w:rsidRPr="00273F53">
        <w:rPr>
          <w:rFonts w:ascii="標楷體" w:eastAsia="標楷體" w:hAnsi="標楷體" w:hint="eastAsia"/>
          <w:kern w:val="21"/>
        </w:rPr>
        <w:t>。</w:t>
      </w:r>
    </w:p>
    <w:p w14:paraId="2CBB67C4" w14:textId="77777777" w:rsidR="00F064DC" w:rsidRPr="00273F53" w:rsidRDefault="00F064DC" w:rsidP="00E7389E">
      <w:pPr>
        <w:overflowPunct w:val="0"/>
        <w:spacing w:beforeLines="20" w:before="72" w:line="48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t>（六）</w:t>
      </w:r>
      <w:r w:rsidRPr="00273F53">
        <w:rPr>
          <w:rFonts w:ascii="標楷體" w:eastAsia="標楷體" w:hAnsi="標楷體" w:hint="eastAsia"/>
          <w:b/>
          <w:sz w:val="28"/>
          <w:szCs w:val="28"/>
        </w:rPr>
        <w:t>為解決偏鄉縣民交通不便及改善遊客到</w:t>
      </w:r>
      <w:proofErr w:type="gramStart"/>
      <w:r w:rsidRPr="00273F53">
        <w:rPr>
          <w:rFonts w:ascii="標楷體" w:eastAsia="標楷體" w:hAnsi="標楷體" w:hint="eastAsia"/>
          <w:b/>
          <w:sz w:val="28"/>
          <w:szCs w:val="28"/>
        </w:rPr>
        <w:t>臺</w:t>
      </w:r>
      <w:proofErr w:type="gramEnd"/>
      <w:r w:rsidRPr="00273F53">
        <w:rPr>
          <w:rFonts w:ascii="標楷體" w:eastAsia="標楷體" w:hAnsi="標楷體" w:hint="eastAsia"/>
          <w:b/>
          <w:sz w:val="28"/>
          <w:szCs w:val="28"/>
        </w:rPr>
        <w:t>東公共運輸時間與空間涵蓋率不足等問題，建置交通預約媒合平</w:t>
      </w:r>
      <w:r>
        <w:rPr>
          <w:rFonts w:ascii="標楷體" w:eastAsia="標楷體" w:hAnsi="標楷體" w:hint="eastAsia"/>
          <w:b/>
          <w:sz w:val="28"/>
          <w:szCs w:val="28"/>
        </w:rPr>
        <w:t>台</w:t>
      </w:r>
      <w:r w:rsidRPr="00273F53">
        <w:rPr>
          <w:rFonts w:ascii="標楷體" w:eastAsia="標楷體" w:hAnsi="標楷體" w:hint="eastAsia"/>
          <w:b/>
          <w:sz w:val="28"/>
          <w:szCs w:val="28"/>
        </w:rPr>
        <w:t>，</w:t>
      </w:r>
      <w:proofErr w:type="gramStart"/>
      <w:r w:rsidRPr="00273F53">
        <w:rPr>
          <w:rFonts w:ascii="標楷體" w:eastAsia="標楷體" w:hAnsi="標楷體" w:hint="eastAsia"/>
          <w:b/>
          <w:sz w:val="28"/>
          <w:szCs w:val="28"/>
        </w:rPr>
        <w:t>惟間有民眾</w:t>
      </w:r>
      <w:proofErr w:type="gramEnd"/>
      <w:r w:rsidRPr="00273F53">
        <w:rPr>
          <w:rFonts w:ascii="標楷體" w:eastAsia="標楷體" w:hAnsi="標楷體" w:hint="eastAsia"/>
          <w:b/>
          <w:sz w:val="28"/>
          <w:szCs w:val="28"/>
        </w:rPr>
        <w:t>運用平</w:t>
      </w:r>
      <w:r w:rsidRPr="00997C75">
        <w:rPr>
          <w:rFonts w:ascii="標楷體" w:eastAsia="標楷體" w:hAnsi="標楷體" w:hint="eastAsia"/>
          <w:b/>
          <w:sz w:val="28"/>
          <w:szCs w:val="28"/>
        </w:rPr>
        <w:t>台</w:t>
      </w:r>
      <w:r w:rsidRPr="00273F53">
        <w:rPr>
          <w:rFonts w:ascii="標楷體" w:eastAsia="標楷體" w:hAnsi="標楷體" w:hint="eastAsia"/>
          <w:b/>
          <w:sz w:val="28"/>
          <w:szCs w:val="28"/>
        </w:rPr>
        <w:t>預約接駁情形尚有改善空間，及網站尚未通過無障礙功能檢測暨取得認證標章等情，允宜積極</w:t>
      </w:r>
      <w:proofErr w:type="gramStart"/>
      <w:r w:rsidRPr="00273F53">
        <w:rPr>
          <w:rFonts w:ascii="標楷體" w:eastAsia="標楷體" w:hAnsi="標楷體" w:hint="eastAsia"/>
          <w:b/>
          <w:sz w:val="28"/>
          <w:szCs w:val="28"/>
        </w:rPr>
        <w:t>研</w:t>
      </w:r>
      <w:proofErr w:type="gramEnd"/>
      <w:r w:rsidRPr="00273F53">
        <w:rPr>
          <w:rFonts w:ascii="標楷體" w:eastAsia="標楷體" w:hAnsi="標楷體" w:hint="eastAsia"/>
          <w:b/>
          <w:sz w:val="28"/>
          <w:szCs w:val="28"/>
        </w:rPr>
        <w:t>謀改善。</w:t>
      </w:r>
    </w:p>
    <w:p w14:paraId="2C889C40" w14:textId="77777777" w:rsidR="00F064DC" w:rsidRPr="00273F53" w:rsidRDefault="00F064DC" w:rsidP="00E7389E">
      <w:pPr>
        <w:overflowPunct w:val="0"/>
        <w:spacing w:line="480" w:lineRule="exact"/>
        <w:ind w:firstLineChars="200" w:firstLine="480"/>
        <w:jc w:val="both"/>
        <w:rPr>
          <w:rFonts w:ascii="標楷體" w:eastAsia="標楷體" w:hAnsi="標楷體"/>
          <w:kern w:val="32"/>
        </w:rPr>
      </w:pPr>
      <w:r w:rsidRPr="00273F53">
        <w:rPr>
          <w:rFonts w:ascii="標楷體" w:eastAsia="標楷體" w:hAnsi="標楷體" w:hint="eastAsia"/>
        </w:rPr>
        <w:t>縣政府為解決</w:t>
      </w:r>
      <w:proofErr w:type="gramStart"/>
      <w:r w:rsidRPr="00273F53">
        <w:rPr>
          <w:rFonts w:ascii="標楷體" w:eastAsia="標楷體" w:hAnsi="標楷體" w:hint="eastAsia"/>
        </w:rPr>
        <w:t>臺東偏</w:t>
      </w:r>
      <w:proofErr w:type="gramEnd"/>
      <w:r w:rsidRPr="00273F53">
        <w:rPr>
          <w:rFonts w:ascii="標楷體" w:eastAsia="標楷體" w:hAnsi="標楷體" w:hint="eastAsia"/>
        </w:rPr>
        <w:t>鄉縣民交通不便及改善遊客到</w:t>
      </w:r>
      <w:proofErr w:type="gramStart"/>
      <w:r w:rsidRPr="00273F53">
        <w:rPr>
          <w:rFonts w:ascii="標楷體" w:eastAsia="標楷體" w:hAnsi="標楷體" w:hint="eastAsia"/>
        </w:rPr>
        <w:t>臺</w:t>
      </w:r>
      <w:proofErr w:type="gramEnd"/>
      <w:r w:rsidRPr="00273F53">
        <w:rPr>
          <w:rFonts w:ascii="標楷體" w:eastAsia="標楷體" w:hAnsi="標楷體" w:hint="eastAsia"/>
        </w:rPr>
        <w:t>東公共運輸時間與空間涵蓋率不足等問題，先後向交通部申請補助辦理「智慧運輸系統發展建設計畫－</w:t>
      </w:r>
      <w:proofErr w:type="spellStart"/>
      <w:r w:rsidRPr="00273F53">
        <w:rPr>
          <w:rFonts w:ascii="標楷體" w:eastAsia="標楷體" w:hAnsi="標楷體" w:hint="eastAsia"/>
        </w:rPr>
        <w:t>TTUber</w:t>
      </w:r>
      <w:proofErr w:type="spellEnd"/>
      <w:r w:rsidRPr="00273F53">
        <w:rPr>
          <w:rFonts w:ascii="標楷體" w:eastAsia="標楷體" w:hAnsi="標楷體" w:hint="eastAsia"/>
        </w:rPr>
        <w:t>交通預約媒合平</w:t>
      </w:r>
      <w:r w:rsidRPr="00997C75">
        <w:rPr>
          <w:rFonts w:ascii="標楷體" w:eastAsia="標楷體" w:hAnsi="標楷體" w:hint="eastAsia"/>
        </w:rPr>
        <w:t>台</w:t>
      </w:r>
      <w:r w:rsidRPr="00273F53">
        <w:rPr>
          <w:rFonts w:ascii="標楷體" w:eastAsia="標楷體" w:hAnsi="標楷體" w:hint="eastAsia"/>
        </w:rPr>
        <w:t>：</w:t>
      </w:r>
      <w:proofErr w:type="gramStart"/>
      <w:r w:rsidRPr="00273F53">
        <w:rPr>
          <w:rFonts w:ascii="標楷體" w:eastAsia="標楷體" w:hAnsi="標楷體" w:hint="eastAsia"/>
        </w:rPr>
        <w:t>臺東慢</w:t>
      </w:r>
      <w:proofErr w:type="gramEnd"/>
      <w:r w:rsidRPr="00273F53">
        <w:rPr>
          <w:rFonts w:ascii="標楷體" w:eastAsia="標楷體" w:hAnsi="標楷體" w:hint="eastAsia"/>
        </w:rPr>
        <w:t>經濟觀光服務應用計畫」，計畫期間110年6至12月，經費執行數789萬餘元（含自籌款），及「智慧運輸系統發展建設計畫－TTGO交通預約媒合平</w:t>
      </w:r>
      <w:r w:rsidRPr="00947806">
        <w:rPr>
          <w:rFonts w:ascii="標楷體" w:eastAsia="標楷體" w:hAnsi="標楷體" w:hint="eastAsia"/>
        </w:rPr>
        <w:t>台</w:t>
      </w:r>
      <w:r w:rsidRPr="00273F53">
        <w:rPr>
          <w:rFonts w:ascii="標楷體" w:eastAsia="標楷體" w:hAnsi="標楷體" w:hint="eastAsia"/>
        </w:rPr>
        <w:t>：</w:t>
      </w:r>
      <w:proofErr w:type="gramStart"/>
      <w:r w:rsidRPr="00273F53">
        <w:rPr>
          <w:rFonts w:ascii="標楷體" w:eastAsia="標楷體" w:hAnsi="標楷體" w:hint="eastAsia"/>
        </w:rPr>
        <w:t>臺東慢</w:t>
      </w:r>
      <w:proofErr w:type="gramEnd"/>
      <w:r w:rsidRPr="00273F53">
        <w:rPr>
          <w:rFonts w:ascii="標楷體" w:eastAsia="標楷體" w:hAnsi="標楷體" w:hint="eastAsia"/>
        </w:rPr>
        <w:t>經濟觀光服務應用計畫」，計畫期間111年1月至113年2月，總經費4,489萬餘元（含自籌款），用以分階段開發交通預約媒合平</w:t>
      </w:r>
      <w:r w:rsidRPr="00947806">
        <w:rPr>
          <w:rFonts w:ascii="標楷體" w:eastAsia="標楷體" w:hAnsi="標楷體" w:hint="eastAsia"/>
        </w:rPr>
        <w:t>台</w:t>
      </w:r>
      <w:r w:rsidRPr="00273F53">
        <w:rPr>
          <w:rFonts w:ascii="標楷體" w:eastAsia="標楷體" w:hAnsi="標楷體" w:hint="eastAsia"/>
        </w:rPr>
        <w:t>。另該府為提供更便民接駁服務及帶動</w:t>
      </w:r>
      <w:proofErr w:type="gramStart"/>
      <w:r w:rsidRPr="00273F53">
        <w:rPr>
          <w:rFonts w:ascii="標楷體" w:eastAsia="標楷體" w:hAnsi="標楷體" w:hint="eastAsia"/>
        </w:rPr>
        <w:t>臺東地</w:t>
      </w:r>
      <w:proofErr w:type="gramEnd"/>
      <w:r w:rsidRPr="00273F53">
        <w:rPr>
          <w:rFonts w:ascii="標楷體" w:eastAsia="標楷體" w:hAnsi="標楷體" w:hint="eastAsia"/>
        </w:rPr>
        <w:t>方創生，向交通部公路局申請補助辦理加速推動地</w:t>
      </w:r>
      <w:proofErr w:type="gramStart"/>
      <w:r w:rsidRPr="00273F53">
        <w:rPr>
          <w:rFonts w:ascii="標楷體" w:eastAsia="標楷體" w:hAnsi="標楷體" w:hint="eastAsia"/>
        </w:rPr>
        <w:t>方創生－地方創生</w:t>
      </w:r>
      <w:proofErr w:type="gramEnd"/>
      <w:r w:rsidRPr="00273F53">
        <w:rPr>
          <w:rFonts w:ascii="標楷體" w:eastAsia="標楷體" w:hAnsi="標楷體" w:hint="eastAsia"/>
        </w:rPr>
        <w:t>公共運輸服務升級「人本交通，韌性城鄉：TTGO花東溫馨接送預約媒合服務」地方創生2.0計畫，執行期間112年12月1日至113年10月31日，計畫總經費2,464萬餘元，用以補貼搭乘TTGO在地接駁路線民眾之部分車資及營運</w:t>
      </w:r>
      <w:proofErr w:type="gramStart"/>
      <w:r w:rsidRPr="00273F53">
        <w:rPr>
          <w:rFonts w:ascii="標楷體" w:eastAsia="標楷體" w:hAnsi="標楷體" w:hint="eastAsia"/>
        </w:rPr>
        <w:t>業者空駛成本</w:t>
      </w:r>
      <w:proofErr w:type="gramEnd"/>
      <w:r w:rsidRPr="00273F53">
        <w:rPr>
          <w:rFonts w:ascii="標楷體" w:eastAsia="標楷體" w:hAnsi="標楷體" w:hint="eastAsia"/>
        </w:rPr>
        <w:t>。經查計畫執行情形，核有：1.TTGO交通預約媒合平</w:t>
      </w:r>
      <w:r w:rsidRPr="00947806">
        <w:rPr>
          <w:rFonts w:ascii="標楷體" w:eastAsia="標楷體" w:hAnsi="標楷體" w:hint="eastAsia"/>
        </w:rPr>
        <w:t>台</w:t>
      </w:r>
      <w:r w:rsidRPr="00273F53">
        <w:rPr>
          <w:rFonts w:ascii="標楷體" w:eastAsia="標楷體" w:hAnsi="標楷體" w:hint="eastAsia"/>
        </w:rPr>
        <w:t>，於112年3月31日上線開放民眾預約幸福巴士及計程車接駁，復於113年1月5日起增加開放預約TTGO在地接駁，惟幸福巴士自112年10月31日起至113年2月22日止，無民眾運用該平</w:t>
      </w:r>
      <w:r w:rsidRPr="00947806">
        <w:rPr>
          <w:rFonts w:ascii="標楷體" w:eastAsia="標楷體" w:hAnsi="標楷體" w:hint="eastAsia"/>
        </w:rPr>
        <w:t>台</w:t>
      </w:r>
      <w:r w:rsidRPr="00273F53">
        <w:rPr>
          <w:rFonts w:ascii="標楷體" w:eastAsia="標楷體" w:hAnsi="標楷體" w:hint="eastAsia"/>
        </w:rPr>
        <w:t>辦理預約接駁服務，且TTGO在地接駁自開始上線起至113年2月22日止，接駁30趟52人次，平均</w:t>
      </w:r>
      <w:proofErr w:type="gramStart"/>
      <w:r w:rsidRPr="00273F53">
        <w:rPr>
          <w:rFonts w:ascii="標楷體" w:eastAsia="標楷體" w:hAnsi="標楷體" w:hint="eastAsia"/>
        </w:rPr>
        <w:t>1天僅接駁</w:t>
      </w:r>
      <w:proofErr w:type="gramEnd"/>
      <w:r w:rsidRPr="00273F53">
        <w:rPr>
          <w:rFonts w:ascii="標楷體" w:eastAsia="標楷體" w:hAnsi="標楷體" w:hint="eastAsia"/>
        </w:rPr>
        <w:t>0.61趟1.06人次，允宜</w:t>
      </w:r>
      <w:proofErr w:type="gramStart"/>
      <w:r w:rsidRPr="00273F53">
        <w:rPr>
          <w:rFonts w:ascii="標楷體" w:eastAsia="標楷體" w:hAnsi="標楷體" w:hint="eastAsia"/>
        </w:rPr>
        <w:t>賡</w:t>
      </w:r>
      <w:proofErr w:type="gramEnd"/>
      <w:r w:rsidRPr="00273F53">
        <w:rPr>
          <w:rFonts w:ascii="標楷體" w:eastAsia="標楷體" w:hAnsi="標楷體" w:hint="eastAsia"/>
        </w:rPr>
        <w:t>續積極推廣；2.針對輔導社會團體或個人成立市區汽車客運業經營偏遠路線之申請立案程序、營運及監督管理等事項，尚未訂定相關自治法規，允宜參考其他縣市作法，訂定明確規範據以執行；3.未要求業者提交申請TTGO在地接駁路線之籌備及營運等計畫資料，並送審議委員會審議通過前，即逕行委請業者經營，核與規定及公告未符，復未依公告要求業者於正式營運前應提報修正後營運計畫書送該府核定，造成業者經營計畫闕如，不利後續監督管理；4.TTGO在地接駁服務區域包括15個鄉鎮，惟提供接駁營業車輛僅9輛，為維持各鄉鎮運輸供給穩定，並兼顧經營品質及效率，允宜針對車輛供給不足地區，督促營運業者善用當地資源，積極提升接駁車輛服務量能；5.部分平</w:t>
      </w:r>
      <w:r w:rsidRPr="00997C75">
        <w:rPr>
          <w:rFonts w:ascii="標楷體" w:eastAsia="標楷體" w:hAnsi="標楷體" w:hint="eastAsia"/>
        </w:rPr>
        <w:t>台</w:t>
      </w:r>
      <w:r w:rsidRPr="00273F53">
        <w:rPr>
          <w:rFonts w:ascii="標楷體" w:eastAsia="標楷體" w:hAnsi="標楷體" w:hint="eastAsia"/>
        </w:rPr>
        <w:t>計程車尚未依規定投保旅客責任險，允宜督促業者檢討改善，以保障搭乘民眾乘車安全及權益；6.交通預約媒合平</w:t>
      </w:r>
      <w:r w:rsidRPr="00997C75">
        <w:rPr>
          <w:rFonts w:ascii="標楷體" w:eastAsia="標楷體" w:hAnsi="標楷體" w:hint="eastAsia"/>
        </w:rPr>
        <w:t>台</w:t>
      </w:r>
      <w:r w:rsidRPr="00273F53">
        <w:rPr>
          <w:rFonts w:ascii="標楷體" w:eastAsia="標楷體" w:hAnsi="標楷體" w:hint="eastAsia"/>
        </w:rPr>
        <w:t>網站尚未通過無障礙功能檢測及取得認證標章，</w:t>
      </w:r>
      <w:proofErr w:type="gramStart"/>
      <w:r w:rsidRPr="00273F53">
        <w:rPr>
          <w:rFonts w:ascii="標楷體" w:eastAsia="標楷體" w:hAnsi="標楷體" w:hint="eastAsia"/>
        </w:rPr>
        <w:t>允宜依循</w:t>
      </w:r>
      <w:proofErr w:type="gramEnd"/>
      <w:r w:rsidRPr="00273F53">
        <w:rPr>
          <w:rFonts w:ascii="標楷體" w:eastAsia="標楷體" w:hAnsi="標楷體" w:hint="eastAsia"/>
        </w:rPr>
        <w:t>網站無障礙規範打造無障礙網路環境，</w:t>
      </w:r>
      <w:proofErr w:type="gramStart"/>
      <w:r w:rsidRPr="00273F53">
        <w:rPr>
          <w:rFonts w:ascii="標楷體" w:eastAsia="標楷體" w:hAnsi="標楷體" w:hint="eastAsia"/>
        </w:rPr>
        <w:t>俾</w:t>
      </w:r>
      <w:proofErr w:type="gramEnd"/>
      <w:r w:rsidRPr="00273F53">
        <w:rPr>
          <w:rFonts w:ascii="標楷體" w:eastAsia="標楷體" w:hAnsi="標楷體" w:hint="eastAsia"/>
        </w:rPr>
        <w:t>增加資訊流通與應用機會；7.MYTTGO APP尚未依規定通過行動化應用軟體檢測，即提供民眾下載使用，恐增加使用者資料外</w:t>
      </w:r>
      <w:proofErr w:type="gramStart"/>
      <w:r w:rsidRPr="00273F53">
        <w:rPr>
          <w:rFonts w:ascii="標楷體" w:eastAsia="標楷體" w:hAnsi="標楷體" w:hint="eastAsia"/>
        </w:rPr>
        <w:t>洩</w:t>
      </w:r>
      <w:proofErr w:type="gramEnd"/>
      <w:r w:rsidRPr="00273F53">
        <w:rPr>
          <w:rFonts w:ascii="標楷體" w:eastAsia="標楷體" w:hAnsi="標楷體" w:hint="eastAsia"/>
        </w:rPr>
        <w:t>風險等情事，允宜積極</w:t>
      </w:r>
      <w:proofErr w:type="gramStart"/>
      <w:r w:rsidRPr="00273F53">
        <w:rPr>
          <w:rFonts w:ascii="標楷體" w:eastAsia="標楷體" w:hAnsi="標楷體" w:hint="eastAsia"/>
        </w:rPr>
        <w:t>研</w:t>
      </w:r>
      <w:proofErr w:type="gramEnd"/>
      <w:r w:rsidRPr="00273F53">
        <w:rPr>
          <w:rFonts w:ascii="標楷體" w:eastAsia="標楷體" w:hAnsi="標楷體" w:hint="eastAsia"/>
        </w:rPr>
        <w:t>謀改善。</w:t>
      </w:r>
    </w:p>
    <w:p w14:paraId="0FDF191F" w14:textId="77777777" w:rsidR="00F064DC" w:rsidRPr="00273F53" w:rsidRDefault="00F064DC" w:rsidP="00E7389E">
      <w:pPr>
        <w:overflowPunct w:val="0"/>
        <w:spacing w:beforeLines="20" w:before="72" w:line="48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lastRenderedPageBreak/>
        <w:t>（七）</w:t>
      </w:r>
      <w:r w:rsidRPr="00273F53">
        <w:rPr>
          <w:rFonts w:ascii="標楷體" w:eastAsia="標楷體" w:hAnsi="標楷體" w:hint="eastAsia"/>
          <w:b/>
          <w:sz w:val="28"/>
          <w:szCs w:val="28"/>
        </w:rPr>
        <w:t>為建構展示與防災體驗環境，及深耕地方災害防救災體制及作業效能，建置</w:t>
      </w:r>
      <w:proofErr w:type="gramStart"/>
      <w:r w:rsidRPr="00273F53">
        <w:rPr>
          <w:rFonts w:ascii="標楷體" w:eastAsia="標楷體" w:hAnsi="標楷體" w:hint="eastAsia"/>
          <w:b/>
          <w:sz w:val="28"/>
          <w:szCs w:val="28"/>
        </w:rPr>
        <w:t>臺</w:t>
      </w:r>
      <w:proofErr w:type="gramEnd"/>
      <w:r w:rsidRPr="00273F53">
        <w:rPr>
          <w:rFonts w:ascii="標楷體" w:eastAsia="標楷體" w:hAnsi="標楷體" w:hint="eastAsia"/>
          <w:b/>
          <w:sz w:val="28"/>
          <w:szCs w:val="28"/>
        </w:rPr>
        <w:t>東災害警覺教育館，</w:t>
      </w:r>
      <w:proofErr w:type="gramStart"/>
      <w:r w:rsidRPr="00273F53">
        <w:rPr>
          <w:rFonts w:ascii="標楷體" w:eastAsia="標楷體" w:hAnsi="標楷體" w:hint="eastAsia"/>
          <w:b/>
          <w:sz w:val="28"/>
          <w:szCs w:val="28"/>
        </w:rPr>
        <w:t>惟間有小型</w:t>
      </w:r>
      <w:proofErr w:type="gramEnd"/>
      <w:r w:rsidRPr="00273F53">
        <w:rPr>
          <w:rFonts w:ascii="標楷體" w:eastAsia="標楷體" w:hAnsi="標楷體" w:hint="eastAsia"/>
          <w:b/>
          <w:sz w:val="28"/>
          <w:szCs w:val="28"/>
        </w:rPr>
        <w:t>會議室未訂定管理規範及收費標準，按仲裁判斷結果權屬廠商之設施拆除後釋出之空間未規劃活化運用，未依現況適時更新</w:t>
      </w:r>
      <w:proofErr w:type="gramStart"/>
      <w:r w:rsidRPr="00273F53">
        <w:rPr>
          <w:rFonts w:ascii="標楷體" w:eastAsia="標楷體" w:hAnsi="標楷體" w:hint="eastAsia"/>
          <w:b/>
          <w:sz w:val="28"/>
          <w:szCs w:val="28"/>
        </w:rPr>
        <w:t>臺</w:t>
      </w:r>
      <w:proofErr w:type="gramEnd"/>
      <w:r w:rsidRPr="00273F53">
        <w:rPr>
          <w:rFonts w:ascii="標楷體" w:eastAsia="標楷體" w:hAnsi="標楷體" w:hint="eastAsia"/>
          <w:b/>
          <w:sz w:val="28"/>
          <w:szCs w:val="28"/>
        </w:rPr>
        <w:t>東災害警覺教育館網頁相關資訊等情，允宜</w:t>
      </w:r>
      <w:proofErr w:type="gramStart"/>
      <w:r w:rsidRPr="00273F53">
        <w:rPr>
          <w:rFonts w:ascii="標楷體" w:eastAsia="標楷體" w:hAnsi="標楷體" w:hint="eastAsia"/>
          <w:b/>
          <w:sz w:val="28"/>
          <w:szCs w:val="28"/>
        </w:rPr>
        <w:t>研</w:t>
      </w:r>
      <w:proofErr w:type="gramEnd"/>
      <w:r w:rsidRPr="00273F53">
        <w:rPr>
          <w:rFonts w:ascii="標楷體" w:eastAsia="標楷體" w:hAnsi="標楷體" w:hint="eastAsia"/>
          <w:b/>
          <w:sz w:val="28"/>
          <w:szCs w:val="28"/>
        </w:rPr>
        <w:t>謀改善。</w:t>
      </w:r>
    </w:p>
    <w:p w14:paraId="7CD373E1" w14:textId="77777777" w:rsidR="00F064DC" w:rsidRPr="00273F53" w:rsidRDefault="00F064DC" w:rsidP="00E7389E">
      <w:pPr>
        <w:overflowPunct w:val="0"/>
        <w:spacing w:line="480" w:lineRule="exact"/>
        <w:ind w:firstLineChars="200" w:firstLine="480"/>
        <w:jc w:val="both"/>
        <w:rPr>
          <w:rFonts w:ascii="標楷體" w:eastAsia="標楷體" w:hAnsi="標楷體"/>
          <w:kern w:val="32"/>
        </w:rPr>
      </w:pPr>
      <w:r w:rsidRPr="00273F53">
        <w:rPr>
          <w:rFonts w:ascii="標楷體" w:eastAsia="標楷體" w:hAnsi="標楷體" w:hint="eastAsia"/>
        </w:rPr>
        <w:t>消防局為充實災害警覺教育館之軟、硬體等設施，建構展示與防災體驗環境，及深耕地方災害防救災體制及作業效能，於102年間</w:t>
      </w:r>
      <w:proofErr w:type="gramStart"/>
      <w:r w:rsidRPr="00273F53">
        <w:rPr>
          <w:rFonts w:ascii="標楷體" w:eastAsia="標楷體" w:hAnsi="標楷體" w:hint="eastAsia"/>
        </w:rPr>
        <w:t>研</w:t>
      </w:r>
      <w:proofErr w:type="gramEnd"/>
      <w:r w:rsidRPr="00273F53">
        <w:rPr>
          <w:rFonts w:ascii="標楷體" w:eastAsia="標楷體" w:hAnsi="標楷體" w:hint="eastAsia"/>
        </w:rPr>
        <w:t>提「優化防災軟實力子計畫2：深耕防救災教育與組織運作計畫」，獲行政院核定補助納入「</w:t>
      </w:r>
      <w:proofErr w:type="gramStart"/>
      <w:r w:rsidRPr="00273F53">
        <w:rPr>
          <w:rFonts w:ascii="標楷體" w:eastAsia="標楷體" w:hAnsi="標楷體" w:hint="eastAsia"/>
        </w:rPr>
        <w:t>臺</w:t>
      </w:r>
      <w:proofErr w:type="gramEnd"/>
      <w:r w:rsidRPr="00273F53">
        <w:rPr>
          <w:rFonts w:ascii="標楷體" w:eastAsia="標楷體" w:hAnsi="標楷體" w:hint="eastAsia"/>
        </w:rPr>
        <w:t>東縣（101－104年）綜合發展實施方案」，計畫總經費8,000萬元（含花東地區永續發展基金及內政部消防署補助6,000萬元及1,200萬元，縣配合款800萬元）。經查其執行情形，核有：1</w:t>
      </w:r>
      <w:r w:rsidRPr="00273F53">
        <w:rPr>
          <w:rFonts w:ascii="標楷體" w:eastAsia="標楷體" w:hAnsi="標楷體"/>
        </w:rPr>
        <w:t>.</w:t>
      </w:r>
      <w:r w:rsidRPr="00273F53">
        <w:rPr>
          <w:rFonts w:ascii="標楷體" w:eastAsia="標楷體" w:hAnsi="標楷體" w:hint="eastAsia"/>
        </w:rPr>
        <w:t>教育館設有小型會議室，可提供機關團體辦理訓練研習課程及活動，惟迄未訂定管理規範及收費標準，允宜</w:t>
      </w:r>
      <w:proofErr w:type="gramStart"/>
      <w:r w:rsidRPr="00273F53">
        <w:rPr>
          <w:rFonts w:ascii="標楷體" w:eastAsia="標楷體" w:hAnsi="標楷體" w:hint="eastAsia"/>
        </w:rPr>
        <w:t>研</w:t>
      </w:r>
      <w:proofErr w:type="gramEnd"/>
      <w:r w:rsidRPr="00273F53">
        <w:rPr>
          <w:rFonts w:ascii="標楷體" w:eastAsia="標楷體" w:hAnsi="標楷體" w:hint="eastAsia"/>
        </w:rPr>
        <w:t>訂相關規範，</w:t>
      </w:r>
      <w:proofErr w:type="gramStart"/>
      <w:r w:rsidRPr="00273F53">
        <w:rPr>
          <w:rFonts w:ascii="標楷體" w:eastAsia="標楷體" w:hAnsi="標楷體" w:hint="eastAsia"/>
        </w:rPr>
        <w:t>俾</w:t>
      </w:r>
      <w:proofErr w:type="gramEnd"/>
      <w:r w:rsidRPr="00273F53">
        <w:rPr>
          <w:rFonts w:ascii="標楷體" w:eastAsia="標楷體" w:hAnsi="標楷體" w:hint="eastAsia"/>
        </w:rPr>
        <w:t>落實使用者付費原則及靈活運用公有場域，並增益開源收入；2</w:t>
      </w:r>
      <w:r w:rsidRPr="00273F53">
        <w:rPr>
          <w:rFonts w:ascii="標楷體" w:eastAsia="標楷體" w:hAnsi="標楷體"/>
        </w:rPr>
        <w:t>.</w:t>
      </w:r>
      <w:r w:rsidRPr="00273F53">
        <w:rPr>
          <w:rFonts w:ascii="標楷體" w:eastAsia="標楷體" w:hAnsi="標楷體" w:hint="eastAsia"/>
        </w:rPr>
        <w:t>教育館109至112年度平均參觀人數未達每年預計參訪人數之10％，另教育館第二期新建工程履約爭議按仲裁判斷結果權屬廠商之設施拆除後釋出之空間，未再規劃設計替代主題設施活化運用致閒置，允宜</w:t>
      </w:r>
      <w:proofErr w:type="gramStart"/>
      <w:r w:rsidRPr="00273F53">
        <w:rPr>
          <w:rFonts w:ascii="標楷體" w:eastAsia="標楷體" w:hAnsi="標楷體" w:hint="eastAsia"/>
        </w:rPr>
        <w:t>研謀善策</w:t>
      </w:r>
      <w:proofErr w:type="gramEnd"/>
      <w:r w:rsidRPr="00273F53">
        <w:rPr>
          <w:rFonts w:ascii="標楷體" w:eastAsia="標楷體" w:hAnsi="標楷體" w:hint="eastAsia"/>
        </w:rPr>
        <w:t>積極辦理，提升參觀人數及場館使用，以達成場館興設目標；3</w:t>
      </w:r>
      <w:r w:rsidRPr="00273F53">
        <w:rPr>
          <w:rFonts w:ascii="標楷體" w:eastAsia="標楷體" w:hAnsi="標楷體"/>
        </w:rPr>
        <w:t>.</w:t>
      </w:r>
      <w:r w:rsidRPr="00273F53">
        <w:rPr>
          <w:rFonts w:ascii="標楷體" w:eastAsia="標楷體" w:hAnsi="標楷體" w:hint="eastAsia"/>
        </w:rPr>
        <w:t>建置「</w:t>
      </w:r>
      <w:proofErr w:type="gramStart"/>
      <w:r w:rsidRPr="00273F53">
        <w:rPr>
          <w:rFonts w:ascii="標楷體" w:eastAsia="標楷體" w:hAnsi="標楷體" w:hint="eastAsia"/>
        </w:rPr>
        <w:t>臺</w:t>
      </w:r>
      <w:proofErr w:type="gramEnd"/>
      <w:r w:rsidRPr="00273F53">
        <w:rPr>
          <w:rFonts w:ascii="標楷體" w:eastAsia="標楷體" w:hAnsi="標楷體" w:hint="eastAsia"/>
        </w:rPr>
        <w:t>東災害警覺教育館」網頁，惟未依教育館展示現況適時更新相關資訊，為確保網站資訊符合實際現況，允應檢討改善等情事，允宜</w:t>
      </w:r>
      <w:proofErr w:type="gramStart"/>
      <w:r w:rsidRPr="00273F53">
        <w:rPr>
          <w:rFonts w:ascii="標楷體" w:eastAsia="標楷體" w:hAnsi="標楷體" w:hint="eastAsia"/>
        </w:rPr>
        <w:t>研</w:t>
      </w:r>
      <w:proofErr w:type="gramEnd"/>
      <w:r w:rsidRPr="00273F53">
        <w:rPr>
          <w:rFonts w:ascii="標楷體" w:eastAsia="標楷體" w:hAnsi="標楷體" w:hint="eastAsia"/>
        </w:rPr>
        <w:t>謀改善。</w:t>
      </w:r>
    </w:p>
    <w:p w14:paraId="571172BA" w14:textId="77777777" w:rsidR="00F064DC" w:rsidRPr="00273F53" w:rsidRDefault="00F064DC" w:rsidP="00E7389E">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273F53">
        <w:rPr>
          <w:rFonts w:ascii="標楷體" w:eastAsia="標楷體" w:hAnsi="標楷體" w:hint="eastAsia"/>
          <w:b/>
          <w:kern w:val="32"/>
          <w:sz w:val="28"/>
          <w:szCs w:val="28"/>
        </w:rPr>
        <w:t>（八）</w:t>
      </w:r>
      <w:r w:rsidRPr="005B722E">
        <w:rPr>
          <w:rFonts w:ascii="標楷體" w:eastAsia="標楷體" w:hAnsi="標楷體" w:hint="eastAsia"/>
          <w:b/>
          <w:spacing w:val="-2"/>
          <w:sz w:val="28"/>
          <w:szCs w:val="28"/>
        </w:rPr>
        <w:t>為提升環境品質與公廁潔淨，辦理優質公廁</w:t>
      </w:r>
      <w:proofErr w:type="gramStart"/>
      <w:r w:rsidRPr="005B722E">
        <w:rPr>
          <w:rFonts w:ascii="標楷體" w:eastAsia="標楷體" w:hAnsi="標楷體" w:hint="eastAsia"/>
          <w:b/>
          <w:spacing w:val="-2"/>
          <w:sz w:val="28"/>
          <w:szCs w:val="28"/>
        </w:rPr>
        <w:t>及美質環境</w:t>
      </w:r>
      <w:proofErr w:type="gramEnd"/>
      <w:r w:rsidRPr="005B722E">
        <w:rPr>
          <w:rFonts w:ascii="標楷體" w:eastAsia="標楷體" w:hAnsi="標楷體" w:hint="eastAsia"/>
          <w:b/>
          <w:spacing w:val="-2"/>
          <w:sz w:val="28"/>
          <w:szCs w:val="28"/>
        </w:rPr>
        <w:t>推動計畫，</w:t>
      </w:r>
      <w:proofErr w:type="gramStart"/>
      <w:r w:rsidRPr="005B722E">
        <w:rPr>
          <w:rFonts w:ascii="標楷體" w:eastAsia="標楷體" w:hAnsi="標楷體" w:hint="eastAsia"/>
          <w:b/>
          <w:spacing w:val="-2"/>
          <w:sz w:val="28"/>
          <w:szCs w:val="28"/>
        </w:rPr>
        <w:t>惟委外</w:t>
      </w:r>
      <w:proofErr w:type="gramEnd"/>
      <w:r w:rsidRPr="005B722E">
        <w:rPr>
          <w:rFonts w:ascii="標楷體" w:eastAsia="標楷體" w:hAnsi="標楷體" w:hint="eastAsia"/>
          <w:b/>
          <w:spacing w:val="-2"/>
          <w:sz w:val="28"/>
          <w:szCs w:val="28"/>
        </w:rPr>
        <w:t>清潔廠商提供之履約成果照片圖像有重複情形，普通級與不合格之公廁比率尚較全國平均值高，部分著名遊憩景點之公廁未納管，允應積極</w:t>
      </w:r>
      <w:proofErr w:type="gramStart"/>
      <w:r w:rsidRPr="005B722E">
        <w:rPr>
          <w:rFonts w:ascii="標楷體" w:eastAsia="標楷體" w:hAnsi="標楷體" w:hint="eastAsia"/>
          <w:b/>
          <w:spacing w:val="-2"/>
          <w:sz w:val="28"/>
          <w:szCs w:val="28"/>
        </w:rPr>
        <w:t>研</w:t>
      </w:r>
      <w:proofErr w:type="gramEnd"/>
      <w:r w:rsidRPr="005B722E">
        <w:rPr>
          <w:rFonts w:ascii="標楷體" w:eastAsia="標楷體" w:hAnsi="標楷體" w:hint="eastAsia"/>
          <w:b/>
          <w:spacing w:val="-2"/>
          <w:sz w:val="28"/>
          <w:szCs w:val="28"/>
        </w:rPr>
        <w:t>謀改善及確實盤點列管。</w:t>
      </w:r>
    </w:p>
    <w:p w14:paraId="536B2A4D" w14:textId="77777777" w:rsidR="00F064DC" w:rsidRPr="00273F53" w:rsidRDefault="00F064DC" w:rsidP="00E7389E">
      <w:pPr>
        <w:overflowPunct w:val="0"/>
        <w:spacing w:line="480" w:lineRule="exact"/>
        <w:ind w:firstLineChars="200" w:firstLine="480"/>
        <w:jc w:val="both"/>
        <w:rPr>
          <w:rFonts w:ascii="標楷體" w:eastAsia="標楷體" w:hAnsi="標楷體"/>
          <w:kern w:val="32"/>
        </w:rPr>
      </w:pPr>
      <w:r w:rsidRPr="00273F53">
        <w:rPr>
          <w:rFonts w:ascii="標楷體" w:eastAsia="標楷體" w:hAnsi="標楷體" w:hint="eastAsia"/>
        </w:rPr>
        <w:t>環境保護局為提升環境品質與公廁潔淨，依據</w:t>
      </w:r>
      <w:proofErr w:type="gramStart"/>
      <w:r w:rsidRPr="00273F53">
        <w:rPr>
          <w:rFonts w:ascii="標楷體" w:eastAsia="標楷體" w:hAnsi="標楷體" w:hint="eastAsia"/>
        </w:rPr>
        <w:t>環境部於111年9月26日</w:t>
      </w:r>
      <w:proofErr w:type="gramEnd"/>
      <w:r w:rsidRPr="00273F53">
        <w:rPr>
          <w:rFonts w:ascii="標楷體" w:eastAsia="標楷體" w:hAnsi="標楷體" w:hint="eastAsia"/>
        </w:rPr>
        <w:t>以環</w:t>
      </w:r>
      <w:proofErr w:type="gramStart"/>
      <w:r w:rsidRPr="00273F53">
        <w:rPr>
          <w:rFonts w:ascii="標楷體" w:eastAsia="標楷體" w:hAnsi="標楷體" w:hint="eastAsia"/>
        </w:rPr>
        <w:t>署督字</w:t>
      </w:r>
      <w:proofErr w:type="gramEnd"/>
      <w:r w:rsidRPr="00273F53">
        <w:rPr>
          <w:rFonts w:ascii="標楷體" w:eastAsia="標楷體" w:hAnsi="標楷體" w:hint="eastAsia"/>
        </w:rPr>
        <w:t>第111131320號函，核定辦理</w:t>
      </w:r>
      <w:proofErr w:type="gramStart"/>
      <w:r w:rsidRPr="00273F53">
        <w:rPr>
          <w:rFonts w:ascii="標楷體" w:eastAsia="標楷體" w:hAnsi="標楷體" w:hint="eastAsia"/>
        </w:rPr>
        <w:t>112</w:t>
      </w:r>
      <w:proofErr w:type="gramEnd"/>
      <w:r w:rsidRPr="00273F53">
        <w:rPr>
          <w:rFonts w:ascii="標楷體" w:eastAsia="標楷體" w:hAnsi="標楷體" w:hint="eastAsia"/>
        </w:rPr>
        <w:t>年度「優質公廁</w:t>
      </w:r>
      <w:proofErr w:type="gramStart"/>
      <w:r w:rsidRPr="00273F53">
        <w:rPr>
          <w:rFonts w:ascii="標楷體" w:eastAsia="標楷體" w:hAnsi="標楷體" w:hint="eastAsia"/>
        </w:rPr>
        <w:t>及美質環境</w:t>
      </w:r>
      <w:proofErr w:type="gramEnd"/>
      <w:r w:rsidRPr="00273F53">
        <w:rPr>
          <w:rFonts w:ascii="標楷體" w:eastAsia="標楷體" w:hAnsi="標楷體" w:hint="eastAsia"/>
        </w:rPr>
        <w:t>推動計畫」總經費計300萬元。經查其執行情形，核有：1</w:t>
      </w:r>
      <w:r w:rsidRPr="00273F53">
        <w:rPr>
          <w:rFonts w:ascii="標楷體" w:eastAsia="標楷體" w:hAnsi="標楷體"/>
        </w:rPr>
        <w:t>.</w:t>
      </w:r>
      <w:r w:rsidRPr="00273F53">
        <w:rPr>
          <w:rFonts w:ascii="標楷體" w:eastAsia="標楷體" w:hAnsi="標楷體" w:hint="eastAsia"/>
        </w:rPr>
        <w:t>該局未發現委外清潔廠商提供之履約佐證照片有重複情形，究其原因係以人工比對耗時且準確率欠佳，允應</w:t>
      </w:r>
      <w:proofErr w:type="gramStart"/>
      <w:r w:rsidRPr="00273F53">
        <w:rPr>
          <w:rFonts w:ascii="標楷體" w:eastAsia="標楷體" w:hAnsi="標楷體" w:hint="eastAsia"/>
        </w:rPr>
        <w:t>研</w:t>
      </w:r>
      <w:proofErr w:type="gramEnd"/>
      <w:r w:rsidRPr="00273F53">
        <w:rPr>
          <w:rFonts w:ascii="標楷體" w:eastAsia="標楷體" w:hAnsi="標楷體" w:hint="eastAsia"/>
        </w:rPr>
        <w:t>謀運用資訊科技輔助照片圖像勾</w:t>
      </w:r>
      <w:proofErr w:type="gramStart"/>
      <w:r w:rsidRPr="00273F53">
        <w:rPr>
          <w:rFonts w:ascii="標楷體" w:eastAsia="標楷體" w:hAnsi="標楷體" w:hint="eastAsia"/>
        </w:rPr>
        <w:t>稽</w:t>
      </w:r>
      <w:proofErr w:type="gramEnd"/>
      <w:r w:rsidRPr="00273F53">
        <w:rPr>
          <w:rFonts w:ascii="標楷體" w:eastAsia="標楷體" w:hAnsi="標楷體" w:hint="eastAsia"/>
        </w:rPr>
        <w:t>比對技術方法，審慎辦理委外廠商履約照片圖像查驗，提升採購履約品質；2</w:t>
      </w:r>
      <w:r w:rsidRPr="00273F53">
        <w:rPr>
          <w:rFonts w:ascii="標楷體" w:eastAsia="標楷體" w:hAnsi="標楷體"/>
        </w:rPr>
        <w:t>.</w:t>
      </w:r>
      <w:proofErr w:type="gramStart"/>
      <w:r w:rsidRPr="00273F53">
        <w:rPr>
          <w:rFonts w:ascii="標楷體" w:eastAsia="標楷體" w:hAnsi="標楷體" w:hint="eastAsia"/>
        </w:rPr>
        <w:t>臺</w:t>
      </w:r>
      <w:proofErr w:type="gramEnd"/>
      <w:r w:rsidRPr="00273F53">
        <w:rPr>
          <w:rFonts w:ascii="標楷體" w:eastAsia="標楷體" w:hAnsi="標楷體" w:hint="eastAsia"/>
        </w:rPr>
        <w:t>東縣轄特優級公廁占全縣公廁比率雖超越臺灣永續發展目標甚多，且較全國平均值高，惟普通級與不合格之公廁分別仍有3座及4座（占比分別為0.43％及0.57％），</w:t>
      </w:r>
      <w:proofErr w:type="gramStart"/>
      <w:r w:rsidRPr="00273F53">
        <w:rPr>
          <w:rFonts w:ascii="標楷體" w:eastAsia="標楷體" w:hAnsi="標楷體" w:hint="eastAsia"/>
        </w:rPr>
        <w:t>均較各</w:t>
      </w:r>
      <w:proofErr w:type="gramEnd"/>
      <w:r w:rsidRPr="00273F53">
        <w:rPr>
          <w:rFonts w:ascii="標楷體" w:eastAsia="標楷體" w:hAnsi="標楷體" w:hint="eastAsia"/>
        </w:rPr>
        <w:t>市縣同等級（占比分別為0.07％及0.03％）為高，為打造更為舒適的縣內公廁環境，允宜督導公廁管理單位加強管理及清潔維護頻率，以提升及建構優質潔淨公廁環境；3</w:t>
      </w:r>
      <w:r w:rsidRPr="00273F53">
        <w:rPr>
          <w:rFonts w:ascii="標楷體" w:eastAsia="標楷體" w:hAnsi="標楷體"/>
        </w:rPr>
        <w:t>.</w:t>
      </w:r>
      <w:r w:rsidRPr="00273F53">
        <w:rPr>
          <w:rFonts w:ascii="標楷體" w:eastAsia="標楷體" w:hAnsi="標楷體" w:hint="eastAsia"/>
        </w:rPr>
        <w:t>提供潔淨美觀之公廁有助提升遊客回訪意願，惟</w:t>
      </w:r>
      <w:proofErr w:type="gramStart"/>
      <w:r w:rsidRPr="00273F53">
        <w:rPr>
          <w:rFonts w:ascii="標楷體" w:eastAsia="標楷體" w:hAnsi="標楷體" w:hint="eastAsia"/>
        </w:rPr>
        <w:t>臺</w:t>
      </w:r>
      <w:proofErr w:type="gramEnd"/>
      <w:r w:rsidRPr="00273F53">
        <w:rPr>
          <w:rFonts w:ascii="標楷體" w:eastAsia="標楷體" w:hAnsi="標楷體" w:hint="eastAsia"/>
        </w:rPr>
        <w:t>東部分著名遊憩景點之公廁未納管，允應確實盤點列管，</w:t>
      </w:r>
      <w:proofErr w:type="gramStart"/>
      <w:r w:rsidRPr="00273F53">
        <w:rPr>
          <w:rFonts w:ascii="標楷體" w:eastAsia="標楷體" w:hAnsi="標楷體" w:hint="eastAsia"/>
        </w:rPr>
        <w:t>俾</w:t>
      </w:r>
      <w:proofErr w:type="gramEnd"/>
      <w:r w:rsidRPr="00273F53">
        <w:rPr>
          <w:rFonts w:ascii="標楷體" w:eastAsia="標楷體" w:hAnsi="標楷體" w:hint="eastAsia"/>
        </w:rPr>
        <w:t>落實公廁之巡檢維護及評鑑作業等情事，允應積極</w:t>
      </w:r>
      <w:proofErr w:type="gramStart"/>
      <w:r w:rsidRPr="00273F53">
        <w:rPr>
          <w:rFonts w:ascii="標楷體" w:eastAsia="標楷體" w:hAnsi="標楷體" w:hint="eastAsia"/>
        </w:rPr>
        <w:t>研</w:t>
      </w:r>
      <w:proofErr w:type="gramEnd"/>
      <w:r w:rsidRPr="00273F53">
        <w:rPr>
          <w:rFonts w:ascii="標楷體" w:eastAsia="標楷體" w:hAnsi="標楷體" w:hint="eastAsia"/>
        </w:rPr>
        <w:t>謀改善及確實盤點列管。</w:t>
      </w:r>
    </w:p>
    <w:p w14:paraId="5142B8EB" w14:textId="77777777" w:rsidR="00F064DC" w:rsidRPr="00273F53" w:rsidRDefault="00F064DC" w:rsidP="00F064DC">
      <w:pPr>
        <w:overflowPunct w:val="0"/>
        <w:spacing w:line="560" w:lineRule="exact"/>
        <w:ind w:left="641" w:hangingChars="200" w:hanging="641"/>
        <w:jc w:val="both"/>
        <w:rPr>
          <w:rFonts w:ascii="標楷體" w:eastAsia="標楷體" w:hAnsi="標楷體"/>
          <w:b/>
          <w:sz w:val="32"/>
          <w:szCs w:val="32"/>
        </w:rPr>
      </w:pPr>
      <w:bookmarkStart w:id="8" w:name="_Hlk139467604"/>
      <w:bookmarkEnd w:id="8"/>
      <w:r w:rsidRPr="00273F53">
        <w:rPr>
          <w:rFonts w:ascii="標楷體" w:eastAsia="標楷體" w:hAnsi="標楷體" w:hint="eastAsia"/>
          <w:b/>
          <w:sz w:val="32"/>
          <w:szCs w:val="32"/>
        </w:rPr>
        <w:lastRenderedPageBreak/>
        <w:t>五、重要審核意見</w:t>
      </w:r>
    </w:p>
    <w:p w14:paraId="07BCED43" w14:textId="1B79AF17" w:rsidR="00F064DC" w:rsidRPr="00584C9A" w:rsidRDefault="00F064DC" w:rsidP="00F064DC">
      <w:pPr>
        <w:overflowPunct w:val="0"/>
        <w:spacing w:beforeLines="10" w:before="36" w:line="500" w:lineRule="exact"/>
        <w:ind w:firstLineChars="100" w:firstLine="280"/>
        <w:jc w:val="both"/>
        <w:outlineLvl w:val="0"/>
        <w:rPr>
          <w:rFonts w:ascii="新細明體" w:hAnsi="新細明體"/>
          <w:b/>
          <w:kern w:val="32"/>
          <w:sz w:val="28"/>
          <w:szCs w:val="28"/>
        </w:rPr>
      </w:pPr>
      <w:r w:rsidRPr="00584C9A">
        <w:rPr>
          <w:rFonts w:ascii="標楷體" w:eastAsia="標楷體" w:hAnsi="標楷體" w:hint="eastAsia"/>
          <w:b/>
          <w:kern w:val="32"/>
          <w:sz w:val="28"/>
          <w:szCs w:val="28"/>
        </w:rPr>
        <w:t>（一）</w:t>
      </w:r>
      <w:proofErr w:type="gramStart"/>
      <w:r w:rsidRPr="00584C9A">
        <w:rPr>
          <w:rFonts w:ascii="標楷體" w:eastAsia="標楷體" w:hAnsi="標楷體" w:hint="eastAsia"/>
          <w:b/>
          <w:snapToGrid w:val="0"/>
          <w:sz w:val="28"/>
          <w:szCs w:val="28"/>
        </w:rPr>
        <w:t>臺</w:t>
      </w:r>
      <w:proofErr w:type="gramEnd"/>
      <w:r w:rsidRPr="00584C9A">
        <w:rPr>
          <w:rFonts w:ascii="標楷體" w:eastAsia="標楷體" w:hAnsi="標楷體" w:hint="eastAsia"/>
          <w:b/>
          <w:snapToGrid w:val="0"/>
          <w:sz w:val="28"/>
          <w:szCs w:val="28"/>
        </w:rPr>
        <w:t>東縣</w:t>
      </w:r>
      <w:proofErr w:type="gramStart"/>
      <w:r w:rsidRPr="00584C9A">
        <w:rPr>
          <w:rFonts w:ascii="標楷體" w:eastAsia="標楷體" w:hAnsi="標楷體" w:hint="eastAsia"/>
          <w:b/>
          <w:snapToGrid w:val="0"/>
          <w:sz w:val="28"/>
          <w:szCs w:val="28"/>
        </w:rPr>
        <w:t>113</w:t>
      </w:r>
      <w:proofErr w:type="gramEnd"/>
      <w:r w:rsidRPr="00584C9A">
        <w:rPr>
          <w:rFonts w:ascii="標楷體" w:eastAsia="標楷體" w:hAnsi="標楷體" w:hint="eastAsia"/>
          <w:b/>
          <w:snapToGrid w:val="0"/>
          <w:sz w:val="28"/>
          <w:szCs w:val="28"/>
        </w:rPr>
        <w:t>年</w:t>
      </w:r>
      <w:r w:rsidR="00152645">
        <w:rPr>
          <w:rFonts w:ascii="標楷體" w:eastAsia="標楷體" w:hAnsi="標楷體" w:hint="eastAsia"/>
          <w:b/>
          <w:snapToGrid w:val="0"/>
          <w:sz w:val="28"/>
          <w:szCs w:val="28"/>
        </w:rPr>
        <w:t>度</w:t>
      </w:r>
      <w:r w:rsidRPr="00584C9A">
        <w:rPr>
          <w:rFonts w:ascii="標楷體" w:eastAsia="標楷體" w:hAnsi="標楷體" w:hint="eastAsia"/>
          <w:b/>
          <w:snapToGrid w:val="0"/>
          <w:sz w:val="28"/>
          <w:szCs w:val="28"/>
        </w:rPr>
        <w:t>歲入歲出連續</w:t>
      </w:r>
      <w:proofErr w:type="gramStart"/>
      <w:r w:rsidRPr="00584C9A">
        <w:rPr>
          <w:rFonts w:ascii="標楷體" w:eastAsia="標楷體" w:hAnsi="標楷體" w:hint="eastAsia"/>
          <w:b/>
          <w:snapToGrid w:val="0"/>
          <w:sz w:val="28"/>
          <w:szCs w:val="28"/>
        </w:rPr>
        <w:t>10</w:t>
      </w:r>
      <w:proofErr w:type="gramEnd"/>
      <w:r w:rsidRPr="00584C9A">
        <w:rPr>
          <w:rFonts w:ascii="標楷體" w:eastAsia="標楷體" w:hAnsi="標楷體" w:hint="eastAsia"/>
          <w:b/>
          <w:snapToGrid w:val="0"/>
          <w:sz w:val="28"/>
          <w:szCs w:val="28"/>
        </w:rPr>
        <w:t>年度賸餘、收入支出連續</w:t>
      </w:r>
      <w:proofErr w:type="gramStart"/>
      <w:r w:rsidRPr="00584C9A">
        <w:rPr>
          <w:rFonts w:ascii="標楷體" w:eastAsia="標楷體" w:hAnsi="標楷體" w:hint="eastAsia"/>
          <w:b/>
          <w:snapToGrid w:val="0"/>
          <w:sz w:val="28"/>
          <w:szCs w:val="28"/>
        </w:rPr>
        <w:t>6</w:t>
      </w:r>
      <w:proofErr w:type="gramEnd"/>
      <w:r w:rsidRPr="00584C9A">
        <w:rPr>
          <w:rFonts w:ascii="標楷體" w:eastAsia="標楷體" w:hAnsi="標楷體" w:hint="eastAsia"/>
          <w:b/>
          <w:snapToGrid w:val="0"/>
          <w:sz w:val="28"/>
          <w:szCs w:val="28"/>
        </w:rPr>
        <w:t>年度賸餘、累計短</w:t>
      </w:r>
      <w:proofErr w:type="gramStart"/>
      <w:r w:rsidRPr="00584C9A">
        <w:rPr>
          <w:rFonts w:ascii="標楷體" w:eastAsia="標楷體" w:hAnsi="標楷體" w:hint="eastAsia"/>
          <w:b/>
          <w:snapToGrid w:val="0"/>
          <w:sz w:val="28"/>
          <w:szCs w:val="28"/>
        </w:rPr>
        <w:t>絀</w:t>
      </w:r>
      <w:proofErr w:type="gramEnd"/>
      <w:r w:rsidRPr="00584C9A">
        <w:rPr>
          <w:rFonts w:ascii="標楷體" w:eastAsia="標楷體" w:hAnsi="標楷體" w:hint="eastAsia"/>
          <w:b/>
          <w:snapToGrid w:val="0"/>
          <w:sz w:val="28"/>
          <w:szCs w:val="28"/>
        </w:rPr>
        <w:t>為近</w:t>
      </w:r>
      <w:proofErr w:type="gramStart"/>
      <w:r w:rsidRPr="00584C9A">
        <w:rPr>
          <w:rFonts w:ascii="標楷體" w:eastAsia="標楷體" w:hAnsi="標楷體" w:hint="eastAsia"/>
          <w:b/>
          <w:snapToGrid w:val="0"/>
          <w:sz w:val="28"/>
          <w:szCs w:val="28"/>
        </w:rPr>
        <w:t>10</w:t>
      </w:r>
      <w:proofErr w:type="gramEnd"/>
      <w:r w:rsidRPr="00584C9A">
        <w:rPr>
          <w:rFonts w:ascii="標楷體" w:eastAsia="標楷體" w:hAnsi="標楷體" w:hint="eastAsia"/>
          <w:b/>
          <w:snapToGrid w:val="0"/>
          <w:sz w:val="28"/>
          <w:szCs w:val="28"/>
        </w:rPr>
        <w:t>年度最低，且1年以上公共債務歸零，整體財政狀況持續轉佳，惟仍存有自籌財源比率偏低，及歲出資本門應付保留數比率偏高等情，有待</w:t>
      </w:r>
      <w:proofErr w:type="gramStart"/>
      <w:r w:rsidRPr="00584C9A">
        <w:rPr>
          <w:rFonts w:ascii="標楷體" w:eastAsia="標楷體" w:hAnsi="標楷體" w:hint="eastAsia"/>
          <w:b/>
          <w:snapToGrid w:val="0"/>
          <w:sz w:val="28"/>
          <w:szCs w:val="28"/>
        </w:rPr>
        <w:t>賡</w:t>
      </w:r>
      <w:proofErr w:type="gramEnd"/>
      <w:r w:rsidRPr="00584C9A">
        <w:rPr>
          <w:rFonts w:ascii="標楷體" w:eastAsia="標楷體" w:hAnsi="標楷體" w:hint="eastAsia"/>
          <w:b/>
          <w:snapToGrid w:val="0"/>
          <w:sz w:val="28"/>
          <w:szCs w:val="28"/>
        </w:rPr>
        <w:t>續檢討</w:t>
      </w:r>
      <w:proofErr w:type="gramStart"/>
      <w:r w:rsidRPr="00584C9A">
        <w:rPr>
          <w:rFonts w:ascii="標楷體" w:eastAsia="標楷體" w:hAnsi="標楷體" w:hint="eastAsia"/>
          <w:b/>
          <w:snapToGrid w:val="0"/>
          <w:sz w:val="28"/>
          <w:szCs w:val="28"/>
        </w:rPr>
        <w:t>研</w:t>
      </w:r>
      <w:proofErr w:type="gramEnd"/>
      <w:r w:rsidRPr="00584C9A">
        <w:rPr>
          <w:rFonts w:ascii="標楷體" w:eastAsia="標楷體" w:hAnsi="標楷體" w:hint="eastAsia"/>
          <w:b/>
          <w:snapToGrid w:val="0"/>
          <w:sz w:val="28"/>
          <w:szCs w:val="28"/>
        </w:rPr>
        <w:t>謀改善</w:t>
      </w:r>
      <w:r w:rsidRPr="00584C9A">
        <w:rPr>
          <w:rFonts w:ascii="新細明體" w:hAnsi="新細明體" w:hint="eastAsia"/>
          <w:b/>
          <w:kern w:val="32"/>
          <w:sz w:val="28"/>
          <w:szCs w:val="28"/>
        </w:rPr>
        <w:t>。</w:t>
      </w:r>
    </w:p>
    <w:tbl>
      <w:tblPr>
        <w:tblpPr w:leftFromText="180" w:rightFromText="180" w:vertAnchor="text" w:horzAnchor="margin" w:tblpY="1635"/>
        <w:tblOverlap w:val="never"/>
        <w:tblW w:w="5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418"/>
        <w:gridCol w:w="1417"/>
        <w:gridCol w:w="1205"/>
        <w:gridCol w:w="1205"/>
      </w:tblGrid>
      <w:tr w:rsidR="00F064DC" w14:paraId="3178DC5F" w14:textId="77777777" w:rsidTr="00560F7F">
        <w:trPr>
          <w:trHeight w:val="340"/>
        </w:trPr>
        <w:tc>
          <w:tcPr>
            <w:tcW w:w="5954" w:type="dxa"/>
            <w:gridSpan w:val="5"/>
            <w:tcBorders>
              <w:top w:val="nil"/>
              <w:left w:val="nil"/>
              <w:bottom w:val="nil"/>
              <w:right w:val="nil"/>
            </w:tcBorders>
            <w:shd w:val="clear" w:color="auto" w:fill="auto"/>
            <w:vAlign w:val="center"/>
          </w:tcPr>
          <w:p w14:paraId="75E6C74D" w14:textId="77777777" w:rsidR="00F064DC" w:rsidRPr="0072648C" w:rsidRDefault="00F064DC" w:rsidP="00560F7F">
            <w:pPr>
              <w:spacing w:line="0" w:lineRule="atLeast"/>
              <w:ind w:leftChars="-59" w:left="-142"/>
              <w:jc w:val="center"/>
              <w:rPr>
                <w:rFonts w:ascii="標楷體" w:eastAsia="標楷體" w:hAnsi="標楷體"/>
                <w:kern w:val="0"/>
                <w:sz w:val="20"/>
                <w:szCs w:val="20"/>
              </w:rPr>
            </w:pPr>
            <w:r w:rsidRPr="001D602B">
              <w:rPr>
                <w:rFonts w:ascii="標楷體" w:eastAsia="標楷體" w:hAnsi="標楷體"/>
                <w:b/>
                <w:spacing w:val="-2"/>
                <w:kern w:val="0"/>
              </w:rPr>
              <w:t>表1</w:t>
            </w:r>
            <w:r w:rsidRPr="001D602B">
              <w:rPr>
                <w:rFonts w:ascii="標楷體" w:eastAsia="標楷體" w:hAnsi="標楷體" w:hint="eastAsia"/>
                <w:b/>
                <w:spacing w:val="-2"/>
                <w:kern w:val="0"/>
              </w:rPr>
              <w:t xml:space="preserve">  </w:t>
            </w:r>
            <w:proofErr w:type="gramStart"/>
            <w:r w:rsidRPr="001D602B">
              <w:rPr>
                <w:rFonts w:ascii="標楷體" w:eastAsia="標楷體" w:hAnsi="標楷體"/>
                <w:b/>
                <w:spacing w:val="-2"/>
                <w:kern w:val="0"/>
              </w:rPr>
              <w:t>臺</w:t>
            </w:r>
            <w:proofErr w:type="gramEnd"/>
            <w:r w:rsidRPr="001D602B">
              <w:rPr>
                <w:rFonts w:ascii="標楷體" w:eastAsia="標楷體" w:hAnsi="標楷體"/>
                <w:b/>
                <w:spacing w:val="-2"/>
                <w:kern w:val="0"/>
              </w:rPr>
              <w:t>東縣歲入歲出餘</w:t>
            </w:r>
            <w:proofErr w:type="gramStart"/>
            <w:r w:rsidRPr="001D602B">
              <w:rPr>
                <w:rFonts w:ascii="標楷體" w:eastAsia="標楷體" w:hAnsi="標楷體"/>
                <w:b/>
                <w:spacing w:val="-2"/>
                <w:kern w:val="0"/>
              </w:rPr>
              <w:t>絀</w:t>
            </w:r>
            <w:proofErr w:type="gramEnd"/>
            <w:r w:rsidRPr="001D602B">
              <w:rPr>
                <w:rFonts w:ascii="標楷體" w:eastAsia="標楷體" w:hAnsi="標楷體"/>
                <w:b/>
                <w:spacing w:val="-2"/>
                <w:kern w:val="0"/>
              </w:rPr>
              <w:t>、收支餘</w:t>
            </w:r>
            <w:proofErr w:type="gramStart"/>
            <w:r w:rsidRPr="001D602B">
              <w:rPr>
                <w:rFonts w:ascii="標楷體" w:eastAsia="標楷體" w:hAnsi="標楷體"/>
                <w:b/>
                <w:spacing w:val="-2"/>
                <w:kern w:val="0"/>
              </w:rPr>
              <w:t>絀</w:t>
            </w:r>
            <w:proofErr w:type="gramEnd"/>
            <w:r w:rsidRPr="001D602B">
              <w:rPr>
                <w:rFonts w:ascii="標楷體" w:eastAsia="標楷體" w:hAnsi="標楷體"/>
                <w:b/>
                <w:spacing w:val="-2"/>
                <w:kern w:val="0"/>
              </w:rPr>
              <w:t>及累計餘</w:t>
            </w:r>
            <w:proofErr w:type="gramStart"/>
            <w:r w:rsidRPr="001D602B">
              <w:rPr>
                <w:rFonts w:ascii="標楷體" w:eastAsia="標楷體" w:hAnsi="標楷體"/>
                <w:b/>
                <w:spacing w:val="-2"/>
                <w:kern w:val="0"/>
              </w:rPr>
              <w:t>絀</w:t>
            </w:r>
            <w:proofErr w:type="gramEnd"/>
          </w:p>
        </w:tc>
      </w:tr>
      <w:tr w:rsidR="00F064DC" w14:paraId="2B13BB95" w14:textId="77777777" w:rsidTr="00560F7F">
        <w:trPr>
          <w:trHeight w:val="227"/>
        </w:trPr>
        <w:tc>
          <w:tcPr>
            <w:tcW w:w="5954" w:type="dxa"/>
            <w:gridSpan w:val="5"/>
            <w:tcBorders>
              <w:top w:val="nil"/>
              <w:left w:val="nil"/>
              <w:bottom w:val="single" w:sz="4" w:space="0" w:color="auto"/>
              <w:right w:val="nil"/>
            </w:tcBorders>
            <w:shd w:val="clear" w:color="auto" w:fill="auto"/>
            <w:vAlign w:val="center"/>
          </w:tcPr>
          <w:p w14:paraId="04AAE4AF" w14:textId="77777777" w:rsidR="00F064DC" w:rsidRPr="00DD4166" w:rsidRDefault="00F064DC" w:rsidP="00560F7F">
            <w:pPr>
              <w:adjustRightInd w:val="0"/>
              <w:spacing w:line="0" w:lineRule="atLeast"/>
              <w:jc w:val="right"/>
              <w:textAlignment w:val="baseline"/>
              <w:rPr>
                <w:rFonts w:ascii="標楷體" w:eastAsia="標楷體" w:hAnsi="標楷體"/>
                <w:kern w:val="0"/>
                <w:sz w:val="20"/>
                <w:szCs w:val="20"/>
              </w:rPr>
            </w:pPr>
            <w:r w:rsidRPr="00DD4166">
              <w:rPr>
                <w:rFonts w:eastAsia="標楷體" w:hint="eastAsia"/>
                <w:kern w:val="0"/>
                <w:sz w:val="20"/>
                <w:szCs w:val="20"/>
              </w:rPr>
              <w:t>單位</w:t>
            </w:r>
            <w:r w:rsidRPr="00DD4166">
              <w:rPr>
                <w:rFonts w:ascii="新細明體" w:hAnsi="新細明體" w:hint="eastAsia"/>
                <w:kern w:val="0"/>
                <w:sz w:val="20"/>
                <w:szCs w:val="20"/>
              </w:rPr>
              <w:t>：</w:t>
            </w:r>
            <w:r w:rsidRPr="00DD4166">
              <w:rPr>
                <w:rFonts w:ascii="標楷體" w:eastAsia="標楷體" w:hAnsi="標楷體" w:hint="eastAsia"/>
                <w:kern w:val="0"/>
                <w:sz w:val="20"/>
                <w:szCs w:val="20"/>
              </w:rPr>
              <w:t>新臺幣</w:t>
            </w:r>
            <w:r>
              <w:rPr>
                <w:rFonts w:ascii="標楷體" w:eastAsia="標楷體" w:hAnsi="標楷體" w:hint="eastAsia"/>
                <w:kern w:val="0"/>
                <w:sz w:val="20"/>
                <w:szCs w:val="20"/>
              </w:rPr>
              <w:t>萬</w:t>
            </w:r>
            <w:r w:rsidRPr="00DD4166">
              <w:rPr>
                <w:rFonts w:ascii="標楷體" w:eastAsia="標楷體" w:hAnsi="標楷體" w:hint="eastAsia"/>
                <w:kern w:val="0"/>
                <w:sz w:val="20"/>
                <w:szCs w:val="20"/>
              </w:rPr>
              <w:t>元</w:t>
            </w:r>
          </w:p>
        </w:tc>
      </w:tr>
      <w:tr w:rsidR="00F064DC" w14:paraId="2F29B716" w14:textId="77777777" w:rsidTr="00560F7F">
        <w:trPr>
          <w:trHeight w:val="340"/>
        </w:trPr>
        <w:tc>
          <w:tcPr>
            <w:tcW w:w="709" w:type="dxa"/>
            <w:tcBorders>
              <w:top w:val="single" w:sz="4" w:space="0" w:color="auto"/>
            </w:tcBorders>
            <w:shd w:val="clear" w:color="auto" w:fill="auto"/>
            <w:vAlign w:val="center"/>
          </w:tcPr>
          <w:p w14:paraId="2F100AD6" w14:textId="77777777" w:rsidR="00F064DC" w:rsidRPr="00DD4166" w:rsidRDefault="00F064DC" w:rsidP="00560F7F">
            <w:pPr>
              <w:adjustRightInd w:val="0"/>
              <w:spacing w:line="0" w:lineRule="atLeast"/>
              <w:jc w:val="center"/>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年度</w:t>
            </w:r>
          </w:p>
        </w:tc>
        <w:tc>
          <w:tcPr>
            <w:tcW w:w="1418" w:type="dxa"/>
            <w:tcBorders>
              <w:top w:val="single" w:sz="4" w:space="0" w:color="auto"/>
            </w:tcBorders>
            <w:shd w:val="clear" w:color="auto" w:fill="auto"/>
            <w:vAlign w:val="center"/>
          </w:tcPr>
          <w:p w14:paraId="157C8711" w14:textId="77777777" w:rsidR="00F064DC" w:rsidRPr="00DD4166" w:rsidRDefault="00F064DC" w:rsidP="00560F7F">
            <w:pPr>
              <w:adjustRightInd w:val="0"/>
              <w:spacing w:line="0" w:lineRule="atLeast"/>
              <w:jc w:val="center"/>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歲入歲出餘</w:t>
            </w:r>
            <w:proofErr w:type="gramStart"/>
            <w:r w:rsidRPr="00DD4166">
              <w:rPr>
                <w:rFonts w:ascii="標楷體" w:eastAsia="標楷體" w:hAnsi="標楷體" w:hint="eastAsia"/>
                <w:kern w:val="0"/>
                <w:sz w:val="20"/>
                <w:szCs w:val="20"/>
              </w:rPr>
              <w:t>絀</w:t>
            </w:r>
            <w:proofErr w:type="gramEnd"/>
          </w:p>
        </w:tc>
        <w:tc>
          <w:tcPr>
            <w:tcW w:w="1417" w:type="dxa"/>
            <w:tcBorders>
              <w:top w:val="single" w:sz="4" w:space="0" w:color="auto"/>
            </w:tcBorders>
            <w:shd w:val="clear" w:color="auto" w:fill="auto"/>
            <w:vAlign w:val="center"/>
          </w:tcPr>
          <w:p w14:paraId="65564A0D" w14:textId="77777777" w:rsidR="00F064DC" w:rsidRDefault="00F064DC" w:rsidP="00560F7F">
            <w:pPr>
              <w:adjustRightInd w:val="0"/>
              <w:spacing w:line="0" w:lineRule="atLeast"/>
              <w:jc w:val="distribute"/>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債務舉借及</w:t>
            </w:r>
          </w:p>
          <w:p w14:paraId="3A63BB60" w14:textId="77777777" w:rsidR="00F064DC" w:rsidRPr="00DD4166" w:rsidRDefault="00F064DC" w:rsidP="00560F7F">
            <w:pPr>
              <w:adjustRightInd w:val="0"/>
              <w:spacing w:line="0" w:lineRule="atLeast"/>
              <w:jc w:val="distribute"/>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償還相抵差額</w:t>
            </w:r>
          </w:p>
        </w:tc>
        <w:tc>
          <w:tcPr>
            <w:tcW w:w="1205" w:type="dxa"/>
            <w:tcBorders>
              <w:top w:val="single" w:sz="4" w:space="0" w:color="auto"/>
            </w:tcBorders>
            <w:shd w:val="clear" w:color="auto" w:fill="auto"/>
            <w:vAlign w:val="center"/>
          </w:tcPr>
          <w:p w14:paraId="1F1825DF" w14:textId="77777777" w:rsidR="00F064DC" w:rsidRPr="00DD4166" w:rsidRDefault="00F064DC" w:rsidP="00560F7F">
            <w:pPr>
              <w:adjustRightInd w:val="0"/>
              <w:spacing w:line="0" w:lineRule="atLeast"/>
              <w:jc w:val="center"/>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收支餘</w:t>
            </w:r>
            <w:proofErr w:type="gramStart"/>
            <w:r w:rsidRPr="00DD4166">
              <w:rPr>
                <w:rFonts w:ascii="標楷體" w:eastAsia="標楷體" w:hAnsi="標楷體" w:hint="eastAsia"/>
                <w:kern w:val="0"/>
                <w:sz w:val="20"/>
                <w:szCs w:val="20"/>
              </w:rPr>
              <w:t>絀</w:t>
            </w:r>
            <w:proofErr w:type="gramEnd"/>
          </w:p>
        </w:tc>
        <w:tc>
          <w:tcPr>
            <w:tcW w:w="1205" w:type="dxa"/>
            <w:tcBorders>
              <w:top w:val="single" w:sz="4" w:space="0" w:color="auto"/>
            </w:tcBorders>
            <w:shd w:val="clear" w:color="auto" w:fill="auto"/>
            <w:vAlign w:val="center"/>
          </w:tcPr>
          <w:p w14:paraId="7C71A73D" w14:textId="77777777" w:rsidR="00F064DC" w:rsidRPr="00DD4166" w:rsidRDefault="00F064DC" w:rsidP="00560F7F">
            <w:pPr>
              <w:adjustRightInd w:val="0"/>
              <w:spacing w:line="0" w:lineRule="atLeast"/>
              <w:jc w:val="center"/>
              <w:textAlignment w:val="baseline"/>
              <w:rPr>
                <w:rFonts w:ascii="標楷體" w:eastAsia="標楷體" w:hAnsi="標楷體"/>
                <w:kern w:val="0"/>
                <w:sz w:val="20"/>
                <w:szCs w:val="20"/>
              </w:rPr>
            </w:pPr>
            <w:r w:rsidRPr="00DD4166">
              <w:rPr>
                <w:rFonts w:ascii="標楷體" w:eastAsia="標楷體" w:hAnsi="標楷體" w:hint="eastAsia"/>
                <w:kern w:val="0"/>
                <w:sz w:val="20"/>
                <w:szCs w:val="20"/>
              </w:rPr>
              <w:t>累計餘</w:t>
            </w:r>
            <w:proofErr w:type="gramStart"/>
            <w:r w:rsidRPr="00DD4166">
              <w:rPr>
                <w:rFonts w:ascii="標楷體" w:eastAsia="標楷體" w:hAnsi="標楷體" w:hint="eastAsia"/>
                <w:kern w:val="0"/>
                <w:sz w:val="20"/>
                <w:szCs w:val="20"/>
              </w:rPr>
              <w:t>絀</w:t>
            </w:r>
            <w:proofErr w:type="gramEnd"/>
          </w:p>
        </w:tc>
      </w:tr>
      <w:tr w:rsidR="00F064DC" w14:paraId="1F764957" w14:textId="77777777" w:rsidTr="00560F7F">
        <w:trPr>
          <w:trHeight w:val="283"/>
        </w:trPr>
        <w:tc>
          <w:tcPr>
            <w:tcW w:w="709" w:type="dxa"/>
            <w:shd w:val="clear" w:color="auto" w:fill="auto"/>
            <w:vAlign w:val="center"/>
          </w:tcPr>
          <w:p w14:paraId="6E619E6E"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104</w:t>
            </w:r>
          </w:p>
        </w:tc>
        <w:tc>
          <w:tcPr>
            <w:tcW w:w="1418" w:type="dxa"/>
            <w:shd w:val="clear" w:color="auto" w:fill="auto"/>
            <w:vAlign w:val="center"/>
          </w:tcPr>
          <w:p w14:paraId="3207E131"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1</w:t>
            </w:r>
            <w:r>
              <w:rPr>
                <w:rFonts w:ascii="標楷體" w:eastAsia="標楷體" w:hAnsi="標楷體" w:hint="eastAsia"/>
                <w:kern w:val="0"/>
                <w:sz w:val="20"/>
                <w:szCs w:val="20"/>
              </w:rPr>
              <w:t>,</w:t>
            </w:r>
            <w:r w:rsidRPr="00837D45">
              <w:rPr>
                <w:rFonts w:ascii="標楷體" w:eastAsia="標楷體" w:hAnsi="標楷體"/>
                <w:kern w:val="0"/>
                <w:sz w:val="20"/>
                <w:szCs w:val="20"/>
              </w:rPr>
              <w:t>560</w:t>
            </w:r>
          </w:p>
        </w:tc>
        <w:tc>
          <w:tcPr>
            <w:tcW w:w="1417" w:type="dxa"/>
            <w:shd w:val="clear" w:color="auto" w:fill="auto"/>
            <w:vAlign w:val="center"/>
          </w:tcPr>
          <w:p w14:paraId="7356D8C2"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kern w:val="0"/>
                <w:sz w:val="20"/>
                <w:szCs w:val="20"/>
              </w:rPr>
              <w:t>15</w:t>
            </w:r>
            <w:r>
              <w:rPr>
                <w:rFonts w:ascii="標楷體" w:eastAsia="標楷體" w:hAnsi="標楷體" w:hint="eastAsia"/>
                <w:kern w:val="0"/>
                <w:sz w:val="20"/>
                <w:szCs w:val="20"/>
              </w:rPr>
              <w:t>,</w:t>
            </w:r>
            <w:r w:rsidRPr="00837D45">
              <w:rPr>
                <w:rFonts w:ascii="標楷體" w:eastAsia="標楷體" w:hAnsi="標楷體"/>
                <w:kern w:val="0"/>
                <w:sz w:val="20"/>
                <w:szCs w:val="20"/>
              </w:rPr>
              <w:t>229</w:t>
            </w:r>
          </w:p>
        </w:tc>
        <w:tc>
          <w:tcPr>
            <w:tcW w:w="1205" w:type="dxa"/>
            <w:shd w:val="clear" w:color="auto" w:fill="auto"/>
            <w:vAlign w:val="center"/>
          </w:tcPr>
          <w:p w14:paraId="65C68103"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kern w:val="0"/>
                <w:sz w:val="20"/>
                <w:szCs w:val="20"/>
              </w:rPr>
              <w:t>13,669</w:t>
            </w:r>
          </w:p>
        </w:tc>
        <w:tc>
          <w:tcPr>
            <w:tcW w:w="1205" w:type="dxa"/>
            <w:shd w:val="clear" w:color="auto" w:fill="auto"/>
            <w:vAlign w:val="center"/>
          </w:tcPr>
          <w:p w14:paraId="0B5037B8"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5</w:t>
            </w:r>
            <w:r>
              <w:rPr>
                <w:rFonts w:ascii="標楷體" w:eastAsia="標楷體" w:hAnsi="標楷體" w:hint="eastAsia"/>
                <w:kern w:val="0"/>
                <w:sz w:val="20"/>
                <w:szCs w:val="20"/>
              </w:rPr>
              <w:t>89,209</w:t>
            </w:r>
          </w:p>
        </w:tc>
      </w:tr>
      <w:tr w:rsidR="00F064DC" w14:paraId="0CB859C9" w14:textId="77777777" w:rsidTr="00560F7F">
        <w:trPr>
          <w:trHeight w:val="283"/>
        </w:trPr>
        <w:tc>
          <w:tcPr>
            <w:tcW w:w="709" w:type="dxa"/>
            <w:shd w:val="clear" w:color="auto" w:fill="auto"/>
            <w:vAlign w:val="center"/>
          </w:tcPr>
          <w:p w14:paraId="17E84AA0"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105</w:t>
            </w:r>
          </w:p>
        </w:tc>
        <w:tc>
          <w:tcPr>
            <w:tcW w:w="1418" w:type="dxa"/>
            <w:shd w:val="clear" w:color="auto" w:fill="auto"/>
            <w:vAlign w:val="center"/>
          </w:tcPr>
          <w:p w14:paraId="4583A28F"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2</w:t>
            </w:r>
            <w:r>
              <w:rPr>
                <w:rFonts w:ascii="標楷體" w:eastAsia="標楷體" w:hAnsi="標楷體" w:hint="eastAsia"/>
                <w:kern w:val="0"/>
                <w:sz w:val="20"/>
                <w:szCs w:val="20"/>
              </w:rPr>
              <w:t>4,5</w:t>
            </w:r>
            <w:r w:rsidRPr="00837D45">
              <w:rPr>
                <w:rFonts w:ascii="標楷體" w:eastAsia="標楷體" w:hAnsi="標楷體"/>
                <w:kern w:val="0"/>
                <w:sz w:val="20"/>
                <w:szCs w:val="20"/>
              </w:rPr>
              <w:t>26</w:t>
            </w:r>
          </w:p>
        </w:tc>
        <w:tc>
          <w:tcPr>
            <w:tcW w:w="1417" w:type="dxa"/>
            <w:shd w:val="clear" w:color="auto" w:fill="auto"/>
            <w:vAlign w:val="center"/>
          </w:tcPr>
          <w:p w14:paraId="660017E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kern w:val="0"/>
                <w:sz w:val="20"/>
                <w:szCs w:val="20"/>
              </w:rPr>
              <w:t>25</w:t>
            </w:r>
            <w:r>
              <w:rPr>
                <w:rFonts w:ascii="標楷體" w:eastAsia="標楷體" w:hAnsi="標楷體" w:hint="eastAsia"/>
                <w:kern w:val="0"/>
                <w:sz w:val="20"/>
                <w:szCs w:val="20"/>
              </w:rPr>
              <w:t>,</w:t>
            </w:r>
            <w:r w:rsidRPr="00837D45">
              <w:rPr>
                <w:rFonts w:ascii="標楷體" w:eastAsia="標楷體" w:hAnsi="標楷體"/>
                <w:kern w:val="0"/>
                <w:sz w:val="20"/>
                <w:szCs w:val="20"/>
              </w:rPr>
              <w:t>929</w:t>
            </w:r>
          </w:p>
        </w:tc>
        <w:tc>
          <w:tcPr>
            <w:tcW w:w="1205" w:type="dxa"/>
            <w:shd w:val="clear" w:color="auto" w:fill="auto"/>
            <w:vAlign w:val="center"/>
          </w:tcPr>
          <w:p w14:paraId="2CA1A521"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kern w:val="0"/>
                <w:sz w:val="20"/>
                <w:szCs w:val="20"/>
              </w:rPr>
              <w:t>1,402</w:t>
            </w:r>
          </w:p>
        </w:tc>
        <w:tc>
          <w:tcPr>
            <w:tcW w:w="1205" w:type="dxa"/>
            <w:shd w:val="clear" w:color="auto" w:fill="auto"/>
            <w:vAlign w:val="center"/>
          </w:tcPr>
          <w:p w14:paraId="50489CE8"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60</w:t>
            </w:r>
            <w:r>
              <w:rPr>
                <w:rFonts w:ascii="標楷體" w:eastAsia="標楷體" w:hAnsi="標楷體" w:hint="eastAsia"/>
                <w:kern w:val="0"/>
                <w:sz w:val="20"/>
                <w:szCs w:val="20"/>
              </w:rPr>
              <w:t>5,133</w:t>
            </w:r>
          </w:p>
        </w:tc>
      </w:tr>
      <w:tr w:rsidR="00F064DC" w14:paraId="5817558E" w14:textId="77777777" w:rsidTr="00560F7F">
        <w:trPr>
          <w:trHeight w:val="283"/>
        </w:trPr>
        <w:tc>
          <w:tcPr>
            <w:tcW w:w="709" w:type="dxa"/>
            <w:shd w:val="clear" w:color="auto" w:fill="auto"/>
            <w:vAlign w:val="center"/>
          </w:tcPr>
          <w:p w14:paraId="17591DE8"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106</w:t>
            </w:r>
          </w:p>
        </w:tc>
        <w:tc>
          <w:tcPr>
            <w:tcW w:w="1418" w:type="dxa"/>
            <w:shd w:val="clear" w:color="auto" w:fill="auto"/>
            <w:vAlign w:val="center"/>
          </w:tcPr>
          <w:p w14:paraId="50DD155D"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53</w:t>
            </w:r>
            <w:r>
              <w:rPr>
                <w:rFonts w:ascii="標楷體" w:eastAsia="標楷體" w:hAnsi="標楷體" w:hint="eastAsia"/>
                <w:kern w:val="0"/>
                <w:sz w:val="20"/>
                <w:szCs w:val="20"/>
              </w:rPr>
              <w:t>,</w:t>
            </w:r>
            <w:r w:rsidRPr="00837D45">
              <w:rPr>
                <w:rFonts w:ascii="標楷體" w:eastAsia="標楷體" w:hAnsi="標楷體"/>
                <w:kern w:val="0"/>
                <w:sz w:val="20"/>
                <w:szCs w:val="20"/>
              </w:rPr>
              <w:t>699</w:t>
            </w:r>
          </w:p>
        </w:tc>
        <w:tc>
          <w:tcPr>
            <w:tcW w:w="1417" w:type="dxa"/>
            <w:shd w:val="clear" w:color="auto" w:fill="auto"/>
            <w:vAlign w:val="center"/>
          </w:tcPr>
          <w:p w14:paraId="4C89609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kern w:val="0"/>
                <w:sz w:val="20"/>
                <w:szCs w:val="20"/>
              </w:rPr>
              <w:t>12</w:t>
            </w:r>
            <w:r>
              <w:rPr>
                <w:rFonts w:ascii="標楷體" w:eastAsia="標楷體" w:hAnsi="標楷體" w:hint="eastAsia"/>
                <w:kern w:val="0"/>
                <w:sz w:val="20"/>
                <w:szCs w:val="20"/>
              </w:rPr>
              <w:t>,</w:t>
            </w:r>
            <w:r w:rsidRPr="00837D45">
              <w:rPr>
                <w:rFonts w:ascii="標楷體" w:eastAsia="標楷體" w:hAnsi="標楷體"/>
                <w:kern w:val="0"/>
                <w:sz w:val="20"/>
                <w:szCs w:val="20"/>
              </w:rPr>
              <w:t>371</w:t>
            </w:r>
          </w:p>
        </w:tc>
        <w:tc>
          <w:tcPr>
            <w:tcW w:w="1205" w:type="dxa"/>
            <w:shd w:val="clear" w:color="auto" w:fill="auto"/>
            <w:vAlign w:val="center"/>
          </w:tcPr>
          <w:p w14:paraId="4D4B1F20"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kern w:val="0"/>
                <w:sz w:val="20"/>
                <w:szCs w:val="20"/>
              </w:rPr>
              <w:t>41,327</w:t>
            </w:r>
          </w:p>
        </w:tc>
        <w:tc>
          <w:tcPr>
            <w:tcW w:w="1205" w:type="dxa"/>
            <w:shd w:val="clear" w:color="auto" w:fill="auto"/>
            <w:vAlign w:val="center"/>
          </w:tcPr>
          <w:p w14:paraId="55F5F726"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585,860</w:t>
            </w:r>
          </w:p>
        </w:tc>
      </w:tr>
      <w:tr w:rsidR="00F064DC" w14:paraId="0C595D19" w14:textId="77777777" w:rsidTr="00560F7F">
        <w:trPr>
          <w:trHeight w:val="283"/>
        </w:trPr>
        <w:tc>
          <w:tcPr>
            <w:tcW w:w="709" w:type="dxa"/>
            <w:shd w:val="clear" w:color="auto" w:fill="auto"/>
            <w:vAlign w:val="center"/>
          </w:tcPr>
          <w:p w14:paraId="1239FFE1"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107</w:t>
            </w:r>
          </w:p>
        </w:tc>
        <w:tc>
          <w:tcPr>
            <w:tcW w:w="1418" w:type="dxa"/>
            <w:shd w:val="clear" w:color="auto" w:fill="auto"/>
            <w:vAlign w:val="center"/>
          </w:tcPr>
          <w:p w14:paraId="561A25AA"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3</w:t>
            </w:r>
            <w:r>
              <w:rPr>
                <w:rFonts w:ascii="標楷體" w:eastAsia="標楷體" w:hAnsi="標楷體" w:hint="eastAsia"/>
                <w:kern w:val="0"/>
                <w:sz w:val="20"/>
                <w:szCs w:val="20"/>
              </w:rPr>
              <w:t>,</w:t>
            </w:r>
            <w:r w:rsidRPr="00837D45">
              <w:rPr>
                <w:rFonts w:ascii="標楷體" w:eastAsia="標楷體" w:hAnsi="標楷體" w:hint="eastAsia"/>
                <w:kern w:val="0"/>
                <w:sz w:val="20"/>
                <w:szCs w:val="20"/>
              </w:rPr>
              <w:t>878</w:t>
            </w:r>
          </w:p>
        </w:tc>
        <w:tc>
          <w:tcPr>
            <w:tcW w:w="1417" w:type="dxa"/>
            <w:shd w:val="clear" w:color="auto" w:fill="auto"/>
            <w:vAlign w:val="center"/>
          </w:tcPr>
          <w:p w14:paraId="4423DD2C"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26</w:t>
            </w:r>
            <w:r>
              <w:rPr>
                <w:rFonts w:ascii="標楷體" w:eastAsia="標楷體" w:hAnsi="標楷體" w:hint="eastAsia"/>
                <w:kern w:val="0"/>
                <w:sz w:val="20"/>
                <w:szCs w:val="20"/>
              </w:rPr>
              <w:t>,</w:t>
            </w:r>
            <w:r w:rsidRPr="00837D45">
              <w:rPr>
                <w:rFonts w:ascii="標楷體" w:eastAsia="標楷體" w:hAnsi="標楷體" w:hint="eastAsia"/>
                <w:kern w:val="0"/>
                <w:sz w:val="20"/>
                <w:szCs w:val="20"/>
              </w:rPr>
              <w:t>288</w:t>
            </w:r>
          </w:p>
        </w:tc>
        <w:tc>
          <w:tcPr>
            <w:tcW w:w="1205" w:type="dxa"/>
            <w:shd w:val="clear" w:color="auto" w:fill="auto"/>
            <w:vAlign w:val="center"/>
          </w:tcPr>
          <w:p w14:paraId="2EE8C8D6"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22,409</w:t>
            </w:r>
          </w:p>
        </w:tc>
        <w:tc>
          <w:tcPr>
            <w:tcW w:w="1205" w:type="dxa"/>
            <w:shd w:val="clear" w:color="auto" w:fill="auto"/>
            <w:vAlign w:val="center"/>
          </w:tcPr>
          <w:p w14:paraId="336D8A24"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662</w:t>
            </w:r>
            <w:r>
              <w:rPr>
                <w:rFonts w:ascii="標楷體" w:eastAsia="標楷體" w:hAnsi="標楷體" w:hint="eastAsia"/>
                <w:kern w:val="0"/>
                <w:sz w:val="20"/>
                <w:szCs w:val="20"/>
              </w:rPr>
              <w:t>,</w:t>
            </w:r>
            <w:r w:rsidRPr="00837D45">
              <w:rPr>
                <w:rFonts w:ascii="標楷體" w:eastAsia="標楷體" w:hAnsi="標楷體" w:hint="eastAsia"/>
                <w:kern w:val="0"/>
                <w:sz w:val="20"/>
                <w:szCs w:val="20"/>
              </w:rPr>
              <w:t>091</w:t>
            </w:r>
          </w:p>
        </w:tc>
      </w:tr>
      <w:tr w:rsidR="00F064DC" w14:paraId="06879136" w14:textId="77777777" w:rsidTr="00560F7F">
        <w:trPr>
          <w:trHeight w:val="283"/>
        </w:trPr>
        <w:tc>
          <w:tcPr>
            <w:tcW w:w="709" w:type="dxa"/>
            <w:shd w:val="clear" w:color="auto" w:fill="auto"/>
            <w:vAlign w:val="center"/>
          </w:tcPr>
          <w:p w14:paraId="5B554FA3"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108</w:t>
            </w:r>
          </w:p>
        </w:tc>
        <w:tc>
          <w:tcPr>
            <w:tcW w:w="1418" w:type="dxa"/>
            <w:shd w:val="clear" w:color="auto" w:fill="auto"/>
            <w:vAlign w:val="center"/>
          </w:tcPr>
          <w:p w14:paraId="72DD0BF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80</w:t>
            </w:r>
            <w:r>
              <w:rPr>
                <w:rFonts w:ascii="標楷體" w:eastAsia="標楷體" w:hAnsi="標楷體" w:hint="eastAsia"/>
                <w:kern w:val="0"/>
                <w:sz w:val="20"/>
                <w:szCs w:val="20"/>
              </w:rPr>
              <w:t>,</w:t>
            </w:r>
            <w:r w:rsidRPr="00837D45">
              <w:rPr>
                <w:rFonts w:ascii="標楷體" w:eastAsia="標楷體" w:hAnsi="標楷體" w:hint="eastAsia"/>
                <w:kern w:val="0"/>
                <w:sz w:val="20"/>
                <w:szCs w:val="20"/>
              </w:rPr>
              <w:t>156</w:t>
            </w:r>
          </w:p>
        </w:tc>
        <w:tc>
          <w:tcPr>
            <w:tcW w:w="1417" w:type="dxa"/>
            <w:shd w:val="clear" w:color="auto" w:fill="auto"/>
            <w:vAlign w:val="center"/>
          </w:tcPr>
          <w:p w14:paraId="2520BDDA"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11</w:t>
            </w:r>
            <w:r>
              <w:rPr>
                <w:rFonts w:ascii="標楷體" w:eastAsia="標楷體" w:hAnsi="標楷體" w:hint="eastAsia"/>
                <w:kern w:val="0"/>
                <w:sz w:val="20"/>
                <w:szCs w:val="20"/>
              </w:rPr>
              <w:t>,</w:t>
            </w:r>
            <w:r w:rsidRPr="00837D45">
              <w:rPr>
                <w:rFonts w:ascii="標楷體" w:eastAsia="標楷體" w:hAnsi="標楷體" w:hint="eastAsia"/>
                <w:kern w:val="0"/>
                <w:sz w:val="20"/>
                <w:szCs w:val="20"/>
              </w:rPr>
              <w:t>288</w:t>
            </w:r>
          </w:p>
        </w:tc>
        <w:tc>
          <w:tcPr>
            <w:tcW w:w="1205" w:type="dxa"/>
            <w:shd w:val="clear" w:color="auto" w:fill="auto"/>
            <w:vAlign w:val="center"/>
          </w:tcPr>
          <w:p w14:paraId="742013CE"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68,867</w:t>
            </w:r>
          </w:p>
        </w:tc>
        <w:tc>
          <w:tcPr>
            <w:tcW w:w="1205" w:type="dxa"/>
            <w:shd w:val="clear" w:color="auto" w:fill="auto"/>
            <w:vAlign w:val="center"/>
          </w:tcPr>
          <w:p w14:paraId="0DA4CE3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609</w:t>
            </w:r>
            <w:r>
              <w:rPr>
                <w:rFonts w:ascii="標楷體" w:eastAsia="標楷體" w:hAnsi="標楷體" w:hint="eastAsia"/>
                <w:kern w:val="0"/>
                <w:sz w:val="20"/>
                <w:szCs w:val="20"/>
              </w:rPr>
              <w:t>,</w:t>
            </w:r>
            <w:r w:rsidRPr="00837D45">
              <w:rPr>
                <w:rFonts w:ascii="標楷體" w:eastAsia="標楷體" w:hAnsi="標楷體" w:hint="eastAsia"/>
                <w:kern w:val="0"/>
                <w:sz w:val="20"/>
                <w:szCs w:val="20"/>
              </w:rPr>
              <w:t>702</w:t>
            </w:r>
          </w:p>
        </w:tc>
      </w:tr>
      <w:tr w:rsidR="00F064DC" w14:paraId="663E22FE" w14:textId="77777777" w:rsidTr="00560F7F">
        <w:trPr>
          <w:trHeight w:val="283"/>
        </w:trPr>
        <w:tc>
          <w:tcPr>
            <w:tcW w:w="709" w:type="dxa"/>
            <w:shd w:val="clear" w:color="auto" w:fill="auto"/>
            <w:vAlign w:val="center"/>
          </w:tcPr>
          <w:p w14:paraId="19DA82CF"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109</w:t>
            </w:r>
          </w:p>
        </w:tc>
        <w:tc>
          <w:tcPr>
            <w:tcW w:w="1418" w:type="dxa"/>
            <w:shd w:val="clear" w:color="auto" w:fill="auto"/>
            <w:vAlign w:val="center"/>
          </w:tcPr>
          <w:p w14:paraId="6ED90FE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86</w:t>
            </w:r>
            <w:r>
              <w:rPr>
                <w:rFonts w:ascii="標楷體" w:eastAsia="標楷體" w:hAnsi="標楷體" w:hint="eastAsia"/>
                <w:kern w:val="0"/>
                <w:sz w:val="20"/>
                <w:szCs w:val="20"/>
              </w:rPr>
              <w:t>,</w:t>
            </w:r>
            <w:r w:rsidRPr="00837D45">
              <w:rPr>
                <w:rFonts w:ascii="標楷體" w:eastAsia="標楷體" w:hAnsi="標楷體" w:hint="eastAsia"/>
                <w:kern w:val="0"/>
                <w:sz w:val="20"/>
                <w:szCs w:val="20"/>
              </w:rPr>
              <w:t>995</w:t>
            </w:r>
          </w:p>
        </w:tc>
        <w:tc>
          <w:tcPr>
            <w:tcW w:w="1417" w:type="dxa"/>
            <w:shd w:val="clear" w:color="auto" w:fill="auto"/>
            <w:vAlign w:val="center"/>
          </w:tcPr>
          <w:p w14:paraId="1843B616"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16</w:t>
            </w:r>
            <w:r>
              <w:rPr>
                <w:rFonts w:ascii="標楷體" w:eastAsia="標楷體" w:hAnsi="標楷體" w:hint="eastAsia"/>
                <w:kern w:val="0"/>
                <w:sz w:val="20"/>
                <w:szCs w:val="20"/>
              </w:rPr>
              <w:t>,</w:t>
            </w:r>
            <w:r w:rsidRPr="00837D45">
              <w:rPr>
                <w:rFonts w:ascii="標楷體" w:eastAsia="標楷體" w:hAnsi="標楷體" w:hint="eastAsia"/>
                <w:kern w:val="0"/>
                <w:sz w:val="20"/>
                <w:szCs w:val="20"/>
              </w:rPr>
              <w:t>288</w:t>
            </w:r>
          </w:p>
        </w:tc>
        <w:tc>
          <w:tcPr>
            <w:tcW w:w="1205" w:type="dxa"/>
            <w:shd w:val="clear" w:color="auto" w:fill="auto"/>
            <w:vAlign w:val="center"/>
          </w:tcPr>
          <w:p w14:paraId="78AD2110"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70,707</w:t>
            </w:r>
          </w:p>
        </w:tc>
        <w:tc>
          <w:tcPr>
            <w:tcW w:w="1205" w:type="dxa"/>
            <w:shd w:val="clear" w:color="auto" w:fill="auto"/>
            <w:vAlign w:val="center"/>
          </w:tcPr>
          <w:p w14:paraId="24DA500F"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556</w:t>
            </w:r>
            <w:r>
              <w:rPr>
                <w:rFonts w:ascii="標楷體" w:eastAsia="標楷體" w:hAnsi="標楷體" w:hint="eastAsia"/>
                <w:kern w:val="0"/>
                <w:sz w:val="20"/>
                <w:szCs w:val="20"/>
              </w:rPr>
              <w:t>,</w:t>
            </w:r>
            <w:r w:rsidRPr="00837D45">
              <w:rPr>
                <w:rFonts w:ascii="標楷體" w:eastAsia="標楷體" w:hAnsi="標楷體" w:hint="eastAsia"/>
                <w:kern w:val="0"/>
                <w:sz w:val="20"/>
                <w:szCs w:val="20"/>
              </w:rPr>
              <w:t>381</w:t>
            </w:r>
          </w:p>
        </w:tc>
      </w:tr>
      <w:tr w:rsidR="00F064DC" w14:paraId="356073B4" w14:textId="77777777" w:rsidTr="00560F7F">
        <w:trPr>
          <w:trHeight w:val="283"/>
        </w:trPr>
        <w:tc>
          <w:tcPr>
            <w:tcW w:w="709" w:type="dxa"/>
            <w:shd w:val="clear" w:color="auto" w:fill="auto"/>
            <w:vAlign w:val="center"/>
          </w:tcPr>
          <w:p w14:paraId="78D1586A"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110</w:t>
            </w:r>
          </w:p>
        </w:tc>
        <w:tc>
          <w:tcPr>
            <w:tcW w:w="1418" w:type="dxa"/>
            <w:shd w:val="clear" w:color="auto" w:fill="auto"/>
            <w:vAlign w:val="center"/>
          </w:tcPr>
          <w:p w14:paraId="1239DB2A"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128</w:t>
            </w:r>
            <w:r>
              <w:rPr>
                <w:rFonts w:ascii="標楷體" w:eastAsia="標楷體" w:hAnsi="標楷體" w:hint="eastAsia"/>
                <w:kern w:val="0"/>
                <w:sz w:val="20"/>
                <w:szCs w:val="20"/>
              </w:rPr>
              <w:t>,</w:t>
            </w:r>
            <w:r w:rsidRPr="00837D45">
              <w:rPr>
                <w:rFonts w:ascii="標楷體" w:eastAsia="標楷體" w:hAnsi="標楷體" w:hint="eastAsia"/>
                <w:kern w:val="0"/>
                <w:sz w:val="20"/>
                <w:szCs w:val="20"/>
              </w:rPr>
              <w:t>396</w:t>
            </w:r>
          </w:p>
        </w:tc>
        <w:tc>
          <w:tcPr>
            <w:tcW w:w="1417" w:type="dxa"/>
            <w:shd w:val="clear" w:color="auto" w:fill="auto"/>
            <w:vAlign w:val="center"/>
          </w:tcPr>
          <w:p w14:paraId="50998916"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30</w:t>
            </w:r>
            <w:r>
              <w:rPr>
                <w:rFonts w:ascii="標楷體" w:eastAsia="標楷體" w:hAnsi="標楷體" w:hint="eastAsia"/>
                <w:kern w:val="0"/>
                <w:sz w:val="20"/>
                <w:szCs w:val="20"/>
              </w:rPr>
              <w:t>,</w:t>
            </w:r>
            <w:r w:rsidRPr="00837D45">
              <w:rPr>
                <w:rFonts w:ascii="標楷體" w:eastAsia="標楷體" w:hAnsi="標楷體" w:hint="eastAsia"/>
                <w:kern w:val="0"/>
                <w:sz w:val="20"/>
                <w:szCs w:val="20"/>
              </w:rPr>
              <w:t>000</w:t>
            </w:r>
          </w:p>
        </w:tc>
        <w:tc>
          <w:tcPr>
            <w:tcW w:w="1205" w:type="dxa"/>
            <w:shd w:val="clear" w:color="auto" w:fill="auto"/>
            <w:vAlign w:val="center"/>
          </w:tcPr>
          <w:p w14:paraId="2D2CFEFD"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98,396</w:t>
            </w:r>
          </w:p>
        </w:tc>
        <w:tc>
          <w:tcPr>
            <w:tcW w:w="1205" w:type="dxa"/>
            <w:shd w:val="clear" w:color="auto" w:fill="auto"/>
            <w:vAlign w:val="center"/>
          </w:tcPr>
          <w:p w14:paraId="323EFC43"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490</w:t>
            </w:r>
            <w:r>
              <w:rPr>
                <w:rFonts w:ascii="標楷體" w:eastAsia="標楷體" w:hAnsi="標楷體" w:hint="eastAsia"/>
                <w:kern w:val="0"/>
                <w:sz w:val="20"/>
                <w:szCs w:val="20"/>
              </w:rPr>
              <w:t>,</w:t>
            </w:r>
            <w:r w:rsidRPr="00837D45">
              <w:rPr>
                <w:rFonts w:ascii="標楷體" w:eastAsia="標楷體" w:hAnsi="標楷體" w:hint="eastAsia"/>
                <w:kern w:val="0"/>
                <w:sz w:val="20"/>
                <w:szCs w:val="20"/>
              </w:rPr>
              <w:t>644</w:t>
            </w:r>
          </w:p>
        </w:tc>
      </w:tr>
      <w:tr w:rsidR="00F064DC" w14:paraId="461E63BD" w14:textId="77777777" w:rsidTr="00560F7F">
        <w:trPr>
          <w:trHeight w:val="283"/>
        </w:trPr>
        <w:tc>
          <w:tcPr>
            <w:tcW w:w="709" w:type="dxa"/>
            <w:shd w:val="clear" w:color="auto" w:fill="auto"/>
            <w:vAlign w:val="center"/>
          </w:tcPr>
          <w:p w14:paraId="5043804E"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111</w:t>
            </w:r>
          </w:p>
        </w:tc>
        <w:tc>
          <w:tcPr>
            <w:tcW w:w="1418" w:type="dxa"/>
            <w:shd w:val="clear" w:color="auto" w:fill="auto"/>
            <w:vAlign w:val="center"/>
          </w:tcPr>
          <w:p w14:paraId="489E07DA"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143</w:t>
            </w:r>
            <w:r>
              <w:rPr>
                <w:rFonts w:ascii="標楷體" w:eastAsia="標楷體" w:hAnsi="標楷體" w:hint="eastAsia"/>
                <w:kern w:val="0"/>
                <w:sz w:val="20"/>
                <w:szCs w:val="20"/>
              </w:rPr>
              <w:t>,</w:t>
            </w:r>
            <w:r w:rsidRPr="00837D45">
              <w:rPr>
                <w:rFonts w:ascii="標楷體" w:eastAsia="標楷體" w:hAnsi="標楷體" w:hint="eastAsia"/>
                <w:kern w:val="0"/>
                <w:sz w:val="20"/>
                <w:szCs w:val="20"/>
              </w:rPr>
              <w:t>451</w:t>
            </w:r>
          </w:p>
        </w:tc>
        <w:tc>
          <w:tcPr>
            <w:tcW w:w="1417" w:type="dxa"/>
            <w:shd w:val="clear" w:color="auto" w:fill="auto"/>
            <w:vAlign w:val="center"/>
          </w:tcPr>
          <w:p w14:paraId="71A01607"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58</w:t>
            </w:r>
            <w:r>
              <w:rPr>
                <w:rFonts w:ascii="標楷體" w:eastAsia="標楷體" w:hAnsi="標楷體" w:hint="eastAsia"/>
                <w:kern w:val="0"/>
                <w:sz w:val="20"/>
                <w:szCs w:val="20"/>
              </w:rPr>
              <w:t>,</w:t>
            </w:r>
            <w:r w:rsidRPr="00837D45">
              <w:rPr>
                <w:rFonts w:ascii="標楷體" w:eastAsia="標楷體" w:hAnsi="標楷體" w:hint="eastAsia"/>
                <w:kern w:val="0"/>
                <w:sz w:val="20"/>
                <w:szCs w:val="20"/>
              </w:rPr>
              <w:t>000</w:t>
            </w:r>
          </w:p>
        </w:tc>
        <w:tc>
          <w:tcPr>
            <w:tcW w:w="1205" w:type="dxa"/>
            <w:shd w:val="clear" w:color="auto" w:fill="auto"/>
            <w:vAlign w:val="center"/>
          </w:tcPr>
          <w:p w14:paraId="2579F099"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85,451</w:t>
            </w:r>
          </w:p>
        </w:tc>
        <w:tc>
          <w:tcPr>
            <w:tcW w:w="1205" w:type="dxa"/>
            <w:shd w:val="clear" w:color="auto" w:fill="auto"/>
            <w:vAlign w:val="center"/>
          </w:tcPr>
          <w:p w14:paraId="520FE058"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440</w:t>
            </w:r>
            <w:r>
              <w:rPr>
                <w:rFonts w:ascii="標楷體" w:eastAsia="標楷體" w:hAnsi="標楷體" w:hint="eastAsia"/>
                <w:kern w:val="0"/>
                <w:sz w:val="20"/>
                <w:szCs w:val="20"/>
              </w:rPr>
              <w:t>,</w:t>
            </w:r>
            <w:r w:rsidRPr="00837D45">
              <w:rPr>
                <w:rFonts w:ascii="標楷體" w:eastAsia="標楷體" w:hAnsi="標楷體" w:hint="eastAsia"/>
                <w:kern w:val="0"/>
                <w:sz w:val="20"/>
                <w:szCs w:val="20"/>
              </w:rPr>
              <w:t>161</w:t>
            </w:r>
          </w:p>
        </w:tc>
      </w:tr>
      <w:tr w:rsidR="00F064DC" w14:paraId="24042AD8" w14:textId="77777777" w:rsidTr="00560F7F">
        <w:trPr>
          <w:trHeight w:val="283"/>
        </w:trPr>
        <w:tc>
          <w:tcPr>
            <w:tcW w:w="709" w:type="dxa"/>
            <w:shd w:val="clear" w:color="auto" w:fill="auto"/>
            <w:vAlign w:val="center"/>
          </w:tcPr>
          <w:p w14:paraId="16E52659"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112</w:t>
            </w:r>
          </w:p>
        </w:tc>
        <w:tc>
          <w:tcPr>
            <w:tcW w:w="1418" w:type="dxa"/>
            <w:shd w:val="clear" w:color="auto" w:fill="auto"/>
            <w:vAlign w:val="center"/>
          </w:tcPr>
          <w:p w14:paraId="6FFCF241"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333</w:t>
            </w:r>
            <w:r>
              <w:rPr>
                <w:rFonts w:ascii="標楷體" w:eastAsia="標楷體" w:hAnsi="標楷體" w:hint="eastAsia"/>
                <w:kern w:val="0"/>
                <w:sz w:val="20"/>
                <w:szCs w:val="20"/>
              </w:rPr>
              <w:t>,</w:t>
            </w:r>
            <w:r w:rsidRPr="00837D45">
              <w:rPr>
                <w:rFonts w:ascii="標楷體" w:eastAsia="標楷體" w:hAnsi="標楷體" w:hint="eastAsia"/>
                <w:kern w:val="0"/>
                <w:sz w:val="20"/>
                <w:szCs w:val="20"/>
              </w:rPr>
              <w:t>388</w:t>
            </w:r>
          </w:p>
        </w:tc>
        <w:tc>
          <w:tcPr>
            <w:tcW w:w="1417" w:type="dxa"/>
            <w:shd w:val="clear" w:color="auto" w:fill="auto"/>
            <w:vAlign w:val="center"/>
          </w:tcPr>
          <w:p w14:paraId="55E6A438"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62</w:t>
            </w:r>
            <w:r>
              <w:rPr>
                <w:rFonts w:ascii="標楷體" w:eastAsia="標楷體" w:hAnsi="標楷體" w:hint="eastAsia"/>
                <w:kern w:val="0"/>
                <w:sz w:val="20"/>
                <w:szCs w:val="20"/>
              </w:rPr>
              <w:t>,</w:t>
            </w:r>
            <w:r w:rsidRPr="00837D45">
              <w:rPr>
                <w:rFonts w:ascii="標楷體" w:eastAsia="標楷體" w:hAnsi="標楷體" w:hint="eastAsia"/>
                <w:kern w:val="0"/>
                <w:sz w:val="20"/>
                <w:szCs w:val="20"/>
              </w:rPr>
              <w:t>000</w:t>
            </w:r>
          </w:p>
        </w:tc>
        <w:tc>
          <w:tcPr>
            <w:tcW w:w="1205" w:type="dxa"/>
            <w:shd w:val="clear" w:color="auto" w:fill="auto"/>
            <w:vAlign w:val="center"/>
          </w:tcPr>
          <w:p w14:paraId="0C36D4E2"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271,398</w:t>
            </w:r>
          </w:p>
        </w:tc>
        <w:tc>
          <w:tcPr>
            <w:tcW w:w="1205" w:type="dxa"/>
            <w:shd w:val="clear" w:color="auto" w:fill="auto"/>
            <w:vAlign w:val="center"/>
          </w:tcPr>
          <w:p w14:paraId="2E91A217"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189</w:t>
            </w:r>
            <w:r>
              <w:rPr>
                <w:rFonts w:ascii="標楷體" w:eastAsia="標楷體" w:hAnsi="標楷體" w:hint="eastAsia"/>
                <w:kern w:val="0"/>
                <w:sz w:val="20"/>
                <w:szCs w:val="20"/>
              </w:rPr>
              <w:t>,</w:t>
            </w:r>
            <w:r w:rsidRPr="00837D45">
              <w:rPr>
                <w:rFonts w:ascii="標楷體" w:eastAsia="標楷體" w:hAnsi="標楷體" w:hint="eastAsia"/>
                <w:kern w:val="0"/>
                <w:sz w:val="20"/>
                <w:szCs w:val="20"/>
              </w:rPr>
              <w:t>801</w:t>
            </w:r>
          </w:p>
        </w:tc>
      </w:tr>
      <w:tr w:rsidR="00F064DC" w14:paraId="0E43ECB5" w14:textId="77777777" w:rsidTr="00560F7F">
        <w:trPr>
          <w:trHeight w:val="283"/>
        </w:trPr>
        <w:tc>
          <w:tcPr>
            <w:tcW w:w="709" w:type="dxa"/>
            <w:tcBorders>
              <w:bottom w:val="single" w:sz="4" w:space="0" w:color="auto"/>
            </w:tcBorders>
            <w:shd w:val="clear" w:color="auto" w:fill="auto"/>
            <w:vAlign w:val="center"/>
          </w:tcPr>
          <w:p w14:paraId="4EEC55D1" w14:textId="77777777" w:rsidR="00F064DC" w:rsidRPr="00837D45" w:rsidRDefault="00F064DC" w:rsidP="00560F7F">
            <w:pPr>
              <w:adjustRightInd w:val="0"/>
              <w:spacing w:line="0" w:lineRule="atLeast"/>
              <w:jc w:val="center"/>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113</w:t>
            </w:r>
          </w:p>
        </w:tc>
        <w:tc>
          <w:tcPr>
            <w:tcW w:w="1418" w:type="dxa"/>
            <w:tcBorders>
              <w:bottom w:val="single" w:sz="4" w:space="0" w:color="auto"/>
            </w:tcBorders>
            <w:shd w:val="clear" w:color="auto" w:fill="auto"/>
            <w:vAlign w:val="center"/>
          </w:tcPr>
          <w:p w14:paraId="5BA5195A"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E533D">
              <w:rPr>
                <w:rFonts w:ascii="標楷體" w:eastAsia="標楷體" w:hAnsi="標楷體"/>
                <w:kern w:val="0"/>
                <w:sz w:val="20"/>
                <w:szCs w:val="20"/>
              </w:rPr>
              <w:t>281</w:t>
            </w:r>
            <w:r>
              <w:rPr>
                <w:rFonts w:ascii="標楷體" w:eastAsia="標楷體" w:hAnsi="標楷體" w:hint="eastAsia"/>
                <w:kern w:val="0"/>
                <w:sz w:val="20"/>
                <w:szCs w:val="20"/>
              </w:rPr>
              <w:t>,</w:t>
            </w:r>
            <w:r w:rsidRPr="008E533D">
              <w:rPr>
                <w:rFonts w:ascii="標楷體" w:eastAsia="標楷體" w:hAnsi="標楷體"/>
                <w:kern w:val="0"/>
                <w:sz w:val="20"/>
                <w:szCs w:val="20"/>
              </w:rPr>
              <w:t>055</w:t>
            </w:r>
          </w:p>
        </w:tc>
        <w:tc>
          <w:tcPr>
            <w:tcW w:w="1417" w:type="dxa"/>
            <w:tcBorders>
              <w:bottom w:val="single" w:sz="4" w:space="0" w:color="auto"/>
            </w:tcBorders>
            <w:shd w:val="clear" w:color="auto" w:fill="auto"/>
            <w:vAlign w:val="center"/>
          </w:tcPr>
          <w:p w14:paraId="67CA772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37D45">
              <w:rPr>
                <w:rFonts w:ascii="標楷體" w:eastAsia="標楷體" w:hAnsi="標楷體" w:hint="eastAsia"/>
                <w:kern w:val="0"/>
                <w:sz w:val="20"/>
                <w:szCs w:val="20"/>
              </w:rPr>
              <w:t>-</w:t>
            </w:r>
            <w:r>
              <w:rPr>
                <w:rFonts w:ascii="標楷體" w:eastAsia="標楷體" w:hAnsi="標楷體" w:hint="eastAsia"/>
                <w:kern w:val="0"/>
                <w:sz w:val="20"/>
                <w:szCs w:val="20"/>
              </w:rPr>
              <w:t xml:space="preserve"> </w:t>
            </w:r>
            <w:r w:rsidRPr="00837D45">
              <w:rPr>
                <w:rFonts w:ascii="標楷體" w:eastAsia="標楷體" w:hAnsi="標楷體" w:hint="eastAsia"/>
                <w:kern w:val="0"/>
                <w:sz w:val="20"/>
                <w:szCs w:val="20"/>
              </w:rPr>
              <w:t>195</w:t>
            </w:r>
            <w:r>
              <w:rPr>
                <w:rFonts w:ascii="標楷體" w:eastAsia="標楷體" w:hAnsi="標楷體" w:hint="eastAsia"/>
                <w:kern w:val="0"/>
                <w:sz w:val="20"/>
                <w:szCs w:val="20"/>
              </w:rPr>
              <w:t>,</w:t>
            </w:r>
            <w:r w:rsidRPr="00837D45">
              <w:rPr>
                <w:rFonts w:ascii="標楷體" w:eastAsia="標楷體" w:hAnsi="標楷體" w:hint="eastAsia"/>
                <w:kern w:val="0"/>
                <w:sz w:val="20"/>
                <w:szCs w:val="20"/>
              </w:rPr>
              <w:t>000</w:t>
            </w:r>
          </w:p>
        </w:tc>
        <w:tc>
          <w:tcPr>
            <w:tcW w:w="1205" w:type="dxa"/>
            <w:tcBorders>
              <w:bottom w:val="single" w:sz="4" w:space="0" w:color="auto"/>
            </w:tcBorders>
            <w:shd w:val="clear" w:color="auto" w:fill="auto"/>
            <w:vAlign w:val="center"/>
          </w:tcPr>
          <w:p w14:paraId="5D49C465"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sidRPr="008E533D">
              <w:rPr>
                <w:rFonts w:ascii="標楷體" w:eastAsia="標楷體" w:hAnsi="標楷體"/>
                <w:kern w:val="0"/>
                <w:sz w:val="20"/>
                <w:szCs w:val="20"/>
              </w:rPr>
              <w:t>86</w:t>
            </w:r>
            <w:r>
              <w:rPr>
                <w:rFonts w:ascii="標楷體" w:eastAsia="標楷體" w:hAnsi="標楷體" w:hint="eastAsia"/>
                <w:kern w:val="0"/>
                <w:sz w:val="20"/>
                <w:szCs w:val="20"/>
              </w:rPr>
              <w:t>,</w:t>
            </w:r>
            <w:r w:rsidRPr="008E533D">
              <w:rPr>
                <w:rFonts w:ascii="標楷體" w:eastAsia="標楷體" w:hAnsi="標楷體"/>
                <w:kern w:val="0"/>
                <w:sz w:val="20"/>
                <w:szCs w:val="20"/>
              </w:rPr>
              <w:t>055</w:t>
            </w:r>
          </w:p>
        </w:tc>
        <w:tc>
          <w:tcPr>
            <w:tcW w:w="1205" w:type="dxa"/>
            <w:tcBorders>
              <w:bottom w:val="single" w:sz="4" w:space="0" w:color="auto"/>
            </w:tcBorders>
            <w:shd w:val="clear" w:color="auto" w:fill="auto"/>
            <w:vAlign w:val="center"/>
          </w:tcPr>
          <w:p w14:paraId="72003D7E" w14:textId="77777777" w:rsidR="00F064DC" w:rsidRPr="00837D45" w:rsidRDefault="00F064DC" w:rsidP="00560F7F">
            <w:pPr>
              <w:adjustRightInd w:val="0"/>
              <w:spacing w:line="0" w:lineRule="atLeast"/>
              <w:jc w:val="right"/>
              <w:textAlignment w:val="baseline"/>
              <w:rPr>
                <w:rFonts w:ascii="標楷體" w:eastAsia="標楷體" w:hAnsi="標楷體"/>
                <w:kern w:val="0"/>
                <w:sz w:val="20"/>
                <w:szCs w:val="20"/>
              </w:rPr>
            </w:pPr>
            <w:r>
              <w:rPr>
                <w:rFonts w:ascii="標楷體" w:eastAsia="標楷體" w:hAnsi="標楷體" w:hint="eastAsia"/>
                <w:kern w:val="0"/>
                <w:sz w:val="20"/>
                <w:szCs w:val="20"/>
              </w:rPr>
              <w:t xml:space="preserve">- </w:t>
            </w:r>
            <w:r w:rsidRPr="008E533D">
              <w:rPr>
                <w:rFonts w:ascii="標楷體" w:eastAsia="標楷體" w:hAnsi="標楷體"/>
                <w:kern w:val="0"/>
                <w:sz w:val="20"/>
                <w:szCs w:val="20"/>
              </w:rPr>
              <w:t>76</w:t>
            </w:r>
            <w:r>
              <w:rPr>
                <w:rFonts w:ascii="標楷體" w:eastAsia="標楷體" w:hAnsi="標楷體" w:hint="eastAsia"/>
                <w:kern w:val="0"/>
                <w:sz w:val="20"/>
                <w:szCs w:val="20"/>
              </w:rPr>
              <w:t>,</w:t>
            </w:r>
            <w:r w:rsidRPr="008E533D">
              <w:rPr>
                <w:rFonts w:ascii="標楷體" w:eastAsia="標楷體" w:hAnsi="標楷體"/>
                <w:kern w:val="0"/>
                <w:sz w:val="20"/>
                <w:szCs w:val="20"/>
              </w:rPr>
              <w:t>391</w:t>
            </w:r>
          </w:p>
        </w:tc>
      </w:tr>
      <w:tr w:rsidR="00F064DC" w14:paraId="50C58134" w14:textId="77777777" w:rsidTr="00560F7F">
        <w:trPr>
          <w:trHeight w:val="283"/>
        </w:trPr>
        <w:tc>
          <w:tcPr>
            <w:tcW w:w="5954" w:type="dxa"/>
            <w:gridSpan w:val="5"/>
            <w:tcBorders>
              <w:top w:val="single" w:sz="4" w:space="0" w:color="auto"/>
              <w:left w:val="nil"/>
              <w:bottom w:val="nil"/>
              <w:right w:val="nil"/>
            </w:tcBorders>
            <w:shd w:val="clear" w:color="auto" w:fill="auto"/>
            <w:vAlign w:val="center"/>
          </w:tcPr>
          <w:p w14:paraId="5EDC9ED0" w14:textId="77777777" w:rsidR="00F064DC" w:rsidRDefault="00F064DC" w:rsidP="00560F7F">
            <w:pPr>
              <w:adjustRightInd w:val="0"/>
              <w:spacing w:line="0" w:lineRule="atLeast"/>
              <w:textAlignment w:val="baseline"/>
              <w:rPr>
                <w:rFonts w:ascii="標楷體" w:eastAsia="標楷體" w:hAnsi="標楷體"/>
                <w:kern w:val="0"/>
                <w:sz w:val="20"/>
                <w:szCs w:val="20"/>
              </w:rPr>
            </w:pPr>
            <w:r w:rsidRPr="00837D45">
              <w:rPr>
                <w:rFonts w:ascii="標楷體" w:eastAsia="標楷體" w:hAnsi="標楷體" w:hint="eastAsia"/>
                <w:kern w:val="0"/>
                <w:sz w:val="18"/>
                <w:szCs w:val="18"/>
              </w:rPr>
              <w:t>資料來源：</w:t>
            </w:r>
            <w:r w:rsidRPr="00837D45">
              <w:rPr>
                <w:rFonts w:ascii="標楷體" w:eastAsia="標楷體" w:hAnsi="標楷體"/>
                <w:kern w:val="0"/>
                <w:sz w:val="18"/>
                <w:szCs w:val="18"/>
              </w:rPr>
              <w:t>整理自104至1</w:t>
            </w:r>
            <w:r w:rsidRPr="00837D45">
              <w:rPr>
                <w:rFonts w:ascii="標楷體" w:eastAsia="標楷體" w:hAnsi="標楷體" w:hint="eastAsia"/>
                <w:kern w:val="0"/>
                <w:sz w:val="18"/>
                <w:szCs w:val="18"/>
              </w:rPr>
              <w:t>13</w:t>
            </w:r>
            <w:r w:rsidRPr="00837D45">
              <w:rPr>
                <w:rFonts w:ascii="標楷體" w:eastAsia="標楷體" w:hAnsi="標楷體"/>
                <w:kern w:val="0"/>
                <w:sz w:val="18"/>
                <w:szCs w:val="18"/>
              </w:rPr>
              <w:t>年度審核報告</w:t>
            </w:r>
            <w:r w:rsidRPr="00837D45">
              <w:rPr>
                <w:rFonts w:ascii="標楷體" w:eastAsia="標楷體" w:hAnsi="標楷體" w:hint="eastAsia"/>
                <w:kern w:val="0"/>
                <w:sz w:val="18"/>
                <w:szCs w:val="18"/>
              </w:rPr>
              <w:t>。</w:t>
            </w:r>
          </w:p>
        </w:tc>
      </w:tr>
    </w:tbl>
    <w:p w14:paraId="43FA9A75" w14:textId="78D394ED" w:rsidR="00F064DC" w:rsidRPr="00310157" w:rsidRDefault="00F064DC" w:rsidP="00F064DC">
      <w:pPr>
        <w:overflowPunct w:val="0"/>
        <w:spacing w:line="520" w:lineRule="exact"/>
        <w:ind w:firstLineChars="200" w:firstLine="480"/>
        <w:jc w:val="both"/>
        <w:rPr>
          <w:rFonts w:ascii="標楷體" w:eastAsia="標楷體" w:hAnsi="標楷體"/>
          <w:noProof/>
          <w:color w:val="000000" w:themeColor="text1"/>
        </w:rPr>
      </w:pPr>
      <w:r w:rsidRPr="002A1519">
        <w:rPr>
          <w:noProof/>
          <w:spacing w:val="-4"/>
        </w:rPr>
        <w:drawing>
          <wp:anchor distT="0" distB="0" distL="114300" distR="114300" simplePos="0" relativeHeight="251949056" behindDoc="0" locked="0" layoutInCell="1" allowOverlap="1" wp14:anchorId="7CE4D874" wp14:editId="7250C835">
            <wp:simplePos x="0" y="0"/>
            <wp:positionH relativeFrom="column">
              <wp:posOffset>-12065</wp:posOffset>
            </wp:positionH>
            <wp:positionV relativeFrom="paragraph">
              <wp:posOffset>4105910</wp:posOffset>
            </wp:positionV>
            <wp:extent cx="6300470" cy="3213100"/>
            <wp:effectExtent l="0" t="0" r="5080" b="6350"/>
            <wp:wrapTight wrapText="bothSides">
              <wp:wrapPolygon edited="0">
                <wp:start x="0" y="0"/>
                <wp:lineTo x="0" y="21515"/>
                <wp:lineTo x="21552" y="21515"/>
                <wp:lineTo x="21552" y="0"/>
                <wp:lineTo x="0" y="0"/>
              </wp:wrapPolygon>
            </wp:wrapTight>
            <wp:docPr id="1308302160" name="圖表 1">
              <a:extLst xmlns:a="http://schemas.openxmlformats.org/drawingml/2006/main">
                <a:ext uri="{FF2B5EF4-FFF2-40B4-BE49-F238E27FC236}">
                  <a16:creationId xmlns:a16="http://schemas.microsoft.com/office/drawing/2014/main" id="{39DAE5AC-0F44-1898-4724-5542411A2B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r w:rsidRPr="002A1519">
        <w:rPr>
          <w:rFonts w:ascii="標楷體" w:eastAsia="標楷體" w:hAnsi="標楷體" w:hint="eastAsia"/>
          <w:noProof/>
          <w:color w:val="000000" w:themeColor="text1"/>
          <w:spacing w:val="-4"/>
        </w:rPr>
        <w:t>臺東縣113年度總決算歲入決算</w:t>
      </w:r>
      <w:r w:rsidR="002A1519" w:rsidRPr="002A1519">
        <w:rPr>
          <w:rFonts w:ascii="標楷體" w:eastAsia="標楷體" w:hAnsi="標楷體" w:hint="eastAsia"/>
          <w:noProof/>
          <w:color w:val="000000" w:themeColor="text1"/>
          <w:spacing w:val="-4"/>
        </w:rPr>
        <w:t>審定</w:t>
      </w:r>
      <w:r w:rsidRPr="002A1519">
        <w:rPr>
          <w:rFonts w:ascii="標楷體" w:eastAsia="標楷體" w:hAnsi="標楷體" w:hint="eastAsia"/>
          <w:noProof/>
          <w:color w:val="000000" w:themeColor="text1"/>
          <w:spacing w:val="-4"/>
        </w:rPr>
        <w:t>數263億9,062萬餘元，歲出決算</w:t>
      </w:r>
      <w:r w:rsidR="002A1519" w:rsidRPr="002A1519">
        <w:rPr>
          <w:rFonts w:ascii="標楷體" w:eastAsia="標楷體" w:hAnsi="標楷體" w:hint="eastAsia"/>
          <w:noProof/>
          <w:color w:val="000000" w:themeColor="text1"/>
          <w:spacing w:val="-4"/>
        </w:rPr>
        <w:t>審定</w:t>
      </w:r>
      <w:r w:rsidRPr="002A1519">
        <w:rPr>
          <w:rFonts w:ascii="標楷體" w:eastAsia="標楷體" w:hAnsi="標楷體" w:hint="eastAsia"/>
          <w:noProof/>
          <w:color w:val="000000" w:themeColor="text1"/>
          <w:spacing w:val="-4"/>
        </w:rPr>
        <w:t>數235億8,007萬餘元，歲入歲出相抵賸餘28億1,055萬餘元，已連續10年度（104至113年度）出現賸餘，收入及支出相抵賸餘8億6,055萬餘元，亦已連續6年度賸餘，累計短絀則由107年度之66億2,091萬餘元逐年大幅減少至113年</w:t>
      </w:r>
      <w:r w:rsidR="00152645" w:rsidRPr="002A1519">
        <w:rPr>
          <w:rFonts w:ascii="標楷體" w:eastAsia="標楷體" w:hAnsi="標楷體" w:hint="eastAsia"/>
          <w:noProof/>
          <w:color w:val="000000" w:themeColor="text1"/>
          <w:spacing w:val="-4"/>
        </w:rPr>
        <w:t>度</w:t>
      </w:r>
      <w:r w:rsidRPr="002A1519">
        <w:rPr>
          <w:rFonts w:ascii="標楷體" w:eastAsia="標楷體" w:hAnsi="標楷體" w:hint="eastAsia"/>
          <w:noProof/>
          <w:color w:val="000000" w:themeColor="text1"/>
          <w:spacing w:val="-4"/>
        </w:rPr>
        <w:t>7億6,391萬餘元，為近10年度（104至113年度）最低（表1）</w:t>
      </w:r>
      <w:r w:rsidRPr="00B60CE7">
        <w:rPr>
          <w:rFonts w:ascii="標楷體" w:eastAsia="標楷體" w:hAnsi="標楷體" w:hint="eastAsia"/>
          <w:noProof/>
          <w:color w:val="000000" w:themeColor="text1"/>
        </w:rPr>
        <w:t>。又113年底已無1年以上公</w:t>
      </w:r>
      <w:r w:rsidRPr="00310157">
        <w:rPr>
          <w:rFonts w:ascii="標楷體" w:eastAsia="標楷體" w:hAnsi="標楷體" w:hint="eastAsia"/>
          <w:noProof/>
          <w:color w:val="000000" w:themeColor="text1"/>
        </w:rPr>
        <w:t>共債務，未滿1年公共債務未償餘額亦僅6萬餘元，較112年底二者合計19億5,</w:t>
      </w:r>
      <w:r>
        <w:rPr>
          <w:rFonts w:ascii="標楷體" w:eastAsia="標楷體" w:hAnsi="標楷體" w:hint="eastAsia"/>
          <w:noProof/>
          <w:color w:val="000000" w:themeColor="text1"/>
        </w:rPr>
        <w:t>301</w:t>
      </w:r>
      <w:r w:rsidRPr="00310157">
        <w:rPr>
          <w:rFonts w:ascii="標楷體" w:eastAsia="標楷體" w:hAnsi="標楷體" w:hint="eastAsia"/>
          <w:noProof/>
          <w:color w:val="000000" w:themeColor="text1"/>
        </w:rPr>
        <w:t>萬餘元，減少19億5,2</w:t>
      </w:r>
      <w:r>
        <w:rPr>
          <w:rFonts w:ascii="標楷體" w:eastAsia="標楷體" w:hAnsi="標楷體" w:hint="eastAsia"/>
          <w:noProof/>
          <w:color w:val="000000" w:themeColor="text1"/>
        </w:rPr>
        <w:t>95</w:t>
      </w:r>
      <w:r w:rsidRPr="00310157">
        <w:rPr>
          <w:rFonts w:ascii="標楷體" w:eastAsia="標楷體" w:hAnsi="標楷體" w:hint="eastAsia"/>
          <w:noProof/>
          <w:color w:val="000000" w:themeColor="text1"/>
        </w:rPr>
        <w:t>萬餘元，且近10年度大幅減少75億2,765萬餘元</w:t>
      </w:r>
      <w:r w:rsidRPr="00B60CE7">
        <w:rPr>
          <w:rFonts w:ascii="標楷體" w:eastAsia="標楷體" w:hAnsi="標楷體" w:hint="eastAsia"/>
          <w:noProof/>
          <w:color w:val="000000" w:themeColor="text1"/>
        </w:rPr>
        <w:t>（圖1），</w:t>
      </w:r>
      <w:r w:rsidRPr="00310157">
        <w:rPr>
          <w:rFonts w:ascii="標楷體" w:eastAsia="標楷體" w:hAnsi="標楷體" w:hint="eastAsia"/>
          <w:noProof/>
          <w:color w:val="000000" w:themeColor="text1"/>
        </w:rPr>
        <w:t>整體財政狀況持續轉佳。惟</w:t>
      </w:r>
    </w:p>
    <w:tbl>
      <w:tblPr>
        <w:tblpPr w:leftFromText="180" w:rightFromText="180" w:vertAnchor="page" w:horzAnchor="margin" w:tblpXSpec="right" w:tblpY="2548"/>
        <w:tblW w:w="8427" w:type="dxa"/>
        <w:tblLayout w:type="fixed"/>
        <w:tblCellMar>
          <w:left w:w="28" w:type="dxa"/>
          <w:right w:w="28" w:type="dxa"/>
        </w:tblCellMar>
        <w:tblLook w:val="04A0" w:firstRow="1" w:lastRow="0" w:firstColumn="1" w:lastColumn="0" w:noHBand="0" w:noVBand="1"/>
      </w:tblPr>
      <w:tblGrid>
        <w:gridCol w:w="1275"/>
        <w:gridCol w:w="794"/>
        <w:gridCol w:w="794"/>
        <w:gridCol w:w="794"/>
        <w:gridCol w:w="794"/>
        <w:gridCol w:w="794"/>
        <w:gridCol w:w="794"/>
        <w:gridCol w:w="794"/>
        <w:gridCol w:w="794"/>
        <w:gridCol w:w="794"/>
        <w:gridCol w:w="6"/>
      </w:tblGrid>
      <w:tr w:rsidR="00F064DC" w:rsidRPr="00183E0D" w14:paraId="3F94F79E" w14:textId="77777777" w:rsidTr="00560F7F">
        <w:trPr>
          <w:trHeight w:val="340"/>
          <w:tblHeader/>
        </w:trPr>
        <w:tc>
          <w:tcPr>
            <w:tcW w:w="8427" w:type="dxa"/>
            <w:gridSpan w:val="11"/>
            <w:shd w:val="clear" w:color="auto" w:fill="auto"/>
            <w:noWrap/>
            <w:vAlign w:val="center"/>
          </w:tcPr>
          <w:p w14:paraId="000449EF" w14:textId="77777777" w:rsidR="00F064DC" w:rsidRPr="00FD4E41" w:rsidRDefault="00F064DC" w:rsidP="00560F7F">
            <w:pPr>
              <w:widowControl/>
              <w:jc w:val="center"/>
              <w:rPr>
                <w:rFonts w:ascii="標楷體" w:eastAsia="標楷體" w:hAnsi="標楷體"/>
                <w:color w:val="000000"/>
                <w:kern w:val="0"/>
                <w:sz w:val="20"/>
                <w:szCs w:val="20"/>
              </w:rPr>
            </w:pPr>
            <w:r w:rsidRPr="001D602B">
              <w:rPr>
                <w:rFonts w:ascii="標楷體" w:eastAsia="標楷體" w:hAnsi="標楷體"/>
                <w:b/>
                <w:spacing w:val="-2"/>
                <w:kern w:val="0"/>
              </w:rPr>
              <w:lastRenderedPageBreak/>
              <w:t>表</w:t>
            </w:r>
            <w:r w:rsidRPr="001D602B">
              <w:rPr>
                <w:rFonts w:ascii="標楷體" w:eastAsia="標楷體" w:hAnsi="標楷體" w:hint="eastAsia"/>
                <w:b/>
                <w:spacing w:val="-2"/>
                <w:kern w:val="0"/>
              </w:rPr>
              <w:t>2  各縣市自籌財源占歲入決算數之比率</w:t>
            </w:r>
          </w:p>
        </w:tc>
      </w:tr>
      <w:tr w:rsidR="00F064DC" w:rsidRPr="00183E0D" w14:paraId="12402300" w14:textId="77777777" w:rsidTr="00560F7F">
        <w:trPr>
          <w:trHeight w:val="227"/>
          <w:tblHeader/>
        </w:trPr>
        <w:tc>
          <w:tcPr>
            <w:tcW w:w="8427" w:type="dxa"/>
            <w:gridSpan w:val="11"/>
            <w:tcBorders>
              <w:bottom w:val="single" w:sz="4" w:space="0" w:color="auto"/>
            </w:tcBorders>
            <w:shd w:val="clear" w:color="auto" w:fill="auto"/>
            <w:noWrap/>
            <w:vAlign w:val="center"/>
          </w:tcPr>
          <w:p w14:paraId="50EC3F2B" w14:textId="77777777" w:rsidR="00F064DC" w:rsidRPr="00FD4E41" w:rsidRDefault="00F064DC" w:rsidP="00560F7F">
            <w:pPr>
              <w:widowControl/>
              <w:spacing w:line="0" w:lineRule="atLeast"/>
              <w:jc w:val="right"/>
              <w:rPr>
                <w:rFonts w:ascii="標楷體" w:eastAsia="標楷體" w:hAnsi="標楷體"/>
                <w:color w:val="000000"/>
                <w:kern w:val="0"/>
                <w:sz w:val="20"/>
                <w:szCs w:val="20"/>
              </w:rPr>
            </w:pPr>
            <w:r w:rsidRPr="003B3A0A">
              <w:rPr>
                <w:rFonts w:ascii="標楷體" w:eastAsia="標楷體" w:hAnsi="標楷體" w:hint="eastAsia"/>
                <w:kern w:val="0"/>
                <w:sz w:val="20"/>
                <w:szCs w:val="20"/>
              </w:rPr>
              <w:t>單位：％</w:t>
            </w:r>
          </w:p>
        </w:tc>
      </w:tr>
      <w:tr w:rsidR="00F064DC" w:rsidRPr="00183E0D" w14:paraId="045A92B6" w14:textId="77777777" w:rsidTr="00560F7F">
        <w:trPr>
          <w:gridAfter w:val="1"/>
          <w:wAfter w:w="6" w:type="dxa"/>
          <w:trHeight w:val="499"/>
          <w:tblHeader/>
        </w:trPr>
        <w:tc>
          <w:tcPr>
            <w:tcW w:w="1275" w:type="dxa"/>
            <w:tcBorders>
              <w:top w:val="single" w:sz="4" w:space="0" w:color="auto"/>
              <w:left w:val="single" w:sz="4" w:space="0" w:color="auto"/>
              <w:bottom w:val="single" w:sz="18" w:space="0" w:color="auto"/>
              <w:right w:val="single" w:sz="4" w:space="0" w:color="auto"/>
              <w:tl2br w:val="single" w:sz="4" w:space="0" w:color="auto"/>
            </w:tcBorders>
            <w:shd w:val="clear" w:color="auto" w:fill="auto"/>
            <w:noWrap/>
            <w:vAlign w:val="center"/>
            <w:hideMark/>
          </w:tcPr>
          <w:p w14:paraId="418B6A53" w14:textId="77777777" w:rsidR="00F064DC" w:rsidRPr="00FD4E41" w:rsidRDefault="00F064DC" w:rsidP="00560F7F">
            <w:pPr>
              <w:widowControl/>
              <w:spacing w:line="0" w:lineRule="atLeast"/>
              <w:jc w:val="right"/>
              <w:rPr>
                <w:rFonts w:ascii="標楷體" w:eastAsia="標楷體" w:hAnsi="標楷體" w:cs="新細明體"/>
                <w:color w:val="000000"/>
                <w:kern w:val="0"/>
                <w:sz w:val="20"/>
                <w:szCs w:val="20"/>
              </w:rPr>
            </w:pPr>
            <w:r w:rsidRPr="00183E0D">
              <w:rPr>
                <w:rFonts w:ascii="標楷體" w:eastAsia="標楷體" w:hAnsi="標楷體" w:cs="新細明體" w:hint="eastAsia"/>
                <w:color w:val="000000"/>
                <w:kern w:val="0"/>
              </w:rPr>
              <w:t xml:space="preserve">　  </w:t>
            </w:r>
            <w:r>
              <w:rPr>
                <w:rFonts w:ascii="標楷體" w:eastAsia="標楷體" w:hAnsi="標楷體" w:cs="新細明體" w:hint="eastAsia"/>
                <w:color w:val="000000"/>
                <w:kern w:val="0"/>
                <w:sz w:val="20"/>
                <w:szCs w:val="20"/>
              </w:rPr>
              <w:t>年度</w:t>
            </w:r>
          </w:p>
          <w:p w14:paraId="1C7ADC41" w14:textId="77777777" w:rsidR="00F064DC" w:rsidRPr="00FD4E41" w:rsidRDefault="00F064DC" w:rsidP="00560F7F">
            <w:pPr>
              <w:spacing w:line="0" w:lineRule="atLeast"/>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縣市別</w:t>
            </w:r>
          </w:p>
        </w:tc>
        <w:tc>
          <w:tcPr>
            <w:tcW w:w="794" w:type="dxa"/>
            <w:tcBorders>
              <w:top w:val="single" w:sz="4" w:space="0" w:color="auto"/>
              <w:left w:val="single" w:sz="4" w:space="0" w:color="auto"/>
              <w:bottom w:val="single" w:sz="18" w:space="0" w:color="auto"/>
              <w:right w:val="single" w:sz="4" w:space="0" w:color="auto"/>
            </w:tcBorders>
            <w:vAlign w:val="center"/>
          </w:tcPr>
          <w:p w14:paraId="306064E2"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w:t>
            </w:r>
            <w:r w:rsidRPr="00FD4E41">
              <w:rPr>
                <w:rFonts w:ascii="標楷體" w:eastAsia="標楷體" w:hAnsi="標楷體" w:hint="eastAsia"/>
                <w:color w:val="000000"/>
                <w:kern w:val="0"/>
                <w:sz w:val="20"/>
                <w:szCs w:val="20"/>
              </w:rPr>
              <w:t>4</w:t>
            </w:r>
          </w:p>
        </w:tc>
        <w:tc>
          <w:tcPr>
            <w:tcW w:w="794" w:type="dxa"/>
            <w:tcBorders>
              <w:top w:val="single" w:sz="4" w:space="0" w:color="auto"/>
              <w:left w:val="single" w:sz="4" w:space="0" w:color="auto"/>
              <w:bottom w:val="single" w:sz="18" w:space="0" w:color="auto"/>
              <w:right w:val="single" w:sz="4" w:space="0" w:color="auto"/>
            </w:tcBorders>
            <w:vAlign w:val="center"/>
          </w:tcPr>
          <w:p w14:paraId="7D0AFF93"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w:t>
            </w:r>
            <w:r w:rsidRPr="00FD4E41">
              <w:rPr>
                <w:rFonts w:ascii="標楷體" w:eastAsia="標楷體" w:hAnsi="標楷體" w:hint="eastAsia"/>
                <w:color w:val="000000"/>
                <w:kern w:val="0"/>
                <w:sz w:val="20"/>
                <w:szCs w:val="20"/>
              </w:rPr>
              <w:t>5</w:t>
            </w:r>
          </w:p>
        </w:tc>
        <w:tc>
          <w:tcPr>
            <w:tcW w:w="794" w:type="dxa"/>
            <w:tcBorders>
              <w:top w:val="single" w:sz="4" w:space="0" w:color="auto"/>
              <w:left w:val="single" w:sz="4" w:space="0" w:color="auto"/>
              <w:bottom w:val="single" w:sz="18" w:space="0" w:color="auto"/>
              <w:right w:val="single" w:sz="4" w:space="0" w:color="auto"/>
            </w:tcBorders>
            <w:vAlign w:val="center"/>
          </w:tcPr>
          <w:p w14:paraId="29FBA390"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w:t>
            </w:r>
            <w:r w:rsidRPr="00FD4E41">
              <w:rPr>
                <w:rFonts w:ascii="標楷體" w:eastAsia="標楷體" w:hAnsi="標楷體" w:hint="eastAsia"/>
                <w:color w:val="000000"/>
                <w:kern w:val="0"/>
                <w:sz w:val="20"/>
                <w:szCs w:val="20"/>
              </w:rPr>
              <w:t>6</w:t>
            </w:r>
          </w:p>
        </w:tc>
        <w:tc>
          <w:tcPr>
            <w:tcW w:w="794" w:type="dxa"/>
            <w:tcBorders>
              <w:top w:val="single" w:sz="4" w:space="0" w:color="auto"/>
              <w:left w:val="single" w:sz="4" w:space="0" w:color="auto"/>
              <w:bottom w:val="single" w:sz="18" w:space="0" w:color="auto"/>
              <w:right w:val="single" w:sz="4" w:space="0" w:color="auto"/>
            </w:tcBorders>
            <w:shd w:val="clear" w:color="auto" w:fill="auto"/>
            <w:vAlign w:val="center"/>
          </w:tcPr>
          <w:p w14:paraId="35BE9A37"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107</w:t>
            </w:r>
          </w:p>
        </w:tc>
        <w:tc>
          <w:tcPr>
            <w:tcW w:w="794" w:type="dxa"/>
            <w:tcBorders>
              <w:top w:val="single" w:sz="4" w:space="0" w:color="auto"/>
              <w:left w:val="nil"/>
              <w:bottom w:val="single" w:sz="18" w:space="0" w:color="auto"/>
              <w:right w:val="single" w:sz="4" w:space="0" w:color="auto"/>
            </w:tcBorders>
            <w:shd w:val="clear" w:color="auto" w:fill="auto"/>
            <w:vAlign w:val="center"/>
          </w:tcPr>
          <w:p w14:paraId="6C2EEDB8"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108</w:t>
            </w:r>
          </w:p>
        </w:tc>
        <w:tc>
          <w:tcPr>
            <w:tcW w:w="794" w:type="dxa"/>
            <w:tcBorders>
              <w:top w:val="single" w:sz="4" w:space="0" w:color="auto"/>
              <w:left w:val="nil"/>
              <w:bottom w:val="single" w:sz="18" w:space="0" w:color="auto"/>
              <w:right w:val="single" w:sz="4" w:space="0" w:color="auto"/>
            </w:tcBorders>
            <w:shd w:val="clear" w:color="auto" w:fill="auto"/>
            <w:vAlign w:val="center"/>
          </w:tcPr>
          <w:p w14:paraId="5F629F75"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109</w:t>
            </w:r>
          </w:p>
        </w:tc>
        <w:tc>
          <w:tcPr>
            <w:tcW w:w="794" w:type="dxa"/>
            <w:tcBorders>
              <w:top w:val="single" w:sz="4" w:space="0" w:color="auto"/>
              <w:left w:val="nil"/>
              <w:bottom w:val="single" w:sz="18" w:space="0" w:color="auto"/>
              <w:right w:val="single" w:sz="4" w:space="0" w:color="auto"/>
            </w:tcBorders>
            <w:shd w:val="clear" w:color="auto" w:fill="auto"/>
            <w:vAlign w:val="center"/>
          </w:tcPr>
          <w:p w14:paraId="658C2FD5"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color w:val="000000"/>
                <w:kern w:val="0"/>
                <w:sz w:val="20"/>
                <w:szCs w:val="20"/>
              </w:rPr>
              <w:t>110</w:t>
            </w:r>
          </w:p>
        </w:tc>
        <w:tc>
          <w:tcPr>
            <w:tcW w:w="794" w:type="dxa"/>
            <w:tcBorders>
              <w:top w:val="single" w:sz="4" w:space="0" w:color="auto"/>
              <w:left w:val="nil"/>
              <w:bottom w:val="single" w:sz="18" w:space="0" w:color="auto"/>
              <w:right w:val="single" w:sz="4" w:space="0" w:color="auto"/>
            </w:tcBorders>
            <w:vAlign w:val="center"/>
          </w:tcPr>
          <w:p w14:paraId="4E13E089"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111</w:t>
            </w:r>
          </w:p>
        </w:tc>
        <w:tc>
          <w:tcPr>
            <w:tcW w:w="794" w:type="dxa"/>
            <w:tcBorders>
              <w:top w:val="single" w:sz="4" w:space="0" w:color="auto"/>
              <w:left w:val="nil"/>
              <w:bottom w:val="single" w:sz="18" w:space="0" w:color="auto"/>
              <w:right w:val="single" w:sz="4" w:space="0" w:color="auto"/>
            </w:tcBorders>
            <w:vAlign w:val="center"/>
          </w:tcPr>
          <w:p w14:paraId="6B99BFA8" w14:textId="77777777" w:rsidR="00F064DC" w:rsidRPr="00FD4E41" w:rsidRDefault="00F064DC" w:rsidP="00560F7F">
            <w:pPr>
              <w:widowControl/>
              <w:spacing w:line="0" w:lineRule="atLeast"/>
              <w:jc w:val="center"/>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112</w:t>
            </w:r>
          </w:p>
        </w:tc>
      </w:tr>
      <w:tr w:rsidR="00F064DC" w:rsidRPr="00183E0D" w14:paraId="53260A97" w14:textId="77777777" w:rsidTr="00560F7F">
        <w:trPr>
          <w:gridAfter w:val="1"/>
          <w:wAfter w:w="6" w:type="dxa"/>
          <w:trHeight w:val="312"/>
        </w:trPr>
        <w:tc>
          <w:tcPr>
            <w:tcW w:w="1275" w:type="dxa"/>
            <w:tcBorders>
              <w:top w:val="single" w:sz="18" w:space="0" w:color="auto"/>
              <w:left w:val="single" w:sz="18" w:space="0" w:color="auto"/>
              <w:bottom w:val="single" w:sz="18" w:space="0" w:color="auto"/>
              <w:right w:val="single" w:sz="4" w:space="0" w:color="auto"/>
            </w:tcBorders>
            <w:shd w:val="clear" w:color="auto" w:fill="auto"/>
            <w:noWrap/>
            <w:vAlign w:val="center"/>
            <w:hideMark/>
          </w:tcPr>
          <w:p w14:paraId="21BAFB34"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合</w:t>
            </w:r>
            <w:r>
              <w:rPr>
                <w:rFonts w:ascii="標楷體" w:eastAsia="標楷體" w:hAnsi="標楷體" w:cs="新細明體" w:hint="eastAsia"/>
                <w:color w:val="000000"/>
                <w:kern w:val="0"/>
                <w:sz w:val="20"/>
                <w:szCs w:val="20"/>
              </w:rPr>
              <w:t xml:space="preserve"> </w:t>
            </w:r>
            <w:r w:rsidRPr="00FD4E41">
              <w:rPr>
                <w:rFonts w:ascii="標楷體" w:eastAsia="標楷體" w:hAnsi="標楷體" w:cs="新細明體" w:hint="eastAsia"/>
                <w:color w:val="000000"/>
                <w:kern w:val="0"/>
                <w:sz w:val="20"/>
                <w:szCs w:val="20"/>
              </w:rPr>
              <w:t xml:space="preserve"> 計</w:t>
            </w:r>
          </w:p>
        </w:tc>
        <w:tc>
          <w:tcPr>
            <w:tcW w:w="794" w:type="dxa"/>
            <w:tcBorders>
              <w:top w:val="single" w:sz="18" w:space="0" w:color="auto"/>
              <w:left w:val="single" w:sz="4" w:space="0" w:color="auto"/>
              <w:bottom w:val="single" w:sz="18" w:space="0" w:color="auto"/>
              <w:right w:val="single" w:sz="4" w:space="0" w:color="auto"/>
            </w:tcBorders>
            <w:vAlign w:val="center"/>
          </w:tcPr>
          <w:p w14:paraId="1D43BE61"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28.88</w:t>
            </w:r>
          </w:p>
        </w:tc>
        <w:tc>
          <w:tcPr>
            <w:tcW w:w="794" w:type="dxa"/>
            <w:tcBorders>
              <w:top w:val="single" w:sz="18" w:space="0" w:color="auto"/>
              <w:left w:val="single" w:sz="4" w:space="0" w:color="auto"/>
              <w:bottom w:val="single" w:sz="18" w:space="0" w:color="auto"/>
              <w:right w:val="single" w:sz="4" w:space="0" w:color="auto"/>
            </w:tcBorders>
            <w:vAlign w:val="center"/>
          </w:tcPr>
          <w:p w14:paraId="4AEB4377"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27.80</w:t>
            </w:r>
          </w:p>
        </w:tc>
        <w:tc>
          <w:tcPr>
            <w:tcW w:w="794" w:type="dxa"/>
            <w:tcBorders>
              <w:top w:val="single" w:sz="18" w:space="0" w:color="auto"/>
              <w:left w:val="single" w:sz="4" w:space="0" w:color="auto"/>
              <w:bottom w:val="single" w:sz="18" w:space="0" w:color="auto"/>
              <w:right w:val="single" w:sz="4" w:space="0" w:color="auto"/>
            </w:tcBorders>
            <w:vAlign w:val="center"/>
          </w:tcPr>
          <w:p w14:paraId="3E87F6DC"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28.27</w:t>
            </w:r>
          </w:p>
        </w:tc>
        <w:tc>
          <w:tcPr>
            <w:tcW w:w="794" w:type="dxa"/>
            <w:tcBorders>
              <w:top w:val="single" w:sz="18" w:space="0" w:color="auto"/>
              <w:left w:val="single" w:sz="4" w:space="0" w:color="auto"/>
              <w:bottom w:val="single" w:sz="18" w:space="0" w:color="auto"/>
              <w:right w:val="single" w:sz="4" w:space="0" w:color="auto"/>
            </w:tcBorders>
            <w:shd w:val="clear" w:color="auto" w:fill="auto"/>
            <w:noWrap/>
            <w:vAlign w:val="center"/>
            <w:hideMark/>
          </w:tcPr>
          <w:p w14:paraId="01162C7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25.25 </w:t>
            </w:r>
          </w:p>
        </w:tc>
        <w:tc>
          <w:tcPr>
            <w:tcW w:w="794" w:type="dxa"/>
            <w:tcBorders>
              <w:top w:val="single" w:sz="18" w:space="0" w:color="auto"/>
              <w:left w:val="single" w:sz="4" w:space="0" w:color="auto"/>
              <w:bottom w:val="single" w:sz="18" w:space="0" w:color="auto"/>
              <w:right w:val="single" w:sz="4" w:space="0" w:color="auto"/>
            </w:tcBorders>
            <w:shd w:val="clear" w:color="auto" w:fill="auto"/>
            <w:noWrap/>
            <w:vAlign w:val="center"/>
            <w:hideMark/>
          </w:tcPr>
          <w:p w14:paraId="4AB4A33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23.55 </w:t>
            </w:r>
          </w:p>
        </w:tc>
        <w:tc>
          <w:tcPr>
            <w:tcW w:w="794" w:type="dxa"/>
            <w:tcBorders>
              <w:top w:val="single" w:sz="18" w:space="0" w:color="auto"/>
              <w:left w:val="single" w:sz="4" w:space="0" w:color="auto"/>
              <w:bottom w:val="single" w:sz="18" w:space="0" w:color="auto"/>
              <w:right w:val="single" w:sz="4" w:space="0" w:color="auto"/>
            </w:tcBorders>
            <w:shd w:val="clear" w:color="auto" w:fill="auto"/>
            <w:vAlign w:val="center"/>
            <w:hideMark/>
          </w:tcPr>
          <w:p w14:paraId="0EE5D0C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24.12 </w:t>
            </w:r>
          </w:p>
        </w:tc>
        <w:tc>
          <w:tcPr>
            <w:tcW w:w="794" w:type="dxa"/>
            <w:tcBorders>
              <w:top w:val="single" w:sz="18" w:space="0" w:color="auto"/>
              <w:left w:val="single" w:sz="4" w:space="0" w:color="auto"/>
              <w:bottom w:val="single" w:sz="18" w:space="0" w:color="auto"/>
              <w:right w:val="single" w:sz="4" w:space="0" w:color="auto"/>
            </w:tcBorders>
            <w:shd w:val="clear" w:color="auto" w:fill="auto"/>
            <w:vAlign w:val="center"/>
            <w:hideMark/>
          </w:tcPr>
          <w:p w14:paraId="2187C4F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23.61</w:t>
            </w:r>
          </w:p>
        </w:tc>
        <w:tc>
          <w:tcPr>
            <w:tcW w:w="794" w:type="dxa"/>
            <w:tcBorders>
              <w:top w:val="single" w:sz="18" w:space="0" w:color="auto"/>
              <w:left w:val="single" w:sz="4" w:space="0" w:color="auto"/>
              <w:bottom w:val="single" w:sz="18" w:space="0" w:color="auto"/>
              <w:right w:val="single" w:sz="4" w:space="0" w:color="auto"/>
            </w:tcBorders>
            <w:vAlign w:val="center"/>
          </w:tcPr>
          <w:p w14:paraId="709B89DF"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21.64</w:t>
            </w:r>
          </w:p>
        </w:tc>
        <w:tc>
          <w:tcPr>
            <w:tcW w:w="794" w:type="dxa"/>
            <w:tcBorders>
              <w:top w:val="single" w:sz="18" w:space="0" w:color="auto"/>
              <w:left w:val="single" w:sz="4" w:space="0" w:color="auto"/>
              <w:bottom w:val="single" w:sz="18" w:space="0" w:color="auto"/>
              <w:right w:val="single" w:sz="18" w:space="0" w:color="auto"/>
            </w:tcBorders>
            <w:vAlign w:val="center"/>
          </w:tcPr>
          <w:p w14:paraId="1A0529E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19.99</w:t>
            </w:r>
          </w:p>
        </w:tc>
      </w:tr>
      <w:tr w:rsidR="00F064DC" w:rsidRPr="00183E0D" w14:paraId="6F2D573F" w14:textId="77777777" w:rsidTr="00560F7F">
        <w:trPr>
          <w:gridAfter w:val="1"/>
          <w:wAfter w:w="6" w:type="dxa"/>
          <w:trHeight w:val="312"/>
        </w:trPr>
        <w:tc>
          <w:tcPr>
            <w:tcW w:w="1275" w:type="dxa"/>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7571241C"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基隆市</w:t>
            </w:r>
          </w:p>
        </w:tc>
        <w:tc>
          <w:tcPr>
            <w:tcW w:w="794" w:type="dxa"/>
            <w:tcBorders>
              <w:top w:val="single" w:sz="18" w:space="0" w:color="auto"/>
              <w:left w:val="single" w:sz="4" w:space="0" w:color="auto"/>
              <w:bottom w:val="single" w:sz="4" w:space="0" w:color="auto"/>
              <w:right w:val="single" w:sz="4" w:space="0" w:color="auto"/>
            </w:tcBorders>
            <w:vAlign w:val="center"/>
          </w:tcPr>
          <w:p w14:paraId="10833D89"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28.53</w:t>
            </w:r>
          </w:p>
        </w:tc>
        <w:tc>
          <w:tcPr>
            <w:tcW w:w="794" w:type="dxa"/>
            <w:tcBorders>
              <w:top w:val="single" w:sz="18" w:space="0" w:color="auto"/>
              <w:left w:val="single" w:sz="4" w:space="0" w:color="auto"/>
              <w:bottom w:val="single" w:sz="4" w:space="0" w:color="auto"/>
              <w:right w:val="single" w:sz="4" w:space="0" w:color="auto"/>
            </w:tcBorders>
            <w:vAlign w:val="center"/>
          </w:tcPr>
          <w:p w14:paraId="15DC71E3"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28.8</w:t>
            </w:r>
            <w:r>
              <w:rPr>
                <w:rFonts w:ascii="標楷體" w:eastAsia="標楷體" w:hAnsi="標楷體" w:hint="eastAsia"/>
                <w:sz w:val="20"/>
                <w:szCs w:val="20"/>
              </w:rPr>
              <w:t>5</w:t>
            </w:r>
          </w:p>
        </w:tc>
        <w:tc>
          <w:tcPr>
            <w:tcW w:w="794" w:type="dxa"/>
            <w:tcBorders>
              <w:top w:val="single" w:sz="18" w:space="0" w:color="auto"/>
              <w:left w:val="single" w:sz="4" w:space="0" w:color="auto"/>
              <w:bottom w:val="single" w:sz="4" w:space="0" w:color="auto"/>
              <w:right w:val="single" w:sz="4" w:space="0" w:color="auto"/>
            </w:tcBorders>
            <w:vAlign w:val="center"/>
          </w:tcPr>
          <w:p w14:paraId="4509BF05"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29.34</w:t>
            </w:r>
          </w:p>
        </w:tc>
        <w:tc>
          <w:tcPr>
            <w:tcW w:w="794" w:type="dxa"/>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21F20D71"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27.57 </w:t>
            </w:r>
          </w:p>
        </w:tc>
        <w:tc>
          <w:tcPr>
            <w:tcW w:w="794" w:type="dxa"/>
            <w:tcBorders>
              <w:top w:val="single" w:sz="18" w:space="0" w:color="auto"/>
              <w:left w:val="nil"/>
              <w:bottom w:val="single" w:sz="4" w:space="0" w:color="auto"/>
              <w:right w:val="single" w:sz="4" w:space="0" w:color="auto"/>
            </w:tcBorders>
            <w:shd w:val="clear" w:color="auto" w:fill="auto"/>
            <w:noWrap/>
            <w:vAlign w:val="center"/>
            <w:hideMark/>
          </w:tcPr>
          <w:p w14:paraId="5DFA6DB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26.19 </w:t>
            </w:r>
          </w:p>
        </w:tc>
        <w:tc>
          <w:tcPr>
            <w:tcW w:w="794" w:type="dxa"/>
            <w:tcBorders>
              <w:top w:val="single" w:sz="18" w:space="0" w:color="auto"/>
              <w:left w:val="nil"/>
              <w:bottom w:val="single" w:sz="4" w:space="0" w:color="auto"/>
              <w:right w:val="single" w:sz="4" w:space="0" w:color="auto"/>
            </w:tcBorders>
            <w:shd w:val="clear" w:color="auto" w:fill="auto"/>
            <w:vAlign w:val="center"/>
            <w:hideMark/>
          </w:tcPr>
          <w:p w14:paraId="6B509C49"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25.09 </w:t>
            </w:r>
          </w:p>
        </w:tc>
        <w:tc>
          <w:tcPr>
            <w:tcW w:w="794" w:type="dxa"/>
            <w:tcBorders>
              <w:top w:val="single" w:sz="18" w:space="0" w:color="auto"/>
              <w:left w:val="nil"/>
              <w:bottom w:val="single" w:sz="4" w:space="0" w:color="auto"/>
              <w:right w:val="single" w:sz="4" w:space="0" w:color="auto"/>
            </w:tcBorders>
            <w:shd w:val="clear" w:color="auto" w:fill="auto"/>
            <w:vAlign w:val="center"/>
            <w:hideMark/>
          </w:tcPr>
          <w:p w14:paraId="0E88984E"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23.62</w:t>
            </w:r>
          </w:p>
        </w:tc>
        <w:tc>
          <w:tcPr>
            <w:tcW w:w="794" w:type="dxa"/>
            <w:tcBorders>
              <w:top w:val="single" w:sz="18" w:space="0" w:color="auto"/>
              <w:left w:val="nil"/>
              <w:bottom w:val="single" w:sz="4" w:space="0" w:color="auto"/>
              <w:right w:val="single" w:sz="4" w:space="0" w:color="auto"/>
            </w:tcBorders>
            <w:vAlign w:val="center"/>
          </w:tcPr>
          <w:p w14:paraId="29479E83"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24.63</w:t>
            </w:r>
          </w:p>
        </w:tc>
        <w:tc>
          <w:tcPr>
            <w:tcW w:w="794" w:type="dxa"/>
            <w:tcBorders>
              <w:top w:val="single" w:sz="18" w:space="0" w:color="auto"/>
              <w:left w:val="nil"/>
              <w:bottom w:val="single" w:sz="4" w:space="0" w:color="auto"/>
              <w:right w:val="single" w:sz="4" w:space="0" w:color="auto"/>
            </w:tcBorders>
            <w:vAlign w:val="center"/>
          </w:tcPr>
          <w:p w14:paraId="3B98C79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22.81</w:t>
            </w:r>
          </w:p>
        </w:tc>
      </w:tr>
      <w:tr w:rsidR="00F064DC" w:rsidRPr="00183E0D" w14:paraId="5E8E2045"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90DF7"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宜蘭縣</w:t>
            </w:r>
          </w:p>
        </w:tc>
        <w:tc>
          <w:tcPr>
            <w:tcW w:w="794" w:type="dxa"/>
            <w:tcBorders>
              <w:top w:val="nil"/>
              <w:left w:val="single" w:sz="4" w:space="0" w:color="auto"/>
              <w:bottom w:val="single" w:sz="4" w:space="0" w:color="auto"/>
              <w:right w:val="single" w:sz="4" w:space="0" w:color="auto"/>
            </w:tcBorders>
            <w:vAlign w:val="center"/>
          </w:tcPr>
          <w:p w14:paraId="74197CCB"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33.67</w:t>
            </w:r>
          </w:p>
        </w:tc>
        <w:tc>
          <w:tcPr>
            <w:tcW w:w="794" w:type="dxa"/>
            <w:tcBorders>
              <w:top w:val="nil"/>
              <w:left w:val="single" w:sz="4" w:space="0" w:color="auto"/>
              <w:bottom w:val="single" w:sz="4" w:space="0" w:color="auto"/>
              <w:right w:val="single" w:sz="4" w:space="0" w:color="auto"/>
            </w:tcBorders>
            <w:vAlign w:val="center"/>
          </w:tcPr>
          <w:p w14:paraId="10D55D34"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33.88</w:t>
            </w:r>
          </w:p>
        </w:tc>
        <w:tc>
          <w:tcPr>
            <w:tcW w:w="794" w:type="dxa"/>
            <w:tcBorders>
              <w:top w:val="nil"/>
              <w:left w:val="single" w:sz="4" w:space="0" w:color="auto"/>
              <w:bottom w:val="single" w:sz="4" w:space="0" w:color="auto"/>
              <w:right w:val="single" w:sz="4" w:space="0" w:color="auto"/>
            </w:tcBorders>
            <w:vAlign w:val="center"/>
          </w:tcPr>
          <w:p w14:paraId="64654544"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31.01</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C1F367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27.52 </w:t>
            </w:r>
          </w:p>
        </w:tc>
        <w:tc>
          <w:tcPr>
            <w:tcW w:w="794" w:type="dxa"/>
            <w:tcBorders>
              <w:top w:val="nil"/>
              <w:left w:val="nil"/>
              <w:bottom w:val="single" w:sz="4" w:space="0" w:color="auto"/>
              <w:right w:val="single" w:sz="4" w:space="0" w:color="auto"/>
            </w:tcBorders>
            <w:shd w:val="clear" w:color="auto" w:fill="auto"/>
            <w:noWrap/>
            <w:vAlign w:val="center"/>
            <w:hideMark/>
          </w:tcPr>
          <w:p w14:paraId="747866BD"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26.78 </w:t>
            </w:r>
          </w:p>
        </w:tc>
        <w:tc>
          <w:tcPr>
            <w:tcW w:w="794" w:type="dxa"/>
            <w:tcBorders>
              <w:top w:val="nil"/>
              <w:left w:val="nil"/>
              <w:bottom w:val="single" w:sz="4" w:space="0" w:color="auto"/>
              <w:right w:val="single" w:sz="4" w:space="0" w:color="auto"/>
            </w:tcBorders>
            <w:shd w:val="clear" w:color="auto" w:fill="auto"/>
            <w:vAlign w:val="center"/>
            <w:hideMark/>
          </w:tcPr>
          <w:p w14:paraId="4A0A4AC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26.47 </w:t>
            </w:r>
          </w:p>
        </w:tc>
        <w:tc>
          <w:tcPr>
            <w:tcW w:w="794" w:type="dxa"/>
            <w:tcBorders>
              <w:top w:val="nil"/>
              <w:left w:val="nil"/>
              <w:bottom w:val="single" w:sz="4" w:space="0" w:color="auto"/>
              <w:right w:val="single" w:sz="4" w:space="0" w:color="auto"/>
            </w:tcBorders>
            <w:shd w:val="clear" w:color="auto" w:fill="auto"/>
            <w:vAlign w:val="center"/>
            <w:hideMark/>
          </w:tcPr>
          <w:p w14:paraId="07E2D61D"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25.96</w:t>
            </w:r>
          </w:p>
        </w:tc>
        <w:tc>
          <w:tcPr>
            <w:tcW w:w="794" w:type="dxa"/>
            <w:tcBorders>
              <w:top w:val="nil"/>
              <w:left w:val="nil"/>
              <w:bottom w:val="single" w:sz="4" w:space="0" w:color="auto"/>
              <w:right w:val="single" w:sz="4" w:space="0" w:color="auto"/>
            </w:tcBorders>
            <w:vAlign w:val="center"/>
          </w:tcPr>
          <w:p w14:paraId="243CBDA6"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24.85</w:t>
            </w:r>
          </w:p>
        </w:tc>
        <w:tc>
          <w:tcPr>
            <w:tcW w:w="794" w:type="dxa"/>
            <w:tcBorders>
              <w:top w:val="nil"/>
              <w:left w:val="nil"/>
              <w:bottom w:val="single" w:sz="4" w:space="0" w:color="auto"/>
              <w:right w:val="single" w:sz="4" w:space="0" w:color="auto"/>
            </w:tcBorders>
            <w:vAlign w:val="center"/>
          </w:tcPr>
          <w:p w14:paraId="49445C1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21.17</w:t>
            </w:r>
          </w:p>
        </w:tc>
      </w:tr>
      <w:tr w:rsidR="00F064DC" w:rsidRPr="00183E0D" w14:paraId="7634EB56"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8D435"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新竹縣</w:t>
            </w:r>
          </w:p>
        </w:tc>
        <w:tc>
          <w:tcPr>
            <w:tcW w:w="794" w:type="dxa"/>
            <w:tcBorders>
              <w:top w:val="nil"/>
              <w:left w:val="single" w:sz="4" w:space="0" w:color="auto"/>
              <w:bottom w:val="single" w:sz="4" w:space="0" w:color="auto"/>
              <w:right w:val="single" w:sz="4" w:space="0" w:color="auto"/>
            </w:tcBorders>
            <w:vAlign w:val="center"/>
          </w:tcPr>
          <w:p w14:paraId="6F71A043"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46.14</w:t>
            </w:r>
          </w:p>
        </w:tc>
        <w:tc>
          <w:tcPr>
            <w:tcW w:w="794" w:type="dxa"/>
            <w:tcBorders>
              <w:top w:val="nil"/>
              <w:left w:val="single" w:sz="4" w:space="0" w:color="auto"/>
              <w:bottom w:val="single" w:sz="4" w:space="0" w:color="auto"/>
              <w:right w:val="single" w:sz="4" w:space="0" w:color="auto"/>
            </w:tcBorders>
            <w:vAlign w:val="center"/>
          </w:tcPr>
          <w:p w14:paraId="751E0E37"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40.08</w:t>
            </w:r>
          </w:p>
        </w:tc>
        <w:tc>
          <w:tcPr>
            <w:tcW w:w="794" w:type="dxa"/>
            <w:tcBorders>
              <w:top w:val="nil"/>
              <w:left w:val="single" w:sz="4" w:space="0" w:color="auto"/>
              <w:bottom w:val="single" w:sz="4" w:space="0" w:color="auto"/>
              <w:right w:val="single" w:sz="4" w:space="0" w:color="auto"/>
            </w:tcBorders>
            <w:vAlign w:val="center"/>
          </w:tcPr>
          <w:p w14:paraId="1D145921"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48.22</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30AC1849"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40.79 </w:t>
            </w:r>
          </w:p>
        </w:tc>
        <w:tc>
          <w:tcPr>
            <w:tcW w:w="794" w:type="dxa"/>
            <w:tcBorders>
              <w:top w:val="nil"/>
              <w:left w:val="nil"/>
              <w:bottom w:val="single" w:sz="4" w:space="0" w:color="auto"/>
              <w:right w:val="single" w:sz="4" w:space="0" w:color="auto"/>
            </w:tcBorders>
            <w:shd w:val="clear" w:color="auto" w:fill="auto"/>
            <w:noWrap/>
            <w:vAlign w:val="center"/>
            <w:hideMark/>
          </w:tcPr>
          <w:p w14:paraId="552C856E"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35.78 </w:t>
            </w:r>
          </w:p>
        </w:tc>
        <w:tc>
          <w:tcPr>
            <w:tcW w:w="794" w:type="dxa"/>
            <w:tcBorders>
              <w:top w:val="nil"/>
              <w:left w:val="nil"/>
              <w:bottom w:val="single" w:sz="4" w:space="0" w:color="auto"/>
              <w:right w:val="single" w:sz="4" w:space="0" w:color="auto"/>
            </w:tcBorders>
            <w:shd w:val="clear" w:color="auto" w:fill="auto"/>
            <w:vAlign w:val="center"/>
            <w:hideMark/>
          </w:tcPr>
          <w:p w14:paraId="2807AFC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42.99 </w:t>
            </w:r>
          </w:p>
        </w:tc>
        <w:tc>
          <w:tcPr>
            <w:tcW w:w="794" w:type="dxa"/>
            <w:tcBorders>
              <w:top w:val="nil"/>
              <w:left w:val="nil"/>
              <w:bottom w:val="single" w:sz="4" w:space="0" w:color="auto"/>
              <w:right w:val="single" w:sz="4" w:space="0" w:color="auto"/>
            </w:tcBorders>
            <w:shd w:val="clear" w:color="auto" w:fill="auto"/>
            <w:vAlign w:val="center"/>
            <w:hideMark/>
          </w:tcPr>
          <w:p w14:paraId="49EFC8A0"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43.40</w:t>
            </w:r>
          </w:p>
        </w:tc>
        <w:tc>
          <w:tcPr>
            <w:tcW w:w="794" w:type="dxa"/>
            <w:tcBorders>
              <w:top w:val="nil"/>
              <w:left w:val="nil"/>
              <w:bottom w:val="single" w:sz="4" w:space="0" w:color="auto"/>
              <w:right w:val="single" w:sz="4" w:space="0" w:color="auto"/>
            </w:tcBorders>
            <w:vAlign w:val="center"/>
          </w:tcPr>
          <w:p w14:paraId="0EF07FB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35.34</w:t>
            </w:r>
          </w:p>
        </w:tc>
        <w:tc>
          <w:tcPr>
            <w:tcW w:w="794" w:type="dxa"/>
            <w:tcBorders>
              <w:top w:val="nil"/>
              <w:left w:val="nil"/>
              <w:bottom w:val="single" w:sz="4" w:space="0" w:color="auto"/>
              <w:right w:val="single" w:sz="4" w:space="0" w:color="auto"/>
            </w:tcBorders>
            <w:vAlign w:val="center"/>
          </w:tcPr>
          <w:p w14:paraId="3B603DF0"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31.81</w:t>
            </w:r>
          </w:p>
        </w:tc>
      </w:tr>
      <w:tr w:rsidR="00F064DC" w:rsidRPr="00183E0D" w14:paraId="1EE5DD03"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54990"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新竹市</w:t>
            </w:r>
          </w:p>
        </w:tc>
        <w:tc>
          <w:tcPr>
            <w:tcW w:w="794" w:type="dxa"/>
            <w:tcBorders>
              <w:top w:val="nil"/>
              <w:left w:val="single" w:sz="4" w:space="0" w:color="auto"/>
              <w:bottom w:val="single" w:sz="4" w:space="0" w:color="auto"/>
              <w:right w:val="single" w:sz="4" w:space="0" w:color="auto"/>
            </w:tcBorders>
            <w:vAlign w:val="center"/>
          </w:tcPr>
          <w:p w14:paraId="0253F4F4"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54.08</w:t>
            </w:r>
          </w:p>
        </w:tc>
        <w:tc>
          <w:tcPr>
            <w:tcW w:w="794" w:type="dxa"/>
            <w:tcBorders>
              <w:top w:val="nil"/>
              <w:left w:val="single" w:sz="4" w:space="0" w:color="auto"/>
              <w:bottom w:val="single" w:sz="4" w:space="0" w:color="auto"/>
              <w:right w:val="single" w:sz="4" w:space="0" w:color="auto"/>
            </w:tcBorders>
            <w:vAlign w:val="center"/>
          </w:tcPr>
          <w:p w14:paraId="69E8EDBC"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54.07</w:t>
            </w:r>
          </w:p>
        </w:tc>
        <w:tc>
          <w:tcPr>
            <w:tcW w:w="794" w:type="dxa"/>
            <w:tcBorders>
              <w:top w:val="nil"/>
              <w:left w:val="single" w:sz="4" w:space="0" w:color="auto"/>
              <w:bottom w:val="single" w:sz="4" w:space="0" w:color="auto"/>
              <w:right w:val="single" w:sz="4" w:space="0" w:color="auto"/>
            </w:tcBorders>
            <w:vAlign w:val="center"/>
          </w:tcPr>
          <w:p w14:paraId="27F52EE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49.35</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4140F3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52.03 </w:t>
            </w:r>
          </w:p>
        </w:tc>
        <w:tc>
          <w:tcPr>
            <w:tcW w:w="794" w:type="dxa"/>
            <w:tcBorders>
              <w:top w:val="nil"/>
              <w:left w:val="nil"/>
              <w:bottom w:val="single" w:sz="4" w:space="0" w:color="auto"/>
              <w:right w:val="single" w:sz="4" w:space="0" w:color="auto"/>
            </w:tcBorders>
            <w:shd w:val="clear" w:color="auto" w:fill="auto"/>
            <w:noWrap/>
            <w:vAlign w:val="center"/>
            <w:hideMark/>
          </w:tcPr>
          <w:p w14:paraId="10992BB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49.22 </w:t>
            </w:r>
          </w:p>
        </w:tc>
        <w:tc>
          <w:tcPr>
            <w:tcW w:w="794" w:type="dxa"/>
            <w:tcBorders>
              <w:top w:val="nil"/>
              <w:left w:val="nil"/>
              <w:bottom w:val="single" w:sz="4" w:space="0" w:color="auto"/>
              <w:right w:val="single" w:sz="4" w:space="0" w:color="auto"/>
            </w:tcBorders>
            <w:shd w:val="clear" w:color="auto" w:fill="auto"/>
            <w:vAlign w:val="center"/>
            <w:hideMark/>
          </w:tcPr>
          <w:p w14:paraId="5F2DF64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51.05 </w:t>
            </w:r>
          </w:p>
        </w:tc>
        <w:tc>
          <w:tcPr>
            <w:tcW w:w="794" w:type="dxa"/>
            <w:tcBorders>
              <w:top w:val="nil"/>
              <w:left w:val="nil"/>
              <w:bottom w:val="single" w:sz="4" w:space="0" w:color="auto"/>
              <w:right w:val="single" w:sz="4" w:space="0" w:color="auto"/>
            </w:tcBorders>
            <w:shd w:val="clear" w:color="auto" w:fill="auto"/>
            <w:vAlign w:val="center"/>
            <w:hideMark/>
          </w:tcPr>
          <w:p w14:paraId="014EA90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46.84</w:t>
            </w:r>
          </w:p>
        </w:tc>
        <w:tc>
          <w:tcPr>
            <w:tcW w:w="794" w:type="dxa"/>
            <w:tcBorders>
              <w:top w:val="nil"/>
              <w:left w:val="nil"/>
              <w:bottom w:val="single" w:sz="4" w:space="0" w:color="auto"/>
              <w:right w:val="single" w:sz="4" w:space="0" w:color="auto"/>
            </w:tcBorders>
            <w:vAlign w:val="center"/>
          </w:tcPr>
          <w:p w14:paraId="41B6A50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45.24</w:t>
            </w:r>
          </w:p>
        </w:tc>
        <w:tc>
          <w:tcPr>
            <w:tcW w:w="794" w:type="dxa"/>
            <w:tcBorders>
              <w:top w:val="nil"/>
              <w:left w:val="nil"/>
              <w:bottom w:val="single" w:sz="4" w:space="0" w:color="auto"/>
              <w:right w:val="single" w:sz="4" w:space="0" w:color="auto"/>
            </w:tcBorders>
            <w:vAlign w:val="center"/>
          </w:tcPr>
          <w:p w14:paraId="16E65F61"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41.14</w:t>
            </w:r>
          </w:p>
        </w:tc>
      </w:tr>
      <w:tr w:rsidR="00F064DC" w:rsidRPr="00183E0D" w14:paraId="3595A0DA"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C8E95"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苗栗縣</w:t>
            </w:r>
          </w:p>
        </w:tc>
        <w:tc>
          <w:tcPr>
            <w:tcW w:w="794" w:type="dxa"/>
            <w:tcBorders>
              <w:top w:val="nil"/>
              <w:left w:val="single" w:sz="4" w:space="0" w:color="auto"/>
              <w:bottom w:val="single" w:sz="4" w:space="0" w:color="auto"/>
              <w:right w:val="single" w:sz="4" w:space="0" w:color="auto"/>
            </w:tcBorders>
            <w:vAlign w:val="center"/>
          </w:tcPr>
          <w:p w14:paraId="40D6E9CF"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26.02</w:t>
            </w:r>
          </w:p>
        </w:tc>
        <w:tc>
          <w:tcPr>
            <w:tcW w:w="794" w:type="dxa"/>
            <w:tcBorders>
              <w:top w:val="nil"/>
              <w:left w:val="single" w:sz="4" w:space="0" w:color="auto"/>
              <w:bottom w:val="single" w:sz="4" w:space="0" w:color="auto"/>
              <w:right w:val="single" w:sz="4" w:space="0" w:color="auto"/>
            </w:tcBorders>
            <w:vAlign w:val="center"/>
          </w:tcPr>
          <w:p w14:paraId="0FD47176"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28.30</w:t>
            </w:r>
          </w:p>
        </w:tc>
        <w:tc>
          <w:tcPr>
            <w:tcW w:w="794" w:type="dxa"/>
            <w:tcBorders>
              <w:top w:val="nil"/>
              <w:left w:val="single" w:sz="4" w:space="0" w:color="auto"/>
              <w:bottom w:val="single" w:sz="4" w:space="0" w:color="auto"/>
              <w:right w:val="single" w:sz="4" w:space="0" w:color="auto"/>
            </w:tcBorders>
            <w:vAlign w:val="center"/>
          </w:tcPr>
          <w:p w14:paraId="6411656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27.66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A6B05D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26.68 </w:t>
            </w:r>
          </w:p>
        </w:tc>
        <w:tc>
          <w:tcPr>
            <w:tcW w:w="794" w:type="dxa"/>
            <w:tcBorders>
              <w:top w:val="nil"/>
              <w:left w:val="nil"/>
              <w:bottom w:val="single" w:sz="4" w:space="0" w:color="auto"/>
              <w:right w:val="single" w:sz="4" w:space="0" w:color="auto"/>
            </w:tcBorders>
            <w:shd w:val="clear" w:color="auto" w:fill="auto"/>
            <w:noWrap/>
            <w:vAlign w:val="center"/>
            <w:hideMark/>
          </w:tcPr>
          <w:p w14:paraId="46CBED8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23.36 </w:t>
            </w:r>
          </w:p>
        </w:tc>
        <w:tc>
          <w:tcPr>
            <w:tcW w:w="794" w:type="dxa"/>
            <w:tcBorders>
              <w:top w:val="nil"/>
              <w:left w:val="nil"/>
              <w:bottom w:val="single" w:sz="4" w:space="0" w:color="auto"/>
              <w:right w:val="single" w:sz="4" w:space="0" w:color="auto"/>
            </w:tcBorders>
            <w:shd w:val="clear" w:color="auto" w:fill="auto"/>
            <w:vAlign w:val="center"/>
            <w:hideMark/>
          </w:tcPr>
          <w:p w14:paraId="18637D5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24.70 </w:t>
            </w:r>
          </w:p>
        </w:tc>
        <w:tc>
          <w:tcPr>
            <w:tcW w:w="794" w:type="dxa"/>
            <w:tcBorders>
              <w:top w:val="nil"/>
              <w:left w:val="nil"/>
              <w:bottom w:val="single" w:sz="4" w:space="0" w:color="auto"/>
              <w:right w:val="single" w:sz="4" w:space="0" w:color="auto"/>
            </w:tcBorders>
            <w:shd w:val="clear" w:color="auto" w:fill="auto"/>
            <w:vAlign w:val="center"/>
            <w:hideMark/>
          </w:tcPr>
          <w:p w14:paraId="3BCCB97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25.15</w:t>
            </w:r>
          </w:p>
        </w:tc>
        <w:tc>
          <w:tcPr>
            <w:tcW w:w="794" w:type="dxa"/>
            <w:tcBorders>
              <w:top w:val="nil"/>
              <w:left w:val="nil"/>
              <w:bottom w:val="single" w:sz="4" w:space="0" w:color="auto"/>
              <w:right w:val="single" w:sz="4" w:space="0" w:color="auto"/>
            </w:tcBorders>
            <w:vAlign w:val="center"/>
          </w:tcPr>
          <w:p w14:paraId="37F3E6E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23.96</w:t>
            </w:r>
          </w:p>
        </w:tc>
        <w:tc>
          <w:tcPr>
            <w:tcW w:w="794" w:type="dxa"/>
            <w:tcBorders>
              <w:top w:val="nil"/>
              <w:left w:val="nil"/>
              <w:bottom w:val="single" w:sz="4" w:space="0" w:color="auto"/>
              <w:right w:val="single" w:sz="4" w:space="0" w:color="auto"/>
            </w:tcBorders>
            <w:vAlign w:val="center"/>
          </w:tcPr>
          <w:p w14:paraId="22EE934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20.35</w:t>
            </w:r>
          </w:p>
        </w:tc>
      </w:tr>
      <w:tr w:rsidR="00F064DC" w:rsidRPr="00183E0D" w14:paraId="2DBCFB95"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8A7A8"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彰化縣</w:t>
            </w:r>
          </w:p>
        </w:tc>
        <w:tc>
          <w:tcPr>
            <w:tcW w:w="794" w:type="dxa"/>
            <w:tcBorders>
              <w:top w:val="nil"/>
              <w:left w:val="single" w:sz="4" w:space="0" w:color="auto"/>
              <w:bottom w:val="single" w:sz="4" w:space="0" w:color="auto"/>
              <w:right w:val="single" w:sz="4" w:space="0" w:color="auto"/>
            </w:tcBorders>
            <w:vAlign w:val="center"/>
          </w:tcPr>
          <w:p w14:paraId="2654B76B"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32.45</w:t>
            </w:r>
          </w:p>
        </w:tc>
        <w:tc>
          <w:tcPr>
            <w:tcW w:w="794" w:type="dxa"/>
            <w:tcBorders>
              <w:top w:val="nil"/>
              <w:left w:val="single" w:sz="4" w:space="0" w:color="auto"/>
              <w:bottom w:val="single" w:sz="4" w:space="0" w:color="auto"/>
              <w:right w:val="single" w:sz="4" w:space="0" w:color="auto"/>
            </w:tcBorders>
            <w:vAlign w:val="center"/>
          </w:tcPr>
          <w:p w14:paraId="1B0D401E"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26.9</w:t>
            </w:r>
            <w:r>
              <w:rPr>
                <w:rFonts w:ascii="標楷體" w:eastAsia="標楷體" w:hAnsi="標楷體" w:hint="eastAsia"/>
                <w:sz w:val="20"/>
                <w:szCs w:val="20"/>
              </w:rPr>
              <w:t>0</w:t>
            </w:r>
          </w:p>
        </w:tc>
        <w:tc>
          <w:tcPr>
            <w:tcW w:w="794" w:type="dxa"/>
            <w:tcBorders>
              <w:top w:val="nil"/>
              <w:left w:val="single" w:sz="4" w:space="0" w:color="auto"/>
              <w:bottom w:val="single" w:sz="4" w:space="0" w:color="auto"/>
              <w:right w:val="single" w:sz="4" w:space="0" w:color="auto"/>
            </w:tcBorders>
            <w:vAlign w:val="center"/>
          </w:tcPr>
          <w:p w14:paraId="666173DF"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27.96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43A71BF6"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27.77 </w:t>
            </w:r>
          </w:p>
        </w:tc>
        <w:tc>
          <w:tcPr>
            <w:tcW w:w="794" w:type="dxa"/>
            <w:tcBorders>
              <w:top w:val="nil"/>
              <w:left w:val="nil"/>
              <w:bottom w:val="single" w:sz="4" w:space="0" w:color="auto"/>
              <w:right w:val="single" w:sz="4" w:space="0" w:color="auto"/>
            </w:tcBorders>
            <w:shd w:val="clear" w:color="auto" w:fill="auto"/>
            <w:noWrap/>
            <w:vAlign w:val="center"/>
            <w:hideMark/>
          </w:tcPr>
          <w:p w14:paraId="7CE8800F"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23.17 </w:t>
            </w:r>
          </w:p>
        </w:tc>
        <w:tc>
          <w:tcPr>
            <w:tcW w:w="794" w:type="dxa"/>
            <w:tcBorders>
              <w:top w:val="nil"/>
              <w:left w:val="nil"/>
              <w:bottom w:val="single" w:sz="4" w:space="0" w:color="auto"/>
              <w:right w:val="single" w:sz="4" w:space="0" w:color="auto"/>
            </w:tcBorders>
            <w:shd w:val="clear" w:color="auto" w:fill="auto"/>
            <w:vAlign w:val="center"/>
            <w:hideMark/>
          </w:tcPr>
          <w:p w14:paraId="7E85BB8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24.47 </w:t>
            </w:r>
          </w:p>
        </w:tc>
        <w:tc>
          <w:tcPr>
            <w:tcW w:w="794" w:type="dxa"/>
            <w:tcBorders>
              <w:top w:val="nil"/>
              <w:left w:val="nil"/>
              <w:bottom w:val="single" w:sz="4" w:space="0" w:color="auto"/>
              <w:right w:val="single" w:sz="4" w:space="0" w:color="auto"/>
            </w:tcBorders>
            <w:shd w:val="clear" w:color="auto" w:fill="auto"/>
            <w:vAlign w:val="center"/>
            <w:hideMark/>
          </w:tcPr>
          <w:p w14:paraId="6B782273"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21.53</w:t>
            </w:r>
          </w:p>
        </w:tc>
        <w:tc>
          <w:tcPr>
            <w:tcW w:w="794" w:type="dxa"/>
            <w:tcBorders>
              <w:top w:val="nil"/>
              <w:left w:val="nil"/>
              <w:bottom w:val="single" w:sz="4" w:space="0" w:color="auto"/>
              <w:right w:val="single" w:sz="4" w:space="0" w:color="auto"/>
            </w:tcBorders>
            <w:vAlign w:val="center"/>
          </w:tcPr>
          <w:p w14:paraId="7ACE9215"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20.93</w:t>
            </w:r>
          </w:p>
        </w:tc>
        <w:tc>
          <w:tcPr>
            <w:tcW w:w="794" w:type="dxa"/>
            <w:tcBorders>
              <w:top w:val="nil"/>
              <w:left w:val="nil"/>
              <w:bottom w:val="single" w:sz="4" w:space="0" w:color="auto"/>
              <w:right w:val="single" w:sz="4" w:space="0" w:color="auto"/>
            </w:tcBorders>
            <w:vAlign w:val="center"/>
          </w:tcPr>
          <w:p w14:paraId="61C716A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18.96</w:t>
            </w:r>
          </w:p>
        </w:tc>
      </w:tr>
      <w:tr w:rsidR="00F064DC" w:rsidRPr="00183E0D" w14:paraId="1496C13E"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C40B8"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南投縣</w:t>
            </w:r>
          </w:p>
        </w:tc>
        <w:tc>
          <w:tcPr>
            <w:tcW w:w="794" w:type="dxa"/>
            <w:tcBorders>
              <w:top w:val="nil"/>
              <w:left w:val="single" w:sz="4" w:space="0" w:color="auto"/>
              <w:bottom w:val="single" w:sz="4" w:space="0" w:color="auto"/>
              <w:right w:val="single" w:sz="4" w:space="0" w:color="auto"/>
            </w:tcBorders>
            <w:vAlign w:val="center"/>
          </w:tcPr>
          <w:p w14:paraId="5F1BB885"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21.24</w:t>
            </w:r>
          </w:p>
        </w:tc>
        <w:tc>
          <w:tcPr>
            <w:tcW w:w="794" w:type="dxa"/>
            <w:tcBorders>
              <w:top w:val="nil"/>
              <w:left w:val="single" w:sz="4" w:space="0" w:color="auto"/>
              <w:bottom w:val="single" w:sz="4" w:space="0" w:color="auto"/>
              <w:right w:val="single" w:sz="4" w:space="0" w:color="auto"/>
            </w:tcBorders>
            <w:vAlign w:val="center"/>
          </w:tcPr>
          <w:p w14:paraId="4582B2D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20.35</w:t>
            </w:r>
          </w:p>
        </w:tc>
        <w:tc>
          <w:tcPr>
            <w:tcW w:w="794" w:type="dxa"/>
            <w:tcBorders>
              <w:top w:val="nil"/>
              <w:left w:val="single" w:sz="4" w:space="0" w:color="auto"/>
              <w:bottom w:val="single" w:sz="4" w:space="0" w:color="auto"/>
              <w:right w:val="single" w:sz="4" w:space="0" w:color="auto"/>
            </w:tcBorders>
            <w:vAlign w:val="center"/>
          </w:tcPr>
          <w:p w14:paraId="4212B00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21.62</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61F6D30E"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18.79 </w:t>
            </w:r>
          </w:p>
        </w:tc>
        <w:tc>
          <w:tcPr>
            <w:tcW w:w="794" w:type="dxa"/>
            <w:tcBorders>
              <w:top w:val="nil"/>
              <w:left w:val="nil"/>
              <w:bottom w:val="single" w:sz="4" w:space="0" w:color="auto"/>
              <w:right w:val="single" w:sz="4" w:space="0" w:color="auto"/>
            </w:tcBorders>
            <w:shd w:val="clear" w:color="auto" w:fill="auto"/>
            <w:noWrap/>
            <w:vAlign w:val="center"/>
            <w:hideMark/>
          </w:tcPr>
          <w:p w14:paraId="550B9EDF"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17.69 </w:t>
            </w:r>
          </w:p>
        </w:tc>
        <w:tc>
          <w:tcPr>
            <w:tcW w:w="794" w:type="dxa"/>
            <w:tcBorders>
              <w:top w:val="nil"/>
              <w:left w:val="nil"/>
              <w:bottom w:val="single" w:sz="4" w:space="0" w:color="auto"/>
              <w:right w:val="single" w:sz="4" w:space="0" w:color="auto"/>
            </w:tcBorders>
            <w:shd w:val="clear" w:color="auto" w:fill="auto"/>
            <w:vAlign w:val="center"/>
            <w:hideMark/>
          </w:tcPr>
          <w:p w14:paraId="39DAA23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17.00 </w:t>
            </w:r>
          </w:p>
        </w:tc>
        <w:tc>
          <w:tcPr>
            <w:tcW w:w="794" w:type="dxa"/>
            <w:tcBorders>
              <w:top w:val="nil"/>
              <w:left w:val="nil"/>
              <w:bottom w:val="single" w:sz="4" w:space="0" w:color="auto"/>
              <w:right w:val="single" w:sz="4" w:space="0" w:color="auto"/>
            </w:tcBorders>
            <w:shd w:val="clear" w:color="auto" w:fill="auto"/>
            <w:vAlign w:val="center"/>
            <w:hideMark/>
          </w:tcPr>
          <w:p w14:paraId="138EADBE"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17.02</w:t>
            </w:r>
          </w:p>
        </w:tc>
        <w:tc>
          <w:tcPr>
            <w:tcW w:w="794" w:type="dxa"/>
            <w:tcBorders>
              <w:top w:val="nil"/>
              <w:left w:val="nil"/>
              <w:bottom w:val="single" w:sz="4" w:space="0" w:color="auto"/>
              <w:right w:val="single" w:sz="4" w:space="0" w:color="auto"/>
            </w:tcBorders>
            <w:vAlign w:val="center"/>
          </w:tcPr>
          <w:p w14:paraId="63AC129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16.74</w:t>
            </w:r>
          </w:p>
        </w:tc>
        <w:tc>
          <w:tcPr>
            <w:tcW w:w="794" w:type="dxa"/>
            <w:tcBorders>
              <w:top w:val="nil"/>
              <w:left w:val="nil"/>
              <w:bottom w:val="single" w:sz="4" w:space="0" w:color="auto"/>
              <w:right w:val="single" w:sz="4" w:space="0" w:color="auto"/>
            </w:tcBorders>
            <w:vAlign w:val="center"/>
          </w:tcPr>
          <w:p w14:paraId="5B52DA8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15.48</w:t>
            </w:r>
          </w:p>
        </w:tc>
      </w:tr>
      <w:tr w:rsidR="00F064DC" w:rsidRPr="00183E0D" w14:paraId="23417AB6"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02A95"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雲林縣</w:t>
            </w:r>
          </w:p>
        </w:tc>
        <w:tc>
          <w:tcPr>
            <w:tcW w:w="794" w:type="dxa"/>
            <w:tcBorders>
              <w:top w:val="nil"/>
              <w:left w:val="single" w:sz="4" w:space="0" w:color="auto"/>
              <w:bottom w:val="single" w:sz="4" w:space="0" w:color="auto"/>
              <w:right w:val="single" w:sz="4" w:space="0" w:color="auto"/>
            </w:tcBorders>
            <w:vAlign w:val="center"/>
          </w:tcPr>
          <w:p w14:paraId="2DEE85C6"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24.36</w:t>
            </w:r>
          </w:p>
        </w:tc>
        <w:tc>
          <w:tcPr>
            <w:tcW w:w="794" w:type="dxa"/>
            <w:tcBorders>
              <w:top w:val="nil"/>
              <w:left w:val="single" w:sz="4" w:space="0" w:color="auto"/>
              <w:bottom w:val="single" w:sz="4" w:space="0" w:color="auto"/>
              <w:right w:val="single" w:sz="4" w:space="0" w:color="auto"/>
            </w:tcBorders>
            <w:vAlign w:val="center"/>
          </w:tcPr>
          <w:p w14:paraId="328EC948"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24.81</w:t>
            </w:r>
          </w:p>
        </w:tc>
        <w:tc>
          <w:tcPr>
            <w:tcW w:w="794" w:type="dxa"/>
            <w:tcBorders>
              <w:top w:val="nil"/>
              <w:left w:val="single" w:sz="4" w:space="0" w:color="auto"/>
              <w:bottom w:val="single" w:sz="4" w:space="0" w:color="auto"/>
              <w:right w:val="single" w:sz="4" w:space="0" w:color="auto"/>
            </w:tcBorders>
            <w:vAlign w:val="center"/>
          </w:tcPr>
          <w:p w14:paraId="2ACCAC85"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24.07</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09032A3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22.94 </w:t>
            </w:r>
          </w:p>
        </w:tc>
        <w:tc>
          <w:tcPr>
            <w:tcW w:w="794" w:type="dxa"/>
            <w:tcBorders>
              <w:top w:val="nil"/>
              <w:left w:val="nil"/>
              <w:bottom w:val="single" w:sz="4" w:space="0" w:color="auto"/>
              <w:right w:val="single" w:sz="4" w:space="0" w:color="auto"/>
            </w:tcBorders>
            <w:shd w:val="clear" w:color="auto" w:fill="auto"/>
            <w:noWrap/>
            <w:vAlign w:val="center"/>
            <w:hideMark/>
          </w:tcPr>
          <w:p w14:paraId="5977F0F3"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17.65 </w:t>
            </w:r>
          </w:p>
        </w:tc>
        <w:tc>
          <w:tcPr>
            <w:tcW w:w="794" w:type="dxa"/>
            <w:tcBorders>
              <w:top w:val="nil"/>
              <w:left w:val="nil"/>
              <w:bottom w:val="single" w:sz="4" w:space="0" w:color="auto"/>
              <w:right w:val="single" w:sz="4" w:space="0" w:color="auto"/>
            </w:tcBorders>
            <w:shd w:val="clear" w:color="auto" w:fill="auto"/>
            <w:vAlign w:val="center"/>
            <w:hideMark/>
          </w:tcPr>
          <w:p w14:paraId="69637A1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21.28 </w:t>
            </w:r>
          </w:p>
        </w:tc>
        <w:tc>
          <w:tcPr>
            <w:tcW w:w="794" w:type="dxa"/>
            <w:tcBorders>
              <w:top w:val="nil"/>
              <w:left w:val="nil"/>
              <w:bottom w:val="single" w:sz="4" w:space="0" w:color="auto"/>
              <w:right w:val="single" w:sz="4" w:space="0" w:color="auto"/>
            </w:tcBorders>
            <w:shd w:val="clear" w:color="auto" w:fill="auto"/>
            <w:vAlign w:val="center"/>
            <w:hideMark/>
          </w:tcPr>
          <w:p w14:paraId="28506A3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19.22</w:t>
            </w:r>
          </w:p>
        </w:tc>
        <w:tc>
          <w:tcPr>
            <w:tcW w:w="794" w:type="dxa"/>
            <w:tcBorders>
              <w:top w:val="nil"/>
              <w:left w:val="nil"/>
              <w:bottom w:val="single" w:sz="4" w:space="0" w:color="auto"/>
              <w:right w:val="single" w:sz="4" w:space="0" w:color="auto"/>
            </w:tcBorders>
            <w:vAlign w:val="center"/>
          </w:tcPr>
          <w:p w14:paraId="3007F5AF"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21.18</w:t>
            </w:r>
          </w:p>
        </w:tc>
        <w:tc>
          <w:tcPr>
            <w:tcW w:w="794" w:type="dxa"/>
            <w:tcBorders>
              <w:top w:val="nil"/>
              <w:left w:val="nil"/>
              <w:bottom w:val="single" w:sz="4" w:space="0" w:color="auto"/>
              <w:right w:val="single" w:sz="4" w:space="0" w:color="auto"/>
            </w:tcBorders>
            <w:vAlign w:val="center"/>
          </w:tcPr>
          <w:p w14:paraId="3C69006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18.64</w:t>
            </w:r>
          </w:p>
        </w:tc>
      </w:tr>
      <w:tr w:rsidR="00F064DC" w:rsidRPr="00183E0D" w14:paraId="55871190"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D654C" w14:textId="77777777" w:rsidR="00F064DC" w:rsidRPr="00FD4E41" w:rsidRDefault="00F064DC" w:rsidP="00560F7F">
            <w:pPr>
              <w:widowControl/>
              <w:spacing w:line="0" w:lineRule="atLeast"/>
              <w:jc w:val="center"/>
              <w:rPr>
                <w:rFonts w:ascii="標楷體" w:eastAsia="標楷體" w:hAnsi="標楷體" w:cs="新細明體"/>
                <w:bCs/>
                <w:color w:val="000000"/>
                <w:kern w:val="0"/>
                <w:sz w:val="20"/>
                <w:szCs w:val="20"/>
              </w:rPr>
            </w:pPr>
            <w:r w:rsidRPr="00FD4E41">
              <w:rPr>
                <w:rFonts w:ascii="標楷體" w:eastAsia="標楷體" w:hAnsi="標楷體" w:cs="新細明體" w:hint="eastAsia"/>
                <w:bCs/>
                <w:color w:val="000000"/>
                <w:kern w:val="0"/>
                <w:sz w:val="20"/>
                <w:szCs w:val="20"/>
              </w:rPr>
              <w:t>嘉義縣</w:t>
            </w:r>
          </w:p>
        </w:tc>
        <w:tc>
          <w:tcPr>
            <w:tcW w:w="794" w:type="dxa"/>
            <w:tcBorders>
              <w:top w:val="nil"/>
              <w:left w:val="single" w:sz="4" w:space="0" w:color="auto"/>
              <w:bottom w:val="single" w:sz="4" w:space="0" w:color="auto"/>
              <w:right w:val="single" w:sz="4" w:space="0" w:color="auto"/>
            </w:tcBorders>
            <w:vAlign w:val="center"/>
          </w:tcPr>
          <w:p w14:paraId="76F3CB87"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15.01</w:t>
            </w:r>
          </w:p>
        </w:tc>
        <w:tc>
          <w:tcPr>
            <w:tcW w:w="794" w:type="dxa"/>
            <w:tcBorders>
              <w:top w:val="nil"/>
              <w:left w:val="single" w:sz="4" w:space="0" w:color="auto"/>
              <w:bottom w:val="single" w:sz="4" w:space="0" w:color="auto"/>
              <w:right w:val="single" w:sz="4" w:space="0" w:color="auto"/>
            </w:tcBorders>
            <w:vAlign w:val="center"/>
          </w:tcPr>
          <w:p w14:paraId="01D3FFB8"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19.</w:t>
            </w:r>
            <w:r>
              <w:rPr>
                <w:rFonts w:ascii="標楷體" w:eastAsia="標楷體" w:hAnsi="標楷體" w:hint="eastAsia"/>
                <w:sz w:val="20"/>
                <w:szCs w:val="20"/>
              </w:rPr>
              <w:t>39</w:t>
            </w:r>
          </w:p>
        </w:tc>
        <w:tc>
          <w:tcPr>
            <w:tcW w:w="794" w:type="dxa"/>
            <w:tcBorders>
              <w:top w:val="nil"/>
              <w:left w:val="single" w:sz="4" w:space="0" w:color="auto"/>
              <w:bottom w:val="single" w:sz="4" w:space="0" w:color="auto"/>
              <w:right w:val="single" w:sz="4" w:space="0" w:color="auto"/>
            </w:tcBorders>
            <w:vAlign w:val="center"/>
          </w:tcPr>
          <w:p w14:paraId="3D05EB1E"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16.00</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2719BD5C"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sz w:val="20"/>
                <w:szCs w:val="20"/>
              </w:rPr>
              <w:t xml:space="preserve">13.97 </w:t>
            </w:r>
          </w:p>
        </w:tc>
        <w:tc>
          <w:tcPr>
            <w:tcW w:w="794" w:type="dxa"/>
            <w:tcBorders>
              <w:top w:val="nil"/>
              <w:left w:val="nil"/>
              <w:bottom w:val="single" w:sz="4" w:space="0" w:color="auto"/>
              <w:right w:val="single" w:sz="4" w:space="0" w:color="auto"/>
            </w:tcBorders>
            <w:shd w:val="clear" w:color="auto" w:fill="auto"/>
            <w:vAlign w:val="center"/>
            <w:hideMark/>
          </w:tcPr>
          <w:p w14:paraId="21824CA3"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sz w:val="20"/>
                <w:szCs w:val="20"/>
              </w:rPr>
              <w:t xml:space="preserve">15.60 </w:t>
            </w:r>
          </w:p>
        </w:tc>
        <w:tc>
          <w:tcPr>
            <w:tcW w:w="794" w:type="dxa"/>
            <w:tcBorders>
              <w:top w:val="nil"/>
              <w:left w:val="nil"/>
              <w:bottom w:val="single" w:sz="4" w:space="0" w:color="auto"/>
              <w:right w:val="single" w:sz="4" w:space="0" w:color="auto"/>
            </w:tcBorders>
            <w:shd w:val="clear" w:color="auto" w:fill="auto"/>
            <w:vAlign w:val="center"/>
            <w:hideMark/>
          </w:tcPr>
          <w:p w14:paraId="1EC2D75E"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sz w:val="20"/>
                <w:szCs w:val="20"/>
              </w:rPr>
              <w:t xml:space="preserve">13.92 </w:t>
            </w:r>
          </w:p>
        </w:tc>
        <w:tc>
          <w:tcPr>
            <w:tcW w:w="794" w:type="dxa"/>
            <w:tcBorders>
              <w:top w:val="nil"/>
              <w:left w:val="nil"/>
              <w:bottom w:val="single" w:sz="4" w:space="0" w:color="auto"/>
              <w:right w:val="single" w:sz="4" w:space="0" w:color="auto"/>
            </w:tcBorders>
            <w:shd w:val="clear" w:color="auto" w:fill="auto"/>
            <w:vAlign w:val="center"/>
            <w:hideMark/>
          </w:tcPr>
          <w:p w14:paraId="33CCF5EF"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hint="eastAsia"/>
                <w:bCs/>
                <w:color w:val="000000"/>
                <w:kern w:val="0"/>
                <w:sz w:val="20"/>
                <w:szCs w:val="20"/>
              </w:rPr>
              <w:t>13.10</w:t>
            </w:r>
          </w:p>
        </w:tc>
        <w:tc>
          <w:tcPr>
            <w:tcW w:w="794" w:type="dxa"/>
            <w:tcBorders>
              <w:top w:val="nil"/>
              <w:left w:val="nil"/>
              <w:bottom w:val="single" w:sz="4" w:space="0" w:color="auto"/>
              <w:right w:val="single" w:sz="4" w:space="0" w:color="auto"/>
            </w:tcBorders>
            <w:vAlign w:val="center"/>
          </w:tcPr>
          <w:p w14:paraId="5903A1EC"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hint="eastAsia"/>
                <w:bCs/>
                <w:color w:val="000000"/>
                <w:kern w:val="0"/>
                <w:sz w:val="20"/>
                <w:szCs w:val="20"/>
              </w:rPr>
              <w:t>12.85</w:t>
            </w:r>
          </w:p>
        </w:tc>
        <w:tc>
          <w:tcPr>
            <w:tcW w:w="794" w:type="dxa"/>
            <w:tcBorders>
              <w:top w:val="nil"/>
              <w:left w:val="nil"/>
              <w:bottom w:val="single" w:sz="4" w:space="0" w:color="auto"/>
              <w:right w:val="single" w:sz="4" w:space="0" w:color="auto"/>
            </w:tcBorders>
            <w:vAlign w:val="center"/>
          </w:tcPr>
          <w:p w14:paraId="7B67BB3D" w14:textId="77777777" w:rsidR="00F064DC" w:rsidRPr="00FD4E41" w:rsidRDefault="00F064DC" w:rsidP="00560F7F">
            <w:pPr>
              <w:widowControl/>
              <w:spacing w:line="0" w:lineRule="atLeast"/>
              <w:ind w:rightChars="50" w:right="120"/>
              <w:jc w:val="right"/>
              <w:rPr>
                <w:rFonts w:ascii="標楷體" w:eastAsia="標楷體" w:hAnsi="標楷體"/>
                <w:bCs/>
                <w:color w:val="000000"/>
                <w:kern w:val="0"/>
                <w:sz w:val="20"/>
                <w:szCs w:val="20"/>
              </w:rPr>
            </w:pPr>
            <w:r w:rsidRPr="00FD4E41">
              <w:rPr>
                <w:rFonts w:ascii="標楷體" w:eastAsia="標楷體" w:hAnsi="標楷體" w:hint="eastAsia"/>
                <w:bCs/>
                <w:color w:val="000000"/>
                <w:kern w:val="0"/>
                <w:sz w:val="20"/>
                <w:szCs w:val="20"/>
              </w:rPr>
              <w:t>14.35</w:t>
            </w:r>
          </w:p>
        </w:tc>
      </w:tr>
      <w:tr w:rsidR="00F064DC" w:rsidRPr="00183E0D" w14:paraId="5B34B677"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9ABA3"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嘉義市</w:t>
            </w:r>
          </w:p>
        </w:tc>
        <w:tc>
          <w:tcPr>
            <w:tcW w:w="794" w:type="dxa"/>
            <w:tcBorders>
              <w:top w:val="nil"/>
              <w:left w:val="single" w:sz="4" w:space="0" w:color="auto"/>
              <w:bottom w:val="single" w:sz="4" w:space="0" w:color="auto"/>
              <w:right w:val="single" w:sz="4" w:space="0" w:color="auto"/>
            </w:tcBorders>
            <w:vAlign w:val="center"/>
          </w:tcPr>
          <w:p w14:paraId="22FA5C64"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31.61</w:t>
            </w:r>
          </w:p>
        </w:tc>
        <w:tc>
          <w:tcPr>
            <w:tcW w:w="794" w:type="dxa"/>
            <w:tcBorders>
              <w:top w:val="nil"/>
              <w:left w:val="single" w:sz="4" w:space="0" w:color="auto"/>
              <w:bottom w:val="single" w:sz="4" w:space="0" w:color="auto"/>
              <w:right w:val="single" w:sz="4" w:space="0" w:color="auto"/>
            </w:tcBorders>
            <w:vAlign w:val="center"/>
          </w:tcPr>
          <w:p w14:paraId="79B7297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31.66</w:t>
            </w:r>
          </w:p>
        </w:tc>
        <w:tc>
          <w:tcPr>
            <w:tcW w:w="794" w:type="dxa"/>
            <w:tcBorders>
              <w:top w:val="nil"/>
              <w:left w:val="single" w:sz="4" w:space="0" w:color="auto"/>
              <w:bottom w:val="single" w:sz="4" w:space="0" w:color="auto"/>
              <w:right w:val="single" w:sz="4" w:space="0" w:color="auto"/>
            </w:tcBorders>
            <w:vAlign w:val="center"/>
          </w:tcPr>
          <w:p w14:paraId="02BDA7F9"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32.93</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40E1BFB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29.29 </w:t>
            </w:r>
          </w:p>
        </w:tc>
        <w:tc>
          <w:tcPr>
            <w:tcW w:w="794" w:type="dxa"/>
            <w:tcBorders>
              <w:top w:val="nil"/>
              <w:left w:val="nil"/>
              <w:bottom w:val="single" w:sz="4" w:space="0" w:color="auto"/>
              <w:right w:val="single" w:sz="4" w:space="0" w:color="auto"/>
            </w:tcBorders>
            <w:shd w:val="clear" w:color="auto" w:fill="auto"/>
            <w:noWrap/>
            <w:vAlign w:val="center"/>
            <w:hideMark/>
          </w:tcPr>
          <w:p w14:paraId="2F84BB8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29.90 </w:t>
            </w:r>
          </w:p>
        </w:tc>
        <w:tc>
          <w:tcPr>
            <w:tcW w:w="794" w:type="dxa"/>
            <w:tcBorders>
              <w:top w:val="nil"/>
              <w:left w:val="nil"/>
              <w:bottom w:val="single" w:sz="4" w:space="0" w:color="auto"/>
              <w:right w:val="single" w:sz="4" w:space="0" w:color="auto"/>
            </w:tcBorders>
            <w:shd w:val="clear" w:color="auto" w:fill="auto"/>
            <w:vAlign w:val="center"/>
            <w:hideMark/>
          </w:tcPr>
          <w:p w14:paraId="121B180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26.87 </w:t>
            </w:r>
          </w:p>
        </w:tc>
        <w:tc>
          <w:tcPr>
            <w:tcW w:w="794" w:type="dxa"/>
            <w:tcBorders>
              <w:top w:val="nil"/>
              <w:left w:val="nil"/>
              <w:bottom w:val="single" w:sz="4" w:space="0" w:color="auto"/>
              <w:right w:val="single" w:sz="4" w:space="0" w:color="auto"/>
            </w:tcBorders>
            <w:shd w:val="clear" w:color="auto" w:fill="auto"/>
            <w:vAlign w:val="center"/>
            <w:hideMark/>
          </w:tcPr>
          <w:p w14:paraId="347603F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26.67</w:t>
            </w:r>
          </w:p>
        </w:tc>
        <w:tc>
          <w:tcPr>
            <w:tcW w:w="794" w:type="dxa"/>
            <w:tcBorders>
              <w:top w:val="nil"/>
              <w:left w:val="nil"/>
              <w:bottom w:val="single" w:sz="4" w:space="0" w:color="auto"/>
              <w:right w:val="single" w:sz="4" w:space="0" w:color="auto"/>
            </w:tcBorders>
            <w:vAlign w:val="center"/>
          </w:tcPr>
          <w:p w14:paraId="2E83B7E9"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24.94</w:t>
            </w:r>
          </w:p>
        </w:tc>
        <w:tc>
          <w:tcPr>
            <w:tcW w:w="794" w:type="dxa"/>
            <w:tcBorders>
              <w:top w:val="nil"/>
              <w:left w:val="nil"/>
              <w:bottom w:val="single" w:sz="4" w:space="0" w:color="auto"/>
              <w:right w:val="single" w:sz="4" w:space="0" w:color="auto"/>
            </w:tcBorders>
            <w:vAlign w:val="center"/>
          </w:tcPr>
          <w:p w14:paraId="0E332590"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23.56</w:t>
            </w:r>
          </w:p>
        </w:tc>
      </w:tr>
      <w:tr w:rsidR="00F064DC" w:rsidRPr="00183E0D" w14:paraId="54E7F0C3"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8D311"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屏東縣</w:t>
            </w:r>
          </w:p>
        </w:tc>
        <w:tc>
          <w:tcPr>
            <w:tcW w:w="794" w:type="dxa"/>
            <w:tcBorders>
              <w:top w:val="nil"/>
              <w:left w:val="single" w:sz="4" w:space="0" w:color="auto"/>
              <w:bottom w:val="single" w:sz="4" w:space="0" w:color="auto"/>
              <w:right w:val="single" w:sz="4" w:space="0" w:color="auto"/>
            </w:tcBorders>
            <w:vAlign w:val="center"/>
          </w:tcPr>
          <w:p w14:paraId="54D5F2DD"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21.61</w:t>
            </w:r>
          </w:p>
        </w:tc>
        <w:tc>
          <w:tcPr>
            <w:tcW w:w="794" w:type="dxa"/>
            <w:tcBorders>
              <w:top w:val="nil"/>
              <w:left w:val="single" w:sz="4" w:space="0" w:color="auto"/>
              <w:bottom w:val="single" w:sz="4" w:space="0" w:color="auto"/>
              <w:right w:val="single" w:sz="4" w:space="0" w:color="auto"/>
            </w:tcBorders>
            <w:vAlign w:val="center"/>
          </w:tcPr>
          <w:p w14:paraId="2ED2F143"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20.94</w:t>
            </w:r>
          </w:p>
        </w:tc>
        <w:tc>
          <w:tcPr>
            <w:tcW w:w="794" w:type="dxa"/>
            <w:tcBorders>
              <w:top w:val="nil"/>
              <w:left w:val="single" w:sz="4" w:space="0" w:color="auto"/>
              <w:bottom w:val="single" w:sz="4" w:space="0" w:color="auto"/>
              <w:right w:val="single" w:sz="4" w:space="0" w:color="auto"/>
            </w:tcBorders>
            <w:vAlign w:val="center"/>
          </w:tcPr>
          <w:p w14:paraId="6D7E5D2C"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21.03</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23C945E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18.60 </w:t>
            </w:r>
          </w:p>
        </w:tc>
        <w:tc>
          <w:tcPr>
            <w:tcW w:w="794" w:type="dxa"/>
            <w:tcBorders>
              <w:top w:val="nil"/>
              <w:left w:val="nil"/>
              <w:bottom w:val="single" w:sz="4" w:space="0" w:color="auto"/>
              <w:right w:val="single" w:sz="4" w:space="0" w:color="auto"/>
            </w:tcBorders>
            <w:shd w:val="clear" w:color="auto" w:fill="auto"/>
            <w:vAlign w:val="center"/>
            <w:hideMark/>
          </w:tcPr>
          <w:p w14:paraId="7B8BEF41"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19.11 </w:t>
            </w:r>
          </w:p>
        </w:tc>
        <w:tc>
          <w:tcPr>
            <w:tcW w:w="794" w:type="dxa"/>
            <w:tcBorders>
              <w:top w:val="nil"/>
              <w:left w:val="nil"/>
              <w:bottom w:val="single" w:sz="4" w:space="0" w:color="auto"/>
              <w:right w:val="single" w:sz="4" w:space="0" w:color="auto"/>
            </w:tcBorders>
            <w:shd w:val="clear" w:color="auto" w:fill="auto"/>
            <w:vAlign w:val="center"/>
            <w:hideMark/>
          </w:tcPr>
          <w:p w14:paraId="42669B3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17.37 </w:t>
            </w:r>
          </w:p>
        </w:tc>
        <w:tc>
          <w:tcPr>
            <w:tcW w:w="794" w:type="dxa"/>
            <w:tcBorders>
              <w:top w:val="nil"/>
              <w:left w:val="nil"/>
              <w:bottom w:val="single" w:sz="4" w:space="0" w:color="auto"/>
              <w:right w:val="single" w:sz="4" w:space="0" w:color="auto"/>
            </w:tcBorders>
            <w:shd w:val="clear" w:color="auto" w:fill="auto"/>
            <w:vAlign w:val="center"/>
            <w:hideMark/>
          </w:tcPr>
          <w:p w14:paraId="755E01C5"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color w:val="000000"/>
                <w:kern w:val="0"/>
                <w:sz w:val="20"/>
                <w:szCs w:val="20"/>
              </w:rPr>
              <w:t>1</w:t>
            </w:r>
            <w:r w:rsidRPr="00FD4E41">
              <w:rPr>
                <w:rFonts w:ascii="標楷體" w:eastAsia="標楷體" w:hAnsi="標楷體" w:hint="eastAsia"/>
                <w:color w:val="000000"/>
                <w:kern w:val="0"/>
                <w:sz w:val="20"/>
                <w:szCs w:val="20"/>
              </w:rPr>
              <w:t>9.76</w:t>
            </w:r>
          </w:p>
        </w:tc>
        <w:tc>
          <w:tcPr>
            <w:tcW w:w="794" w:type="dxa"/>
            <w:tcBorders>
              <w:top w:val="nil"/>
              <w:left w:val="nil"/>
              <w:bottom w:val="single" w:sz="4" w:space="0" w:color="auto"/>
              <w:right w:val="single" w:sz="4" w:space="0" w:color="auto"/>
            </w:tcBorders>
            <w:vAlign w:val="center"/>
          </w:tcPr>
          <w:p w14:paraId="3276CC8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17.94</w:t>
            </w:r>
          </w:p>
        </w:tc>
        <w:tc>
          <w:tcPr>
            <w:tcW w:w="794" w:type="dxa"/>
            <w:tcBorders>
              <w:top w:val="nil"/>
              <w:left w:val="nil"/>
              <w:bottom w:val="single" w:sz="4" w:space="0" w:color="auto"/>
              <w:right w:val="single" w:sz="4" w:space="0" w:color="auto"/>
            </w:tcBorders>
            <w:vAlign w:val="center"/>
          </w:tcPr>
          <w:p w14:paraId="1290B7CD"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14.73</w:t>
            </w:r>
          </w:p>
        </w:tc>
      </w:tr>
      <w:tr w:rsidR="00F064DC" w:rsidRPr="00183E0D" w14:paraId="6C57BA4F" w14:textId="77777777" w:rsidTr="00560F7F">
        <w:trPr>
          <w:gridAfter w:val="1"/>
          <w:wAfter w:w="6" w:type="dxa"/>
          <w:trHeight w:val="312"/>
        </w:trPr>
        <w:tc>
          <w:tcPr>
            <w:tcW w:w="1275" w:type="dxa"/>
            <w:tcBorders>
              <w:top w:val="single" w:sz="4" w:space="0" w:color="auto"/>
              <w:left w:val="single" w:sz="4" w:space="0" w:color="auto"/>
              <w:bottom w:val="single" w:sz="18" w:space="0" w:color="auto"/>
              <w:right w:val="single" w:sz="4" w:space="0" w:color="auto"/>
            </w:tcBorders>
            <w:shd w:val="clear" w:color="auto" w:fill="auto"/>
            <w:noWrap/>
            <w:vAlign w:val="center"/>
            <w:hideMark/>
          </w:tcPr>
          <w:p w14:paraId="610C5901"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花蓮縣</w:t>
            </w:r>
          </w:p>
        </w:tc>
        <w:tc>
          <w:tcPr>
            <w:tcW w:w="794" w:type="dxa"/>
            <w:tcBorders>
              <w:top w:val="nil"/>
              <w:left w:val="single" w:sz="4" w:space="0" w:color="auto"/>
              <w:bottom w:val="single" w:sz="18" w:space="0" w:color="auto"/>
              <w:right w:val="single" w:sz="4" w:space="0" w:color="auto"/>
            </w:tcBorders>
            <w:vAlign w:val="center"/>
          </w:tcPr>
          <w:p w14:paraId="31BF7858"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20.28</w:t>
            </w:r>
          </w:p>
        </w:tc>
        <w:tc>
          <w:tcPr>
            <w:tcW w:w="794" w:type="dxa"/>
            <w:tcBorders>
              <w:top w:val="nil"/>
              <w:left w:val="single" w:sz="4" w:space="0" w:color="auto"/>
              <w:bottom w:val="single" w:sz="18" w:space="0" w:color="auto"/>
              <w:right w:val="single" w:sz="4" w:space="0" w:color="auto"/>
            </w:tcBorders>
            <w:vAlign w:val="center"/>
          </w:tcPr>
          <w:p w14:paraId="1978A0E9"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19.79</w:t>
            </w:r>
          </w:p>
        </w:tc>
        <w:tc>
          <w:tcPr>
            <w:tcW w:w="794" w:type="dxa"/>
            <w:tcBorders>
              <w:top w:val="nil"/>
              <w:left w:val="single" w:sz="4" w:space="0" w:color="auto"/>
              <w:bottom w:val="single" w:sz="18" w:space="0" w:color="auto"/>
              <w:right w:val="single" w:sz="4" w:space="0" w:color="auto"/>
            </w:tcBorders>
            <w:vAlign w:val="center"/>
          </w:tcPr>
          <w:p w14:paraId="43C1D56C"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24.29</w:t>
            </w:r>
          </w:p>
        </w:tc>
        <w:tc>
          <w:tcPr>
            <w:tcW w:w="794" w:type="dxa"/>
            <w:tcBorders>
              <w:top w:val="nil"/>
              <w:left w:val="single" w:sz="4" w:space="0" w:color="auto"/>
              <w:bottom w:val="single" w:sz="18" w:space="0" w:color="auto"/>
              <w:right w:val="single" w:sz="4" w:space="0" w:color="auto"/>
            </w:tcBorders>
            <w:shd w:val="clear" w:color="auto" w:fill="auto"/>
            <w:noWrap/>
            <w:vAlign w:val="center"/>
            <w:hideMark/>
          </w:tcPr>
          <w:p w14:paraId="7E2574B6"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22.95 </w:t>
            </w:r>
          </w:p>
        </w:tc>
        <w:tc>
          <w:tcPr>
            <w:tcW w:w="794" w:type="dxa"/>
            <w:tcBorders>
              <w:top w:val="nil"/>
              <w:left w:val="nil"/>
              <w:bottom w:val="single" w:sz="18" w:space="0" w:color="auto"/>
              <w:right w:val="single" w:sz="4" w:space="0" w:color="auto"/>
            </w:tcBorders>
            <w:shd w:val="clear" w:color="auto" w:fill="auto"/>
            <w:noWrap/>
            <w:vAlign w:val="center"/>
            <w:hideMark/>
          </w:tcPr>
          <w:p w14:paraId="7DFB5A35"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20.78 </w:t>
            </w:r>
          </w:p>
        </w:tc>
        <w:tc>
          <w:tcPr>
            <w:tcW w:w="794" w:type="dxa"/>
            <w:tcBorders>
              <w:top w:val="nil"/>
              <w:left w:val="nil"/>
              <w:bottom w:val="single" w:sz="18" w:space="0" w:color="auto"/>
              <w:right w:val="single" w:sz="4" w:space="0" w:color="auto"/>
            </w:tcBorders>
            <w:shd w:val="clear" w:color="auto" w:fill="auto"/>
            <w:vAlign w:val="center"/>
            <w:hideMark/>
          </w:tcPr>
          <w:p w14:paraId="2EC0994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19.82 </w:t>
            </w:r>
          </w:p>
        </w:tc>
        <w:tc>
          <w:tcPr>
            <w:tcW w:w="794" w:type="dxa"/>
            <w:tcBorders>
              <w:top w:val="nil"/>
              <w:left w:val="nil"/>
              <w:bottom w:val="single" w:sz="18" w:space="0" w:color="auto"/>
              <w:right w:val="single" w:sz="4" w:space="0" w:color="auto"/>
            </w:tcBorders>
            <w:shd w:val="clear" w:color="auto" w:fill="auto"/>
            <w:vAlign w:val="center"/>
            <w:hideMark/>
          </w:tcPr>
          <w:p w14:paraId="2DC4A2D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19.89</w:t>
            </w:r>
          </w:p>
        </w:tc>
        <w:tc>
          <w:tcPr>
            <w:tcW w:w="794" w:type="dxa"/>
            <w:tcBorders>
              <w:top w:val="nil"/>
              <w:left w:val="nil"/>
              <w:bottom w:val="single" w:sz="18" w:space="0" w:color="auto"/>
              <w:right w:val="single" w:sz="4" w:space="0" w:color="auto"/>
            </w:tcBorders>
            <w:vAlign w:val="center"/>
          </w:tcPr>
          <w:p w14:paraId="6BA7E37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13.67</w:t>
            </w:r>
          </w:p>
        </w:tc>
        <w:tc>
          <w:tcPr>
            <w:tcW w:w="794" w:type="dxa"/>
            <w:tcBorders>
              <w:top w:val="nil"/>
              <w:left w:val="nil"/>
              <w:bottom w:val="single" w:sz="18" w:space="0" w:color="auto"/>
              <w:right w:val="single" w:sz="4" w:space="0" w:color="auto"/>
            </w:tcBorders>
            <w:vAlign w:val="center"/>
          </w:tcPr>
          <w:p w14:paraId="22CEA33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13.04</w:t>
            </w:r>
          </w:p>
        </w:tc>
      </w:tr>
      <w:tr w:rsidR="00F064DC" w:rsidRPr="00183E0D" w14:paraId="24AD5475" w14:textId="77777777" w:rsidTr="00560F7F">
        <w:trPr>
          <w:gridAfter w:val="1"/>
          <w:wAfter w:w="6" w:type="dxa"/>
          <w:trHeight w:val="312"/>
        </w:trPr>
        <w:tc>
          <w:tcPr>
            <w:tcW w:w="1275" w:type="dxa"/>
            <w:tcBorders>
              <w:top w:val="single" w:sz="18" w:space="0" w:color="auto"/>
              <w:left w:val="single" w:sz="18" w:space="0" w:color="auto"/>
              <w:bottom w:val="single" w:sz="18" w:space="0" w:color="auto"/>
              <w:right w:val="single" w:sz="4" w:space="0" w:color="auto"/>
            </w:tcBorders>
            <w:shd w:val="clear" w:color="auto" w:fill="auto"/>
            <w:noWrap/>
            <w:vAlign w:val="center"/>
            <w:hideMark/>
          </w:tcPr>
          <w:p w14:paraId="7C936048"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proofErr w:type="gramStart"/>
            <w:r w:rsidRPr="00FD4E41">
              <w:rPr>
                <w:rFonts w:ascii="標楷體" w:eastAsia="標楷體" w:hAnsi="標楷體" w:cs="新細明體" w:hint="eastAsia"/>
                <w:color w:val="000000"/>
                <w:kern w:val="0"/>
                <w:sz w:val="20"/>
                <w:szCs w:val="20"/>
              </w:rPr>
              <w:t>臺</w:t>
            </w:r>
            <w:proofErr w:type="gramEnd"/>
            <w:r w:rsidRPr="00FD4E41">
              <w:rPr>
                <w:rFonts w:ascii="標楷體" w:eastAsia="標楷體" w:hAnsi="標楷體" w:cs="新細明體" w:hint="eastAsia"/>
                <w:color w:val="000000"/>
                <w:kern w:val="0"/>
                <w:sz w:val="20"/>
                <w:szCs w:val="20"/>
              </w:rPr>
              <w:t>東縣</w:t>
            </w:r>
          </w:p>
        </w:tc>
        <w:tc>
          <w:tcPr>
            <w:tcW w:w="794" w:type="dxa"/>
            <w:tcBorders>
              <w:top w:val="single" w:sz="18" w:space="0" w:color="auto"/>
              <w:left w:val="single" w:sz="4" w:space="0" w:color="auto"/>
              <w:bottom w:val="single" w:sz="18" w:space="0" w:color="auto"/>
              <w:right w:val="single" w:sz="4" w:space="0" w:color="auto"/>
            </w:tcBorders>
            <w:vAlign w:val="center"/>
          </w:tcPr>
          <w:p w14:paraId="3CE1A676"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14.80</w:t>
            </w:r>
          </w:p>
        </w:tc>
        <w:tc>
          <w:tcPr>
            <w:tcW w:w="794" w:type="dxa"/>
            <w:tcBorders>
              <w:top w:val="single" w:sz="18" w:space="0" w:color="auto"/>
              <w:left w:val="single" w:sz="4" w:space="0" w:color="auto"/>
              <w:bottom w:val="single" w:sz="18" w:space="0" w:color="auto"/>
              <w:right w:val="single" w:sz="4" w:space="0" w:color="auto"/>
            </w:tcBorders>
            <w:vAlign w:val="center"/>
          </w:tcPr>
          <w:p w14:paraId="37BBE3E5"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14.16</w:t>
            </w:r>
          </w:p>
        </w:tc>
        <w:tc>
          <w:tcPr>
            <w:tcW w:w="794" w:type="dxa"/>
            <w:tcBorders>
              <w:top w:val="single" w:sz="18" w:space="0" w:color="auto"/>
              <w:left w:val="single" w:sz="4" w:space="0" w:color="auto"/>
              <w:bottom w:val="single" w:sz="18" w:space="0" w:color="auto"/>
              <w:right w:val="single" w:sz="4" w:space="0" w:color="auto"/>
            </w:tcBorders>
            <w:vAlign w:val="center"/>
          </w:tcPr>
          <w:p w14:paraId="3E2298AA"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13.38</w:t>
            </w:r>
          </w:p>
        </w:tc>
        <w:tc>
          <w:tcPr>
            <w:tcW w:w="794" w:type="dxa"/>
            <w:tcBorders>
              <w:top w:val="single" w:sz="18" w:space="0" w:color="auto"/>
              <w:left w:val="single" w:sz="4" w:space="0" w:color="auto"/>
              <w:bottom w:val="single" w:sz="18" w:space="0" w:color="auto"/>
              <w:right w:val="single" w:sz="4" w:space="0" w:color="auto"/>
            </w:tcBorders>
            <w:shd w:val="clear" w:color="auto" w:fill="auto"/>
            <w:noWrap/>
            <w:vAlign w:val="center"/>
            <w:hideMark/>
          </w:tcPr>
          <w:p w14:paraId="50478EBE"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12.76 </w:t>
            </w:r>
          </w:p>
        </w:tc>
        <w:tc>
          <w:tcPr>
            <w:tcW w:w="794" w:type="dxa"/>
            <w:tcBorders>
              <w:top w:val="single" w:sz="18" w:space="0" w:color="auto"/>
              <w:left w:val="single" w:sz="4" w:space="0" w:color="auto"/>
              <w:bottom w:val="single" w:sz="18" w:space="0" w:color="auto"/>
              <w:right w:val="single" w:sz="4" w:space="0" w:color="auto"/>
            </w:tcBorders>
            <w:shd w:val="clear" w:color="auto" w:fill="auto"/>
            <w:vAlign w:val="center"/>
            <w:hideMark/>
          </w:tcPr>
          <w:p w14:paraId="643BF8D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11.80 </w:t>
            </w:r>
          </w:p>
        </w:tc>
        <w:tc>
          <w:tcPr>
            <w:tcW w:w="794" w:type="dxa"/>
            <w:tcBorders>
              <w:top w:val="single" w:sz="18" w:space="0" w:color="auto"/>
              <w:left w:val="single" w:sz="4" w:space="0" w:color="auto"/>
              <w:bottom w:val="single" w:sz="18" w:space="0" w:color="auto"/>
              <w:right w:val="single" w:sz="4" w:space="0" w:color="auto"/>
            </w:tcBorders>
            <w:shd w:val="clear" w:color="auto" w:fill="auto"/>
            <w:vAlign w:val="center"/>
            <w:hideMark/>
          </w:tcPr>
          <w:p w14:paraId="6BC57C69"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12.87 </w:t>
            </w:r>
          </w:p>
        </w:tc>
        <w:tc>
          <w:tcPr>
            <w:tcW w:w="794" w:type="dxa"/>
            <w:tcBorders>
              <w:top w:val="single" w:sz="18" w:space="0" w:color="auto"/>
              <w:left w:val="single" w:sz="4" w:space="0" w:color="auto"/>
              <w:bottom w:val="single" w:sz="18" w:space="0" w:color="auto"/>
              <w:right w:val="single" w:sz="4" w:space="0" w:color="auto"/>
            </w:tcBorders>
            <w:shd w:val="clear" w:color="auto" w:fill="auto"/>
            <w:vAlign w:val="center"/>
            <w:hideMark/>
          </w:tcPr>
          <w:p w14:paraId="1242A61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color w:val="000000"/>
                <w:kern w:val="0"/>
                <w:sz w:val="20"/>
                <w:szCs w:val="20"/>
              </w:rPr>
              <w:t>1</w:t>
            </w:r>
            <w:r w:rsidRPr="00FD4E41">
              <w:rPr>
                <w:rFonts w:ascii="標楷體" w:eastAsia="標楷體" w:hAnsi="標楷體" w:hint="eastAsia"/>
                <w:color w:val="000000"/>
                <w:kern w:val="0"/>
                <w:sz w:val="20"/>
                <w:szCs w:val="20"/>
              </w:rPr>
              <w:t>2.22</w:t>
            </w:r>
          </w:p>
        </w:tc>
        <w:tc>
          <w:tcPr>
            <w:tcW w:w="794" w:type="dxa"/>
            <w:tcBorders>
              <w:top w:val="single" w:sz="18" w:space="0" w:color="auto"/>
              <w:left w:val="single" w:sz="4" w:space="0" w:color="auto"/>
              <w:bottom w:val="single" w:sz="18" w:space="0" w:color="auto"/>
              <w:right w:val="single" w:sz="4" w:space="0" w:color="auto"/>
            </w:tcBorders>
            <w:vAlign w:val="center"/>
          </w:tcPr>
          <w:p w14:paraId="21EB2B4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10.48</w:t>
            </w:r>
          </w:p>
        </w:tc>
        <w:tc>
          <w:tcPr>
            <w:tcW w:w="794" w:type="dxa"/>
            <w:tcBorders>
              <w:top w:val="single" w:sz="18" w:space="0" w:color="auto"/>
              <w:left w:val="single" w:sz="4" w:space="0" w:color="auto"/>
              <w:bottom w:val="single" w:sz="18" w:space="0" w:color="auto"/>
              <w:right w:val="single" w:sz="18" w:space="0" w:color="auto"/>
            </w:tcBorders>
            <w:vAlign w:val="center"/>
          </w:tcPr>
          <w:p w14:paraId="55E74776"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10.16</w:t>
            </w:r>
          </w:p>
        </w:tc>
      </w:tr>
      <w:tr w:rsidR="00F064DC" w:rsidRPr="00183E0D" w14:paraId="4704B8AF" w14:textId="77777777" w:rsidTr="00560F7F">
        <w:trPr>
          <w:gridAfter w:val="1"/>
          <w:wAfter w:w="6" w:type="dxa"/>
          <w:trHeight w:val="312"/>
        </w:trPr>
        <w:tc>
          <w:tcPr>
            <w:tcW w:w="1275" w:type="dxa"/>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288DD722"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澎湖縣</w:t>
            </w:r>
          </w:p>
        </w:tc>
        <w:tc>
          <w:tcPr>
            <w:tcW w:w="794" w:type="dxa"/>
            <w:tcBorders>
              <w:top w:val="single" w:sz="18" w:space="0" w:color="auto"/>
              <w:left w:val="single" w:sz="4" w:space="0" w:color="auto"/>
              <w:bottom w:val="single" w:sz="4" w:space="0" w:color="auto"/>
              <w:right w:val="single" w:sz="4" w:space="0" w:color="auto"/>
            </w:tcBorders>
            <w:vAlign w:val="center"/>
          </w:tcPr>
          <w:p w14:paraId="648309E4"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12.09</w:t>
            </w:r>
          </w:p>
        </w:tc>
        <w:tc>
          <w:tcPr>
            <w:tcW w:w="794" w:type="dxa"/>
            <w:tcBorders>
              <w:top w:val="single" w:sz="18" w:space="0" w:color="auto"/>
              <w:left w:val="single" w:sz="4" w:space="0" w:color="auto"/>
              <w:bottom w:val="single" w:sz="4" w:space="0" w:color="auto"/>
              <w:right w:val="single" w:sz="4" w:space="0" w:color="auto"/>
            </w:tcBorders>
            <w:vAlign w:val="center"/>
          </w:tcPr>
          <w:p w14:paraId="121F682B"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10.84</w:t>
            </w:r>
          </w:p>
        </w:tc>
        <w:tc>
          <w:tcPr>
            <w:tcW w:w="794" w:type="dxa"/>
            <w:tcBorders>
              <w:top w:val="single" w:sz="18" w:space="0" w:color="auto"/>
              <w:left w:val="single" w:sz="4" w:space="0" w:color="auto"/>
              <w:bottom w:val="single" w:sz="4" w:space="0" w:color="auto"/>
              <w:right w:val="single" w:sz="4" w:space="0" w:color="auto"/>
            </w:tcBorders>
            <w:vAlign w:val="center"/>
          </w:tcPr>
          <w:p w14:paraId="59EBE228"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12.17</w:t>
            </w:r>
          </w:p>
        </w:tc>
        <w:tc>
          <w:tcPr>
            <w:tcW w:w="794" w:type="dxa"/>
            <w:tcBorders>
              <w:top w:val="single" w:sz="18" w:space="0" w:color="auto"/>
              <w:left w:val="single" w:sz="4" w:space="0" w:color="auto"/>
              <w:bottom w:val="single" w:sz="4" w:space="0" w:color="auto"/>
              <w:right w:val="single" w:sz="4" w:space="0" w:color="auto"/>
            </w:tcBorders>
            <w:shd w:val="clear" w:color="auto" w:fill="auto"/>
            <w:noWrap/>
            <w:vAlign w:val="center"/>
            <w:hideMark/>
          </w:tcPr>
          <w:p w14:paraId="494FFCA3"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10.57 </w:t>
            </w:r>
          </w:p>
        </w:tc>
        <w:tc>
          <w:tcPr>
            <w:tcW w:w="794" w:type="dxa"/>
            <w:tcBorders>
              <w:top w:val="single" w:sz="18" w:space="0" w:color="auto"/>
              <w:left w:val="nil"/>
              <w:bottom w:val="single" w:sz="4" w:space="0" w:color="auto"/>
              <w:right w:val="single" w:sz="4" w:space="0" w:color="auto"/>
            </w:tcBorders>
            <w:shd w:val="clear" w:color="auto" w:fill="auto"/>
            <w:noWrap/>
            <w:vAlign w:val="center"/>
            <w:hideMark/>
          </w:tcPr>
          <w:p w14:paraId="1C9BC67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10.42 </w:t>
            </w:r>
          </w:p>
        </w:tc>
        <w:tc>
          <w:tcPr>
            <w:tcW w:w="794" w:type="dxa"/>
            <w:tcBorders>
              <w:top w:val="single" w:sz="18" w:space="0" w:color="auto"/>
              <w:left w:val="nil"/>
              <w:bottom w:val="single" w:sz="4" w:space="0" w:color="auto"/>
              <w:right w:val="single" w:sz="4" w:space="0" w:color="auto"/>
            </w:tcBorders>
            <w:shd w:val="clear" w:color="auto" w:fill="auto"/>
            <w:vAlign w:val="center"/>
            <w:hideMark/>
          </w:tcPr>
          <w:p w14:paraId="1F19A77D"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10.24 </w:t>
            </w:r>
          </w:p>
        </w:tc>
        <w:tc>
          <w:tcPr>
            <w:tcW w:w="794" w:type="dxa"/>
            <w:tcBorders>
              <w:top w:val="single" w:sz="18" w:space="0" w:color="auto"/>
              <w:left w:val="nil"/>
              <w:bottom w:val="single" w:sz="4" w:space="0" w:color="auto"/>
              <w:right w:val="single" w:sz="4" w:space="0" w:color="auto"/>
            </w:tcBorders>
            <w:shd w:val="clear" w:color="auto" w:fill="auto"/>
            <w:vAlign w:val="center"/>
            <w:hideMark/>
          </w:tcPr>
          <w:p w14:paraId="363B1B3C"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6.19</w:t>
            </w:r>
          </w:p>
        </w:tc>
        <w:tc>
          <w:tcPr>
            <w:tcW w:w="794" w:type="dxa"/>
            <w:tcBorders>
              <w:top w:val="single" w:sz="18" w:space="0" w:color="auto"/>
              <w:left w:val="nil"/>
              <w:bottom w:val="single" w:sz="4" w:space="0" w:color="auto"/>
              <w:right w:val="single" w:sz="4" w:space="0" w:color="auto"/>
            </w:tcBorders>
            <w:vAlign w:val="center"/>
          </w:tcPr>
          <w:p w14:paraId="1490A8D0"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7.05</w:t>
            </w:r>
          </w:p>
        </w:tc>
        <w:tc>
          <w:tcPr>
            <w:tcW w:w="794" w:type="dxa"/>
            <w:tcBorders>
              <w:top w:val="single" w:sz="18" w:space="0" w:color="auto"/>
              <w:left w:val="nil"/>
              <w:bottom w:val="single" w:sz="4" w:space="0" w:color="auto"/>
              <w:right w:val="single" w:sz="4" w:space="0" w:color="auto"/>
            </w:tcBorders>
            <w:vAlign w:val="center"/>
          </w:tcPr>
          <w:p w14:paraId="0CA8E92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9.56</w:t>
            </w:r>
          </w:p>
        </w:tc>
      </w:tr>
      <w:tr w:rsidR="00F064DC" w:rsidRPr="00183E0D" w14:paraId="14067D90"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DEAAB"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金門縣</w:t>
            </w:r>
          </w:p>
        </w:tc>
        <w:tc>
          <w:tcPr>
            <w:tcW w:w="794" w:type="dxa"/>
            <w:tcBorders>
              <w:top w:val="nil"/>
              <w:left w:val="single" w:sz="4" w:space="0" w:color="auto"/>
              <w:bottom w:val="single" w:sz="4" w:space="0" w:color="auto"/>
              <w:right w:val="single" w:sz="4" w:space="0" w:color="auto"/>
            </w:tcBorders>
            <w:vAlign w:val="center"/>
          </w:tcPr>
          <w:p w14:paraId="4B905479"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56.17</w:t>
            </w:r>
          </w:p>
        </w:tc>
        <w:tc>
          <w:tcPr>
            <w:tcW w:w="794" w:type="dxa"/>
            <w:tcBorders>
              <w:top w:val="nil"/>
              <w:left w:val="single" w:sz="4" w:space="0" w:color="auto"/>
              <w:bottom w:val="single" w:sz="4" w:space="0" w:color="auto"/>
              <w:right w:val="single" w:sz="4" w:space="0" w:color="auto"/>
            </w:tcBorders>
            <w:vAlign w:val="center"/>
          </w:tcPr>
          <w:p w14:paraId="7B058231"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52.67</w:t>
            </w:r>
          </w:p>
        </w:tc>
        <w:tc>
          <w:tcPr>
            <w:tcW w:w="794" w:type="dxa"/>
            <w:tcBorders>
              <w:top w:val="nil"/>
              <w:left w:val="single" w:sz="4" w:space="0" w:color="auto"/>
              <w:bottom w:val="single" w:sz="4" w:space="0" w:color="auto"/>
              <w:right w:val="single" w:sz="4" w:space="0" w:color="auto"/>
            </w:tcBorders>
            <w:vAlign w:val="center"/>
          </w:tcPr>
          <w:p w14:paraId="1D6082A5"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62.55</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1A80BCB3"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44.04 </w:t>
            </w:r>
          </w:p>
        </w:tc>
        <w:tc>
          <w:tcPr>
            <w:tcW w:w="794" w:type="dxa"/>
            <w:tcBorders>
              <w:top w:val="nil"/>
              <w:left w:val="nil"/>
              <w:bottom w:val="single" w:sz="4" w:space="0" w:color="auto"/>
              <w:right w:val="single" w:sz="4" w:space="0" w:color="auto"/>
            </w:tcBorders>
            <w:shd w:val="clear" w:color="auto" w:fill="auto"/>
            <w:noWrap/>
            <w:vAlign w:val="center"/>
            <w:hideMark/>
          </w:tcPr>
          <w:p w14:paraId="57D3E0D0"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47.15 </w:t>
            </w:r>
          </w:p>
        </w:tc>
        <w:tc>
          <w:tcPr>
            <w:tcW w:w="794" w:type="dxa"/>
            <w:tcBorders>
              <w:top w:val="nil"/>
              <w:left w:val="nil"/>
              <w:bottom w:val="single" w:sz="4" w:space="0" w:color="auto"/>
              <w:right w:val="single" w:sz="4" w:space="0" w:color="auto"/>
            </w:tcBorders>
            <w:shd w:val="clear" w:color="auto" w:fill="auto"/>
            <w:vAlign w:val="center"/>
            <w:hideMark/>
          </w:tcPr>
          <w:p w14:paraId="766477D5"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35.18 </w:t>
            </w:r>
          </w:p>
        </w:tc>
        <w:tc>
          <w:tcPr>
            <w:tcW w:w="794" w:type="dxa"/>
            <w:tcBorders>
              <w:top w:val="nil"/>
              <w:left w:val="nil"/>
              <w:bottom w:val="single" w:sz="4" w:space="0" w:color="auto"/>
              <w:right w:val="single" w:sz="4" w:space="0" w:color="auto"/>
            </w:tcBorders>
            <w:shd w:val="clear" w:color="auto" w:fill="auto"/>
            <w:vAlign w:val="center"/>
            <w:hideMark/>
          </w:tcPr>
          <w:p w14:paraId="0756124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47.23</w:t>
            </w:r>
          </w:p>
        </w:tc>
        <w:tc>
          <w:tcPr>
            <w:tcW w:w="794" w:type="dxa"/>
            <w:tcBorders>
              <w:top w:val="nil"/>
              <w:left w:val="nil"/>
              <w:bottom w:val="single" w:sz="4" w:space="0" w:color="auto"/>
              <w:right w:val="single" w:sz="4" w:space="0" w:color="auto"/>
            </w:tcBorders>
            <w:vAlign w:val="center"/>
          </w:tcPr>
          <w:p w14:paraId="0C07F6D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33.01</w:t>
            </w:r>
          </w:p>
        </w:tc>
        <w:tc>
          <w:tcPr>
            <w:tcW w:w="794" w:type="dxa"/>
            <w:tcBorders>
              <w:top w:val="nil"/>
              <w:left w:val="nil"/>
              <w:bottom w:val="single" w:sz="4" w:space="0" w:color="auto"/>
              <w:right w:val="single" w:sz="4" w:space="0" w:color="auto"/>
            </w:tcBorders>
            <w:vAlign w:val="center"/>
          </w:tcPr>
          <w:p w14:paraId="2895C07F"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40.27</w:t>
            </w:r>
          </w:p>
        </w:tc>
      </w:tr>
      <w:tr w:rsidR="00F064DC" w:rsidRPr="00183E0D" w14:paraId="67884A5D" w14:textId="77777777" w:rsidTr="00560F7F">
        <w:trPr>
          <w:gridAfter w:val="1"/>
          <w:wAfter w:w="6" w:type="dxa"/>
          <w:trHeight w:val="312"/>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BC458" w14:textId="77777777" w:rsidR="00F064DC" w:rsidRPr="00FD4E41" w:rsidRDefault="00F064DC" w:rsidP="00560F7F">
            <w:pPr>
              <w:widowControl/>
              <w:spacing w:line="0" w:lineRule="atLeast"/>
              <w:jc w:val="center"/>
              <w:rPr>
                <w:rFonts w:ascii="標楷體" w:eastAsia="標楷體" w:hAnsi="標楷體" w:cs="新細明體"/>
                <w:color w:val="000000"/>
                <w:kern w:val="0"/>
                <w:sz w:val="20"/>
                <w:szCs w:val="20"/>
              </w:rPr>
            </w:pPr>
            <w:r w:rsidRPr="00FD4E41">
              <w:rPr>
                <w:rFonts w:ascii="標楷體" w:eastAsia="標楷體" w:hAnsi="標楷體" w:cs="新細明體" w:hint="eastAsia"/>
                <w:color w:val="000000"/>
                <w:kern w:val="0"/>
                <w:sz w:val="20"/>
                <w:szCs w:val="20"/>
              </w:rPr>
              <w:t>連江縣</w:t>
            </w:r>
          </w:p>
        </w:tc>
        <w:tc>
          <w:tcPr>
            <w:tcW w:w="794" w:type="dxa"/>
            <w:tcBorders>
              <w:top w:val="nil"/>
              <w:left w:val="single" w:sz="4" w:space="0" w:color="auto"/>
              <w:bottom w:val="single" w:sz="4" w:space="0" w:color="auto"/>
              <w:right w:val="single" w:sz="4" w:space="0" w:color="auto"/>
            </w:tcBorders>
            <w:vAlign w:val="center"/>
          </w:tcPr>
          <w:p w14:paraId="5678454D"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10.60</w:t>
            </w:r>
          </w:p>
        </w:tc>
        <w:tc>
          <w:tcPr>
            <w:tcW w:w="794" w:type="dxa"/>
            <w:tcBorders>
              <w:top w:val="nil"/>
              <w:left w:val="single" w:sz="4" w:space="0" w:color="auto"/>
              <w:bottom w:val="single" w:sz="4" w:space="0" w:color="auto"/>
              <w:right w:val="single" w:sz="4" w:space="0" w:color="auto"/>
            </w:tcBorders>
            <w:vAlign w:val="center"/>
          </w:tcPr>
          <w:p w14:paraId="5F0772F0"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15.78</w:t>
            </w:r>
          </w:p>
        </w:tc>
        <w:tc>
          <w:tcPr>
            <w:tcW w:w="794" w:type="dxa"/>
            <w:tcBorders>
              <w:top w:val="nil"/>
              <w:left w:val="single" w:sz="4" w:space="0" w:color="auto"/>
              <w:bottom w:val="single" w:sz="4" w:space="0" w:color="auto"/>
              <w:right w:val="single" w:sz="4" w:space="0" w:color="auto"/>
            </w:tcBorders>
            <w:vAlign w:val="center"/>
          </w:tcPr>
          <w:p w14:paraId="3BD14478" w14:textId="77777777" w:rsidR="00F064DC" w:rsidRPr="00FD4E41" w:rsidRDefault="00F064DC" w:rsidP="00560F7F">
            <w:pPr>
              <w:widowControl/>
              <w:spacing w:line="0" w:lineRule="atLeast"/>
              <w:ind w:rightChars="50" w:right="120"/>
              <w:jc w:val="right"/>
              <w:rPr>
                <w:rFonts w:ascii="標楷體" w:eastAsia="標楷體" w:hAnsi="標楷體"/>
                <w:sz w:val="20"/>
                <w:szCs w:val="20"/>
              </w:rPr>
            </w:pPr>
            <w:r w:rsidRPr="00FD4E41">
              <w:rPr>
                <w:rFonts w:ascii="標楷體" w:eastAsia="標楷體" w:hAnsi="標楷體" w:hint="eastAsia"/>
                <w:sz w:val="20"/>
                <w:szCs w:val="20"/>
              </w:rPr>
              <w:t>11.56</w:t>
            </w:r>
          </w:p>
        </w:tc>
        <w:tc>
          <w:tcPr>
            <w:tcW w:w="794" w:type="dxa"/>
            <w:tcBorders>
              <w:top w:val="nil"/>
              <w:left w:val="single" w:sz="4" w:space="0" w:color="auto"/>
              <w:bottom w:val="single" w:sz="4" w:space="0" w:color="auto"/>
              <w:right w:val="single" w:sz="4" w:space="0" w:color="auto"/>
            </w:tcBorders>
            <w:shd w:val="clear" w:color="auto" w:fill="auto"/>
            <w:noWrap/>
            <w:vAlign w:val="center"/>
            <w:hideMark/>
          </w:tcPr>
          <w:p w14:paraId="663C7CEB"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9.56 </w:t>
            </w:r>
          </w:p>
        </w:tc>
        <w:tc>
          <w:tcPr>
            <w:tcW w:w="794" w:type="dxa"/>
            <w:tcBorders>
              <w:top w:val="nil"/>
              <w:left w:val="nil"/>
              <w:bottom w:val="single" w:sz="4" w:space="0" w:color="auto"/>
              <w:right w:val="single" w:sz="4" w:space="0" w:color="auto"/>
            </w:tcBorders>
            <w:shd w:val="clear" w:color="auto" w:fill="auto"/>
            <w:noWrap/>
            <w:vAlign w:val="center"/>
            <w:hideMark/>
          </w:tcPr>
          <w:p w14:paraId="39912E98"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8.57 </w:t>
            </w:r>
          </w:p>
        </w:tc>
        <w:tc>
          <w:tcPr>
            <w:tcW w:w="794" w:type="dxa"/>
            <w:tcBorders>
              <w:top w:val="nil"/>
              <w:left w:val="nil"/>
              <w:bottom w:val="single" w:sz="4" w:space="0" w:color="auto"/>
              <w:right w:val="single" w:sz="4" w:space="0" w:color="auto"/>
            </w:tcBorders>
            <w:shd w:val="clear" w:color="auto" w:fill="auto"/>
            <w:vAlign w:val="center"/>
            <w:hideMark/>
          </w:tcPr>
          <w:p w14:paraId="11B5544A"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sz w:val="20"/>
                <w:szCs w:val="20"/>
              </w:rPr>
              <w:t xml:space="preserve">7.32 </w:t>
            </w:r>
          </w:p>
        </w:tc>
        <w:tc>
          <w:tcPr>
            <w:tcW w:w="794" w:type="dxa"/>
            <w:tcBorders>
              <w:top w:val="nil"/>
              <w:left w:val="nil"/>
              <w:bottom w:val="single" w:sz="4" w:space="0" w:color="auto"/>
              <w:right w:val="single" w:sz="4" w:space="0" w:color="auto"/>
            </w:tcBorders>
            <w:shd w:val="clear" w:color="auto" w:fill="auto"/>
            <w:vAlign w:val="center"/>
            <w:hideMark/>
          </w:tcPr>
          <w:p w14:paraId="746F50E7"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9.42</w:t>
            </w:r>
          </w:p>
        </w:tc>
        <w:tc>
          <w:tcPr>
            <w:tcW w:w="794" w:type="dxa"/>
            <w:tcBorders>
              <w:top w:val="nil"/>
              <w:left w:val="nil"/>
              <w:bottom w:val="single" w:sz="4" w:space="0" w:color="auto"/>
              <w:right w:val="single" w:sz="4" w:space="0" w:color="auto"/>
            </w:tcBorders>
            <w:vAlign w:val="center"/>
          </w:tcPr>
          <w:p w14:paraId="6D7FACB2"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6.38</w:t>
            </w:r>
          </w:p>
        </w:tc>
        <w:tc>
          <w:tcPr>
            <w:tcW w:w="794" w:type="dxa"/>
            <w:tcBorders>
              <w:top w:val="nil"/>
              <w:left w:val="nil"/>
              <w:bottom w:val="single" w:sz="4" w:space="0" w:color="auto"/>
              <w:right w:val="single" w:sz="4" w:space="0" w:color="auto"/>
            </w:tcBorders>
            <w:vAlign w:val="center"/>
          </w:tcPr>
          <w:p w14:paraId="56110F64" w14:textId="77777777" w:rsidR="00F064DC" w:rsidRPr="00FD4E41" w:rsidRDefault="00F064DC" w:rsidP="00560F7F">
            <w:pPr>
              <w:widowControl/>
              <w:spacing w:line="0" w:lineRule="atLeast"/>
              <w:ind w:rightChars="50" w:right="120"/>
              <w:jc w:val="right"/>
              <w:rPr>
                <w:rFonts w:ascii="標楷體" w:eastAsia="標楷體" w:hAnsi="標楷體"/>
                <w:color w:val="000000"/>
                <w:kern w:val="0"/>
                <w:sz w:val="20"/>
                <w:szCs w:val="20"/>
              </w:rPr>
            </w:pPr>
            <w:r w:rsidRPr="00FD4E41">
              <w:rPr>
                <w:rFonts w:ascii="標楷體" w:eastAsia="標楷體" w:hAnsi="標楷體" w:hint="eastAsia"/>
                <w:color w:val="000000"/>
                <w:kern w:val="0"/>
                <w:sz w:val="20"/>
                <w:szCs w:val="20"/>
              </w:rPr>
              <w:t>8.05</w:t>
            </w:r>
          </w:p>
        </w:tc>
      </w:tr>
      <w:tr w:rsidR="00F064DC" w:rsidRPr="00183E0D" w14:paraId="10565CE4" w14:textId="77777777" w:rsidTr="00560F7F">
        <w:trPr>
          <w:trHeight w:val="510"/>
        </w:trPr>
        <w:tc>
          <w:tcPr>
            <w:tcW w:w="8427" w:type="dxa"/>
            <w:gridSpan w:val="11"/>
            <w:tcBorders>
              <w:top w:val="single" w:sz="4" w:space="0" w:color="auto"/>
            </w:tcBorders>
            <w:shd w:val="clear" w:color="auto" w:fill="auto"/>
            <w:noWrap/>
            <w:vAlign w:val="center"/>
          </w:tcPr>
          <w:p w14:paraId="7299C639" w14:textId="77777777" w:rsidR="00F064DC" w:rsidRPr="00AD4E73" w:rsidRDefault="00F064DC" w:rsidP="00560F7F">
            <w:pPr>
              <w:widowControl/>
              <w:spacing w:line="0" w:lineRule="atLeast"/>
              <w:ind w:left="900" w:hangingChars="500" w:hanging="900"/>
              <w:rPr>
                <w:rFonts w:ascii="標楷體" w:eastAsia="標楷體" w:hAnsi="標楷體"/>
                <w:color w:val="000000"/>
                <w:kern w:val="0"/>
                <w:sz w:val="20"/>
                <w:szCs w:val="20"/>
              </w:rPr>
            </w:pPr>
            <w:r w:rsidRPr="00AD4E73">
              <w:rPr>
                <w:rFonts w:ascii="標楷體" w:eastAsia="標楷體" w:hAnsi="標楷體" w:hint="eastAsia"/>
                <w:kern w:val="0"/>
                <w:sz w:val="18"/>
                <w:szCs w:val="18"/>
              </w:rPr>
              <w:t>資料來源：104至</w:t>
            </w:r>
            <w:r>
              <w:rPr>
                <w:rFonts w:ascii="標楷體" w:eastAsia="標楷體" w:hAnsi="標楷體" w:hint="eastAsia"/>
                <w:kern w:val="0"/>
                <w:sz w:val="18"/>
                <w:szCs w:val="18"/>
              </w:rPr>
              <w:t>1</w:t>
            </w:r>
            <w:r>
              <w:rPr>
                <w:rFonts w:ascii="標楷體" w:eastAsia="標楷體" w:hAnsi="標楷體"/>
                <w:kern w:val="0"/>
                <w:sz w:val="18"/>
                <w:szCs w:val="18"/>
              </w:rPr>
              <w:t>11</w:t>
            </w:r>
            <w:r>
              <w:rPr>
                <w:rFonts w:ascii="標楷體" w:eastAsia="標楷體" w:hAnsi="標楷體" w:hint="eastAsia"/>
                <w:kern w:val="0"/>
                <w:sz w:val="18"/>
                <w:szCs w:val="18"/>
              </w:rPr>
              <w:t>年度整理自直轄市及縣市地方決算審核結果年報、</w:t>
            </w:r>
            <w:proofErr w:type="gramStart"/>
            <w:r>
              <w:rPr>
                <w:rFonts w:ascii="標楷體" w:eastAsia="標楷體" w:hAnsi="標楷體" w:hint="eastAsia"/>
                <w:kern w:val="0"/>
                <w:sz w:val="18"/>
                <w:szCs w:val="18"/>
              </w:rPr>
              <w:t>112</w:t>
            </w:r>
            <w:proofErr w:type="gramEnd"/>
            <w:r>
              <w:rPr>
                <w:rFonts w:ascii="標楷體" w:eastAsia="標楷體" w:hAnsi="標楷體" w:hint="eastAsia"/>
                <w:kern w:val="0"/>
                <w:sz w:val="18"/>
                <w:szCs w:val="18"/>
              </w:rPr>
              <w:t>年度整理自</w:t>
            </w:r>
            <w:r w:rsidRPr="00AD4E73">
              <w:rPr>
                <w:rFonts w:ascii="標楷體" w:eastAsia="標楷體" w:hAnsi="標楷體" w:hint="eastAsia"/>
                <w:kern w:val="0"/>
                <w:sz w:val="18"/>
                <w:szCs w:val="18"/>
              </w:rPr>
              <w:t>審計部政府審計整合系統之審計統計資料查詢系統</w:t>
            </w:r>
            <w:r>
              <w:rPr>
                <w:rFonts w:ascii="標楷體" w:eastAsia="標楷體" w:hAnsi="標楷體" w:hint="eastAsia"/>
                <w:kern w:val="0"/>
                <w:sz w:val="18"/>
                <w:szCs w:val="18"/>
              </w:rPr>
              <w:t>相關資料</w:t>
            </w:r>
            <w:r w:rsidRPr="00AD4E73">
              <w:rPr>
                <w:rFonts w:ascii="標楷體" w:eastAsia="標楷體" w:hAnsi="標楷體" w:hint="eastAsia"/>
                <w:kern w:val="0"/>
                <w:sz w:val="18"/>
                <w:szCs w:val="18"/>
              </w:rPr>
              <w:t>。</w:t>
            </w:r>
          </w:p>
        </w:tc>
      </w:tr>
    </w:tbl>
    <w:p w14:paraId="5C3644C2" w14:textId="77777777" w:rsidR="00F064DC" w:rsidRPr="00310157" w:rsidRDefault="00F064DC" w:rsidP="00F064DC">
      <w:pPr>
        <w:overflowPunct w:val="0"/>
        <w:spacing w:line="500" w:lineRule="exact"/>
        <w:jc w:val="both"/>
        <w:rPr>
          <w:rFonts w:ascii="標楷體" w:eastAsia="標楷體" w:hAnsi="標楷體"/>
          <w:noProof/>
          <w:color w:val="000000" w:themeColor="text1"/>
        </w:rPr>
      </w:pPr>
      <w:r>
        <w:rPr>
          <w:noProof/>
        </w:rPr>
        <w:drawing>
          <wp:anchor distT="0" distB="0" distL="114300" distR="114300" simplePos="0" relativeHeight="251948032" behindDoc="0" locked="0" layoutInCell="1" allowOverlap="1" wp14:anchorId="201D9304" wp14:editId="5022EB18">
            <wp:simplePos x="0" y="0"/>
            <wp:positionH relativeFrom="column">
              <wp:posOffset>-29210</wp:posOffset>
            </wp:positionH>
            <wp:positionV relativeFrom="paragraph">
              <wp:posOffset>5457825</wp:posOffset>
            </wp:positionV>
            <wp:extent cx="6355080" cy="3425825"/>
            <wp:effectExtent l="0" t="0" r="7620" b="3175"/>
            <wp:wrapSquare wrapText="bothSides"/>
            <wp:docPr id="9" name="圖表 9">
              <a:extLst xmlns:a="http://schemas.openxmlformats.org/drawingml/2006/main">
                <a:ext uri="{FF2B5EF4-FFF2-40B4-BE49-F238E27FC236}">
                  <a16:creationId xmlns:a16="http://schemas.microsoft.com/office/drawing/2014/main" id="{A9EDB70D-EFC5-87E2-74C5-7B026E6981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Pr="00310157">
        <w:rPr>
          <w:rFonts w:ascii="標楷體" w:eastAsia="標楷體" w:hAnsi="標楷體" w:hint="eastAsia"/>
          <w:noProof/>
          <w:color w:val="000000" w:themeColor="text1"/>
        </w:rPr>
        <w:t>縣政府財務管理及預算管考業務辦理情形，仍核有：1.歲入決算數連3年成長且創歷史新高，惟自籌財源比率為</w:t>
      </w:r>
      <w:r w:rsidRPr="00B60CE7">
        <w:rPr>
          <w:rFonts w:ascii="標楷體" w:eastAsia="標楷體" w:hAnsi="標楷體" w:hint="eastAsia"/>
          <w:noProof/>
          <w:color w:val="000000" w:themeColor="text1"/>
        </w:rPr>
        <w:t>近10年最低（圖2），且與其他縣市相較亦偏低（表2），</w:t>
      </w:r>
      <w:r w:rsidRPr="00310157">
        <w:rPr>
          <w:rFonts w:ascii="標楷體" w:eastAsia="標楷體" w:hAnsi="標楷體" w:hint="eastAsia"/>
          <w:noProof/>
          <w:color w:val="000000" w:themeColor="text1"/>
        </w:rPr>
        <w:t>財源高度仰賴上級政府補助款挹注，歲入結構未臻健全，亟待因地制宜妥為擘劃開拓財源，以提升財政自主能力，健全財政體質；2.歲出資本門預算執行結果，應付保留數比率近5成，與112</w:t>
      </w:r>
      <w:r w:rsidRPr="00310157">
        <w:rPr>
          <w:rFonts w:ascii="標楷體" w:eastAsia="標楷體" w:hAnsi="標楷體" w:hint="eastAsia"/>
          <w:noProof/>
          <w:color w:val="000000" w:themeColor="text1"/>
        </w:rPr>
        <w:lastRenderedPageBreak/>
        <w:t>年度相較改善有限</w:t>
      </w:r>
      <w:r w:rsidRPr="00B60CE7">
        <w:rPr>
          <w:rFonts w:ascii="標楷體" w:eastAsia="標楷體" w:hAnsi="標楷體" w:hint="eastAsia"/>
          <w:noProof/>
          <w:color w:val="000000" w:themeColor="text1"/>
        </w:rPr>
        <w:t>（表3），</w:t>
      </w:r>
      <w:r w:rsidRPr="00310157">
        <w:rPr>
          <w:rFonts w:ascii="標楷體" w:eastAsia="標楷體" w:hAnsi="標楷體" w:hint="eastAsia"/>
          <w:noProof/>
          <w:color w:val="000000" w:themeColor="text1"/>
        </w:rPr>
        <w:t>中央考核臺東縣節流績效仍難有佳績；又113年度歲出資本門預算科目30個，其中應付保留數比率逾20</w:t>
      </w:r>
      <w:r w:rsidRPr="00B60CE7">
        <w:rPr>
          <w:rFonts w:ascii="標楷體" w:eastAsia="標楷體" w:hAnsi="標楷體" w:hint="eastAsia"/>
          <w:noProof/>
          <w:color w:val="000000" w:themeColor="text1"/>
        </w:rPr>
        <w:t>％者計有17個（表4）</w:t>
      </w:r>
      <w:r w:rsidRPr="00310157">
        <w:rPr>
          <w:rFonts w:ascii="標楷體" w:eastAsia="標楷體" w:hAnsi="標楷體" w:hint="eastAsia"/>
          <w:noProof/>
          <w:color w:val="000000" w:themeColor="text1"/>
        </w:rPr>
        <w:t>，金額龐鉅，且歲出資本門應付保</w:t>
      </w:r>
    </w:p>
    <w:tbl>
      <w:tblPr>
        <w:tblpPr w:leftFromText="180" w:rightFromText="180" w:vertAnchor="text" w:horzAnchor="margin" w:tblpY="1265"/>
        <w:tblW w:w="4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419"/>
        <w:gridCol w:w="1370"/>
        <w:gridCol w:w="1371"/>
        <w:gridCol w:w="1371"/>
        <w:gridCol w:w="1413"/>
      </w:tblGrid>
      <w:tr w:rsidR="00F064DC" w:rsidRPr="004E135F" w14:paraId="6727DE34" w14:textId="77777777" w:rsidTr="00560F7F">
        <w:trPr>
          <w:trHeight w:val="454"/>
        </w:trPr>
        <w:tc>
          <w:tcPr>
            <w:tcW w:w="5000" w:type="pct"/>
            <w:gridSpan w:val="6"/>
            <w:tcBorders>
              <w:top w:val="nil"/>
              <w:left w:val="nil"/>
              <w:bottom w:val="nil"/>
              <w:right w:val="nil"/>
            </w:tcBorders>
            <w:shd w:val="clear" w:color="auto" w:fill="auto"/>
            <w:vAlign w:val="center"/>
          </w:tcPr>
          <w:p w14:paraId="28F8AD94" w14:textId="77777777" w:rsidR="00F064DC" w:rsidRPr="0003435A" w:rsidRDefault="00F064DC" w:rsidP="00560F7F">
            <w:pPr>
              <w:adjustRightInd w:val="0"/>
              <w:ind w:left="480" w:hangingChars="200" w:hanging="480"/>
              <w:jc w:val="center"/>
              <w:textAlignment w:val="baseline"/>
              <w:rPr>
                <w:rFonts w:ascii="標楷體" w:eastAsia="標楷體" w:hAnsi="標楷體"/>
                <w:kern w:val="0"/>
                <w:sz w:val="20"/>
                <w:szCs w:val="20"/>
              </w:rPr>
            </w:pPr>
            <w:r w:rsidRPr="0003435A">
              <w:rPr>
                <w:rFonts w:ascii="標楷體" w:eastAsia="標楷體" w:hAnsi="標楷體"/>
                <w:b/>
                <w:kern w:val="0"/>
              </w:rPr>
              <w:t>表</w:t>
            </w:r>
            <w:r w:rsidRPr="0003435A">
              <w:rPr>
                <w:rFonts w:ascii="標楷體" w:eastAsia="標楷體" w:hAnsi="標楷體" w:hint="eastAsia"/>
                <w:b/>
                <w:kern w:val="0"/>
              </w:rPr>
              <w:t>3</w:t>
            </w:r>
            <w:r>
              <w:rPr>
                <w:rFonts w:ascii="標楷體" w:eastAsia="標楷體" w:hAnsi="標楷體"/>
                <w:b/>
                <w:kern w:val="0"/>
              </w:rPr>
              <w:t xml:space="preserve">  </w:t>
            </w:r>
            <w:proofErr w:type="gramStart"/>
            <w:r w:rsidRPr="0003435A">
              <w:rPr>
                <w:rFonts w:ascii="標楷體" w:eastAsia="標楷體" w:hAnsi="標楷體"/>
                <w:b/>
                <w:kern w:val="0"/>
              </w:rPr>
              <w:t>臺東縣</w:t>
            </w:r>
            <w:r w:rsidRPr="0003435A">
              <w:rPr>
                <w:rFonts w:ascii="標楷體" w:eastAsia="標楷體" w:hAnsi="標楷體" w:hint="eastAsia"/>
                <w:b/>
                <w:kern w:val="0"/>
              </w:rPr>
              <w:t>歲出資</w:t>
            </w:r>
            <w:proofErr w:type="gramEnd"/>
            <w:r w:rsidRPr="0003435A">
              <w:rPr>
                <w:rFonts w:ascii="標楷體" w:eastAsia="標楷體" w:hAnsi="標楷體" w:hint="eastAsia"/>
                <w:b/>
                <w:kern w:val="0"/>
              </w:rPr>
              <w:t>本門應付保留數及保留比率</w:t>
            </w:r>
          </w:p>
        </w:tc>
      </w:tr>
      <w:tr w:rsidR="00F064DC" w:rsidRPr="004E135F" w14:paraId="16CE1913" w14:textId="77777777" w:rsidTr="00560F7F">
        <w:trPr>
          <w:trHeight w:val="283"/>
        </w:trPr>
        <w:tc>
          <w:tcPr>
            <w:tcW w:w="5000" w:type="pct"/>
            <w:gridSpan w:val="6"/>
            <w:tcBorders>
              <w:top w:val="nil"/>
              <w:left w:val="nil"/>
              <w:bottom w:val="single" w:sz="4" w:space="0" w:color="auto"/>
              <w:right w:val="nil"/>
            </w:tcBorders>
            <w:shd w:val="clear" w:color="auto" w:fill="auto"/>
            <w:vAlign w:val="center"/>
          </w:tcPr>
          <w:p w14:paraId="7F84701E"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單位：新臺幣</w:t>
            </w:r>
            <w:r>
              <w:rPr>
                <w:rFonts w:ascii="標楷體" w:eastAsia="標楷體" w:hAnsi="標楷體" w:hint="eastAsia"/>
                <w:kern w:val="0"/>
                <w:sz w:val="20"/>
                <w:szCs w:val="20"/>
              </w:rPr>
              <w:t>萬</w:t>
            </w:r>
            <w:r w:rsidRPr="0003435A">
              <w:rPr>
                <w:rFonts w:ascii="標楷體" w:eastAsia="標楷體" w:hAnsi="標楷體" w:hint="eastAsia"/>
                <w:kern w:val="0"/>
                <w:sz w:val="20"/>
                <w:szCs w:val="20"/>
              </w:rPr>
              <w:t>元、％</w:t>
            </w:r>
          </w:p>
        </w:tc>
      </w:tr>
      <w:tr w:rsidR="00F064DC" w:rsidRPr="004E135F" w14:paraId="5AC9493E" w14:textId="77777777" w:rsidTr="00560F7F">
        <w:trPr>
          <w:trHeight w:val="340"/>
        </w:trPr>
        <w:tc>
          <w:tcPr>
            <w:tcW w:w="701" w:type="pct"/>
            <w:vMerge w:val="restart"/>
            <w:tcBorders>
              <w:top w:val="single" w:sz="4" w:space="0" w:color="auto"/>
            </w:tcBorders>
            <w:shd w:val="clear" w:color="auto" w:fill="auto"/>
            <w:vAlign w:val="center"/>
          </w:tcPr>
          <w:p w14:paraId="7BA4B036"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年度</w:t>
            </w:r>
          </w:p>
        </w:tc>
        <w:tc>
          <w:tcPr>
            <w:tcW w:w="878" w:type="pct"/>
            <w:vMerge w:val="restart"/>
            <w:tcBorders>
              <w:top w:val="single" w:sz="4" w:space="0" w:color="auto"/>
            </w:tcBorders>
            <w:shd w:val="clear" w:color="auto" w:fill="auto"/>
            <w:vAlign w:val="center"/>
          </w:tcPr>
          <w:p w14:paraId="7808FE4D" w14:textId="77777777" w:rsidR="00F064DC" w:rsidRDefault="00F064DC" w:rsidP="00560F7F">
            <w:pPr>
              <w:adjustRightInd w:val="0"/>
              <w:spacing w:line="0" w:lineRule="atLeast"/>
              <w:ind w:left="301" w:hanging="301"/>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歲出資本門</w:t>
            </w:r>
          </w:p>
          <w:p w14:paraId="0C10C564" w14:textId="77777777" w:rsidR="00F064DC" w:rsidRPr="0003435A" w:rsidRDefault="00F064DC" w:rsidP="00560F7F">
            <w:pPr>
              <w:adjustRightInd w:val="0"/>
              <w:spacing w:line="0" w:lineRule="atLeast"/>
              <w:ind w:left="301" w:hanging="301"/>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預算數</w:t>
            </w:r>
          </w:p>
        </w:tc>
        <w:tc>
          <w:tcPr>
            <w:tcW w:w="2545" w:type="pct"/>
            <w:gridSpan w:val="3"/>
            <w:tcBorders>
              <w:top w:val="single" w:sz="4" w:space="0" w:color="auto"/>
            </w:tcBorders>
            <w:shd w:val="clear" w:color="auto" w:fill="auto"/>
            <w:vAlign w:val="center"/>
          </w:tcPr>
          <w:p w14:paraId="7A7132B7"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歲出資本門決算數</w:t>
            </w:r>
          </w:p>
        </w:tc>
        <w:tc>
          <w:tcPr>
            <w:tcW w:w="875" w:type="pct"/>
            <w:vMerge w:val="restart"/>
            <w:tcBorders>
              <w:top w:val="single" w:sz="4" w:space="0" w:color="auto"/>
            </w:tcBorders>
            <w:shd w:val="clear" w:color="auto" w:fill="auto"/>
            <w:vAlign w:val="center"/>
          </w:tcPr>
          <w:p w14:paraId="63B388D2" w14:textId="77777777" w:rsidR="00F064DC" w:rsidRDefault="00F064DC" w:rsidP="00560F7F">
            <w:pPr>
              <w:adjustRightInd w:val="0"/>
              <w:spacing w:line="0" w:lineRule="atLeast"/>
              <w:ind w:left="301" w:hanging="301"/>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歲出資本門</w:t>
            </w:r>
          </w:p>
          <w:p w14:paraId="7994C151"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保留比率</w:t>
            </w:r>
          </w:p>
        </w:tc>
      </w:tr>
      <w:tr w:rsidR="00F064DC" w:rsidRPr="004E135F" w14:paraId="18E6DAC0" w14:textId="77777777" w:rsidTr="00560F7F">
        <w:trPr>
          <w:trHeight w:val="340"/>
        </w:trPr>
        <w:tc>
          <w:tcPr>
            <w:tcW w:w="701" w:type="pct"/>
            <w:vMerge/>
            <w:shd w:val="clear" w:color="auto" w:fill="auto"/>
            <w:vAlign w:val="center"/>
          </w:tcPr>
          <w:p w14:paraId="770BC36F" w14:textId="77777777" w:rsidR="00F064DC" w:rsidRPr="0003435A" w:rsidRDefault="00F064DC" w:rsidP="00560F7F">
            <w:pPr>
              <w:adjustRightInd w:val="0"/>
              <w:spacing w:line="0" w:lineRule="atLeast"/>
              <w:textAlignment w:val="baseline"/>
              <w:rPr>
                <w:rFonts w:ascii="標楷體" w:eastAsia="標楷體" w:hAnsi="標楷體"/>
                <w:kern w:val="0"/>
                <w:sz w:val="20"/>
                <w:szCs w:val="20"/>
              </w:rPr>
            </w:pPr>
          </w:p>
        </w:tc>
        <w:tc>
          <w:tcPr>
            <w:tcW w:w="878" w:type="pct"/>
            <w:vMerge/>
            <w:shd w:val="clear" w:color="auto" w:fill="auto"/>
            <w:vAlign w:val="center"/>
          </w:tcPr>
          <w:p w14:paraId="19557974"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p>
        </w:tc>
        <w:tc>
          <w:tcPr>
            <w:tcW w:w="848" w:type="pct"/>
            <w:shd w:val="clear" w:color="auto" w:fill="auto"/>
            <w:vAlign w:val="center"/>
          </w:tcPr>
          <w:p w14:paraId="7F2121FE"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kern w:val="0"/>
                <w:sz w:val="20"/>
                <w:szCs w:val="20"/>
              </w:rPr>
              <w:t>應付數</w:t>
            </w:r>
          </w:p>
        </w:tc>
        <w:tc>
          <w:tcPr>
            <w:tcW w:w="849" w:type="pct"/>
            <w:shd w:val="clear" w:color="auto" w:fill="auto"/>
            <w:vAlign w:val="center"/>
          </w:tcPr>
          <w:p w14:paraId="3521F8B9"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kern w:val="0"/>
                <w:sz w:val="20"/>
                <w:szCs w:val="20"/>
              </w:rPr>
              <w:t>保留數</w:t>
            </w:r>
          </w:p>
        </w:tc>
        <w:tc>
          <w:tcPr>
            <w:tcW w:w="849" w:type="pct"/>
            <w:shd w:val="clear" w:color="auto" w:fill="auto"/>
            <w:vAlign w:val="center"/>
          </w:tcPr>
          <w:p w14:paraId="734F96F6"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kern w:val="0"/>
                <w:sz w:val="20"/>
                <w:szCs w:val="20"/>
              </w:rPr>
              <w:t>合   計</w:t>
            </w:r>
          </w:p>
        </w:tc>
        <w:tc>
          <w:tcPr>
            <w:tcW w:w="875" w:type="pct"/>
            <w:vMerge/>
            <w:shd w:val="clear" w:color="auto" w:fill="auto"/>
            <w:vAlign w:val="center"/>
          </w:tcPr>
          <w:p w14:paraId="4F5F5FB1"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p>
        </w:tc>
      </w:tr>
      <w:tr w:rsidR="00F064DC" w:rsidRPr="004E135F" w14:paraId="2ABE1B58" w14:textId="77777777" w:rsidTr="00560F7F">
        <w:trPr>
          <w:trHeight w:val="340"/>
        </w:trPr>
        <w:tc>
          <w:tcPr>
            <w:tcW w:w="701" w:type="pct"/>
            <w:shd w:val="clear" w:color="auto" w:fill="auto"/>
            <w:vAlign w:val="center"/>
          </w:tcPr>
          <w:p w14:paraId="6B62BC3B"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kern w:val="0"/>
                <w:sz w:val="20"/>
                <w:szCs w:val="20"/>
              </w:rPr>
              <w:t>109</w:t>
            </w:r>
          </w:p>
        </w:tc>
        <w:tc>
          <w:tcPr>
            <w:tcW w:w="878" w:type="pct"/>
            <w:shd w:val="clear" w:color="auto" w:fill="auto"/>
            <w:vAlign w:val="center"/>
          </w:tcPr>
          <w:p w14:paraId="45DC2463"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kern w:val="0"/>
                <w:sz w:val="20"/>
                <w:szCs w:val="20"/>
              </w:rPr>
              <w:t>576</w:t>
            </w:r>
            <w:r>
              <w:rPr>
                <w:rFonts w:ascii="標楷體" w:eastAsia="標楷體" w:hAnsi="標楷體" w:hint="eastAsia"/>
                <w:kern w:val="0"/>
                <w:sz w:val="20"/>
                <w:szCs w:val="20"/>
              </w:rPr>
              <w:t>,</w:t>
            </w:r>
            <w:r w:rsidRPr="0003435A">
              <w:rPr>
                <w:rFonts w:ascii="標楷體" w:eastAsia="標楷體" w:hAnsi="標楷體"/>
                <w:kern w:val="0"/>
                <w:sz w:val="20"/>
                <w:szCs w:val="20"/>
              </w:rPr>
              <w:t>279</w:t>
            </w:r>
          </w:p>
        </w:tc>
        <w:tc>
          <w:tcPr>
            <w:tcW w:w="848" w:type="pct"/>
            <w:shd w:val="clear" w:color="auto" w:fill="auto"/>
            <w:vAlign w:val="center"/>
          </w:tcPr>
          <w:p w14:paraId="296CB4AC"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sidRPr="0003435A">
              <w:rPr>
                <w:rFonts w:ascii="標楷體" w:eastAsia="標楷體" w:hAnsi="標楷體"/>
                <w:kern w:val="0"/>
                <w:sz w:val="20"/>
                <w:szCs w:val="20"/>
              </w:rPr>
              <w:t>0</w:t>
            </w:r>
          </w:p>
        </w:tc>
        <w:tc>
          <w:tcPr>
            <w:tcW w:w="849" w:type="pct"/>
            <w:shd w:val="clear" w:color="auto" w:fill="auto"/>
            <w:vAlign w:val="center"/>
          </w:tcPr>
          <w:p w14:paraId="4A5BE1A2"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sidRPr="0003435A">
              <w:rPr>
                <w:rFonts w:ascii="標楷體" w:eastAsia="標楷體" w:hAnsi="標楷體"/>
                <w:kern w:val="0"/>
                <w:sz w:val="20"/>
                <w:szCs w:val="20"/>
              </w:rPr>
              <w:t>24</w:t>
            </w:r>
            <w:r>
              <w:rPr>
                <w:rFonts w:ascii="標楷體" w:eastAsia="標楷體" w:hAnsi="標楷體" w:hint="eastAsia"/>
                <w:kern w:val="0"/>
                <w:sz w:val="20"/>
                <w:szCs w:val="20"/>
              </w:rPr>
              <w:t>,</w:t>
            </w:r>
            <w:r w:rsidRPr="0003435A">
              <w:rPr>
                <w:rFonts w:ascii="標楷體" w:eastAsia="標楷體" w:hAnsi="標楷體"/>
                <w:kern w:val="0"/>
                <w:sz w:val="20"/>
                <w:szCs w:val="20"/>
              </w:rPr>
              <w:t>278</w:t>
            </w:r>
          </w:p>
        </w:tc>
        <w:tc>
          <w:tcPr>
            <w:tcW w:w="849" w:type="pct"/>
            <w:shd w:val="clear" w:color="auto" w:fill="auto"/>
            <w:vAlign w:val="center"/>
          </w:tcPr>
          <w:p w14:paraId="41EBD1B4"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sidRPr="0003435A">
              <w:rPr>
                <w:rFonts w:ascii="標楷體" w:eastAsia="標楷體" w:hAnsi="標楷體"/>
                <w:kern w:val="0"/>
                <w:sz w:val="20"/>
                <w:szCs w:val="20"/>
              </w:rPr>
              <w:t>24</w:t>
            </w:r>
            <w:r>
              <w:rPr>
                <w:rFonts w:ascii="標楷體" w:eastAsia="標楷體" w:hAnsi="標楷體" w:hint="eastAsia"/>
                <w:kern w:val="0"/>
                <w:sz w:val="20"/>
                <w:szCs w:val="20"/>
              </w:rPr>
              <w:t>,</w:t>
            </w:r>
            <w:r w:rsidRPr="0003435A">
              <w:rPr>
                <w:rFonts w:ascii="標楷體" w:eastAsia="標楷體" w:hAnsi="標楷體"/>
                <w:kern w:val="0"/>
                <w:sz w:val="20"/>
                <w:szCs w:val="20"/>
              </w:rPr>
              <w:t>308</w:t>
            </w:r>
          </w:p>
        </w:tc>
        <w:tc>
          <w:tcPr>
            <w:tcW w:w="875" w:type="pct"/>
            <w:shd w:val="clear" w:color="auto" w:fill="auto"/>
            <w:vAlign w:val="center"/>
          </w:tcPr>
          <w:p w14:paraId="0ED8B5AB"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5</w:t>
            </w:r>
            <w:r w:rsidRPr="0003435A">
              <w:rPr>
                <w:rFonts w:ascii="標楷體" w:eastAsia="標楷體" w:hAnsi="標楷體"/>
                <w:kern w:val="0"/>
                <w:sz w:val="20"/>
                <w:szCs w:val="20"/>
              </w:rPr>
              <w:t>6.28</w:t>
            </w:r>
          </w:p>
        </w:tc>
      </w:tr>
      <w:tr w:rsidR="00F064DC" w:rsidRPr="004E135F" w14:paraId="232C49EE" w14:textId="77777777" w:rsidTr="00560F7F">
        <w:trPr>
          <w:trHeight w:val="340"/>
        </w:trPr>
        <w:tc>
          <w:tcPr>
            <w:tcW w:w="701" w:type="pct"/>
            <w:shd w:val="clear" w:color="auto" w:fill="auto"/>
            <w:vAlign w:val="center"/>
          </w:tcPr>
          <w:p w14:paraId="5A2BB79D"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kern w:val="0"/>
                <w:sz w:val="20"/>
                <w:szCs w:val="20"/>
              </w:rPr>
              <w:t>110</w:t>
            </w:r>
          </w:p>
        </w:tc>
        <w:tc>
          <w:tcPr>
            <w:tcW w:w="878" w:type="pct"/>
            <w:shd w:val="clear" w:color="auto" w:fill="auto"/>
            <w:vAlign w:val="center"/>
          </w:tcPr>
          <w:p w14:paraId="5A2FE829"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kern w:val="0"/>
                <w:sz w:val="20"/>
                <w:szCs w:val="20"/>
              </w:rPr>
              <w:t>476</w:t>
            </w:r>
            <w:r>
              <w:rPr>
                <w:rFonts w:ascii="標楷體" w:eastAsia="標楷體" w:hAnsi="標楷體" w:hint="eastAsia"/>
                <w:kern w:val="0"/>
                <w:sz w:val="20"/>
                <w:szCs w:val="20"/>
              </w:rPr>
              <w:t>,</w:t>
            </w:r>
            <w:r w:rsidRPr="0003435A">
              <w:rPr>
                <w:rFonts w:ascii="標楷體" w:eastAsia="標楷體" w:hAnsi="標楷體"/>
                <w:kern w:val="0"/>
                <w:sz w:val="20"/>
                <w:szCs w:val="20"/>
              </w:rPr>
              <w:t>880</w:t>
            </w:r>
          </w:p>
        </w:tc>
        <w:tc>
          <w:tcPr>
            <w:tcW w:w="848" w:type="pct"/>
            <w:shd w:val="clear" w:color="auto" w:fill="auto"/>
            <w:vAlign w:val="center"/>
          </w:tcPr>
          <w:p w14:paraId="7AEA5CD6"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Pr>
                <w:rFonts w:ascii="標楷體" w:eastAsia="標楷體" w:hAnsi="標楷體" w:hint="eastAsia"/>
                <w:kern w:val="0"/>
                <w:sz w:val="20"/>
                <w:szCs w:val="20"/>
              </w:rPr>
              <w:t>,</w:t>
            </w:r>
            <w:r w:rsidRPr="0003435A">
              <w:rPr>
                <w:rFonts w:ascii="標楷體" w:eastAsia="標楷體" w:hAnsi="標楷體"/>
                <w:kern w:val="0"/>
                <w:sz w:val="20"/>
                <w:szCs w:val="20"/>
              </w:rPr>
              <w:t>014</w:t>
            </w:r>
          </w:p>
        </w:tc>
        <w:tc>
          <w:tcPr>
            <w:tcW w:w="849" w:type="pct"/>
            <w:shd w:val="clear" w:color="auto" w:fill="auto"/>
            <w:vAlign w:val="center"/>
          </w:tcPr>
          <w:p w14:paraId="0BF865D2"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w:t>
            </w:r>
            <w:r w:rsidRPr="0003435A">
              <w:rPr>
                <w:rFonts w:ascii="標楷體" w:eastAsia="標楷體" w:hAnsi="標楷體"/>
                <w:kern w:val="0"/>
                <w:sz w:val="20"/>
                <w:szCs w:val="20"/>
              </w:rPr>
              <w:t>65</w:t>
            </w:r>
            <w:r>
              <w:rPr>
                <w:rFonts w:ascii="標楷體" w:eastAsia="標楷體" w:hAnsi="標楷體" w:hint="eastAsia"/>
                <w:kern w:val="0"/>
                <w:sz w:val="20"/>
                <w:szCs w:val="20"/>
              </w:rPr>
              <w:t>,</w:t>
            </w:r>
            <w:r w:rsidRPr="0003435A">
              <w:rPr>
                <w:rFonts w:ascii="標楷體" w:eastAsia="標楷體" w:hAnsi="標楷體"/>
                <w:kern w:val="0"/>
                <w:sz w:val="20"/>
                <w:szCs w:val="20"/>
              </w:rPr>
              <w:t>959</w:t>
            </w:r>
          </w:p>
        </w:tc>
        <w:tc>
          <w:tcPr>
            <w:tcW w:w="849" w:type="pct"/>
            <w:shd w:val="clear" w:color="auto" w:fill="auto"/>
            <w:vAlign w:val="center"/>
          </w:tcPr>
          <w:p w14:paraId="5366E84E"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kern w:val="0"/>
                <w:sz w:val="20"/>
                <w:szCs w:val="20"/>
              </w:rPr>
              <w:t>168</w:t>
            </w:r>
            <w:r>
              <w:rPr>
                <w:rFonts w:ascii="標楷體" w:eastAsia="標楷體" w:hAnsi="標楷體" w:hint="eastAsia"/>
                <w:kern w:val="0"/>
                <w:sz w:val="20"/>
                <w:szCs w:val="20"/>
              </w:rPr>
              <w:t>,</w:t>
            </w:r>
            <w:r w:rsidRPr="0003435A">
              <w:rPr>
                <w:rFonts w:ascii="標楷體" w:eastAsia="標楷體" w:hAnsi="標楷體"/>
                <w:kern w:val="0"/>
                <w:sz w:val="20"/>
                <w:szCs w:val="20"/>
              </w:rPr>
              <w:t>974</w:t>
            </w:r>
          </w:p>
        </w:tc>
        <w:tc>
          <w:tcPr>
            <w:tcW w:w="875" w:type="pct"/>
            <w:shd w:val="clear" w:color="auto" w:fill="auto"/>
            <w:vAlign w:val="center"/>
          </w:tcPr>
          <w:p w14:paraId="2DEAC8F6"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sidRPr="0003435A">
              <w:rPr>
                <w:rFonts w:ascii="標楷體" w:eastAsia="標楷體" w:hAnsi="標楷體"/>
                <w:kern w:val="0"/>
                <w:sz w:val="20"/>
                <w:szCs w:val="20"/>
              </w:rPr>
              <w:t>5.43</w:t>
            </w:r>
          </w:p>
        </w:tc>
      </w:tr>
      <w:tr w:rsidR="00F064DC" w:rsidRPr="004E135F" w14:paraId="3845130E" w14:textId="77777777" w:rsidTr="00560F7F">
        <w:trPr>
          <w:trHeight w:val="340"/>
        </w:trPr>
        <w:tc>
          <w:tcPr>
            <w:tcW w:w="701" w:type="pct"/>
            <w:shd w:val="clear" w:color="auto" w:fill="auto"/>
            <w:vAlign w:val="center"/>
          </w:tcPr>
          <w:p w14:paraId="751CEAA7"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111</w:t>
            </w:r>
          </w:p>
        </w:tc>
        <w:tc>
          <w:tcPr>
            <w:tcW w:w="878" w:type="pct"/>
            <w:shd w:val="clear" w:color="auto" w:fill="auto"/>
            <w:vAlign w:val="center"/>
          </w:tcPr>
          <w:p w14:paraId="7162F589"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497</w:t>
            </w:r>
            <w:r>
              <w:rPr>
                <w:rFonts w:ascii="標楷體" w:eastAsia="標楷體" w:hAnsi="標楷體" w:hint="eastAsia"/>
                <w:kern w:val="0"/>
                <w:sz w:val="20"/>
                <w:szCs w:val="20"/>
              </w:rPr>
              <w:t>,</w:t>
            </w:r>
            <w:r w:rsidRPr="0003435A">
              <w:rPr>
                <w:rFonts w:ascii="標楷體" w:eastAsia="標楷體" w:hAnsi="標楷體" w:hint="eastAsia"/>
                <w:kern w:val="0"/>
                <w:sz w:val="20"/>
                <w:szCs w:val="20"/>
              </w:rPr>
              <w:t>277</w:t>
            </w:r>
          </w:p>
        </w:tc>
        <w:tc>
          <w:tcPr>
            <w:tcW w:w="848" w:type="pct"/>
            <w:shd w:val="clear" w:color="auto" w:fill="auto"/>
            <w:vAlign w:val="center"/>
          </w:tcPr>
          <w:p w14:paraId="7C72861F"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w:t>
            </w:r>
            <w:r w:rsidRPr="0003435A">
              <w:rPr>
                <w:rFonts w:ascii="標楷體" w:eastAsia="標楷體" w:hAnsi="標楷體"/>
                <w:kern w:val="0"/>
                <w:sz w:val="20"/>
                <w:szCs w:val="20"/>
              </w:rPr>
              <w:t>73</w:t>
            </w:r>
          </w:p>
        </w:tc>
        <w:tc>
          <w:tcPr>
            <w:tcW w:w="849" w:type="pct"/>
            <w:shd w:val="clear" w:color="auto" w:fill="auto"/>
            <w:vAlign w:val="center"/>
          </w:tcPr>
          <w:p w14:paraId="50904F1E"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w:t>
            </w:r>
            <w:r w:rsidRPr="0003435A">
              <w:rPr>
                <w:rFonts w:ascii="標楷體" w:eastAsia="標楷體" w:hAnsi="標楷體"/>
                <w:kern w:val="0"/>
                <w:sz w:val="20"/>
                <w:szCs w:val="20"/>
              </w:rPr>
              <w:t>84</w:t>
            </w:r>
            <w:r>
              <w:rPr>
                <w:rFonts w:ascii="標楷體" w:eastAsia="標楷體" w:hAnsi="標楷體" w:hint="eastAsia"/>
                <w:kern w:val="0"/>
                <w:sz w:val="20"/>
                <w:szCs w:val="20"/>
              </w:rPr>
              <w:t>,</w:t>
            </w:r>
            <w:r w:rsidRPr="0003435A">
              <w:rPr>
                <w:rFonts w:ascii="標楷體" w:eastAsia="標楷體" w:hAnsi="標楷體"/>
                <w:kern w:val="0"/>
                <w:sz w:val="20"/>
                <w:szCs w:val="20"/>
              </w:rPr>
              <w:t>942</w:t>
            </w:r>
          </w:p>
        </w:tc>
        <w:tc>
          <w:tcPr>
            <w:tcW w:w="849" w:type="pct"/>
            <w:shd w:val="clear" w:color="auto" w:fill="auto"/>
            <w:vAlign w:val="center"/>
          </w:tcPr>
          <w:p w14:paraId="4B38157A"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w:t>
            </w:r>
            <w:r w:rsidRPr="0003435A">
              <w:rPr>
                <w:rFonts w:ascii="標楷體" w:eastAsia="標楷體" w:hAnsi="標楷體"/>
                <w:kern w:val="0"/>
                <w:sz w:val="20"/>
                <w:szCs w:val="20"/>
              </w:rPr>
              <w:t>85</w:t>
            </w:r>
            <w:r>
              <w:rPr>
                <w:rFonts w:ascii="標楷體" w:eastAsia="標楷體" w:hAnsi="標楷體" w:hint="eastAsia"/>
                <w:kern w:val="0"/>
                <w:sz w:val="20"/>
                <w:szCs w:val="20"/>
              </w:rPr>
              <w:t>,</w:t>
            </w:r>
            <w:r w:rsidRPr="0003435A">
              <w:rPr>
                <w:rFonts w:ascii="標楷體" w:eastAsia="標楷體" w:hAnsi="標楷體"/>
                <w:kern w:val="0"/>
                <w:sz w:val="20"/>
                <w:szCs w:val="20"/>
              </w:rPr>
              <w:t>115</w:t>
            </w:r>
          </w:p>
        </w:tc>
        <w:tc>
          <w:tcPr>
            <w:tcW w:w="875" w:type="pct"/>
            <w:shd w:val="clear" w:color="auto" w:fill="auto"/>
            <w:vAlign w:val="center"/>
          </w:tcPr>
          <w:p w14:paraId="419CD285"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3</w:t>
            </w:r>
            <w:r w:rsidRPr="0003435A">
              <w:rPr>
                <w:rFonts w:ascii="標楷體" w:eastAsia="標楷體" w:hAnsi="標楷體"/>
                <w:kern w:val="0"/>
                <w:sz w:val="20"/>
                <w:szCs w:val="20"/>
              </w:rPr>
              <w:t>7.23</w:t>
            </w:r>
          </w:p>
        </w:tc>
      </w:tr>
      <w:tr w:rsidR="00F064DC" w:rsidRPr="004E135F" w14:paraId="31066709" w14:textId="77777777" w:rsidTr="00560F7F">
        <w:trPr>
          <w:trHeight w:val="340"/>
        </w:trPr>
        <w:tc>
          <w:tcPr>
            <w:tcW w:w="701" w:type="pct"/>
            <w:shd w:val="clear" w:color="auto" w:fill="auto"/>
            <w:vAlign w:val="center"/>
          </w:tcPr>
          <w:p w14:paraId="4CF8D8A7"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112</w:t>
            </w:r>
          </w:p>
        </w:tc>
        <w:tc>
          <w:tcPr>
            <w:tcW w:w="878" w:type="pct"/>
            <w:shd w:val="clear" w:color="auto" w:fill="auto"/>
            <w:vAlign w:val="center"/>
          </w:tcPr>
          <w:p w14:paraId="019C4CF9"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535</w:t>
            </w:r>
            <w:r>
              <w:rPr>
                <w:rFonts w:ascii="標楷體" w:eastAsia="標楷體" w:hAnsi="標楷體" w:hint="eastAsia"/>
                <w:kern w:val="0"/>
                <w:sz w:val="20"/>
                <w:szCs w:val="20"/>
              </w:rPr>
              <w:t>,</w:t>
            </w:r>
            <w:r w:rsidRPr="0003435A">
              <w:rPr>
                <w:rFonts w:ascii="標楷體" w:eastAsia="標楷體" w:hAnsi="標楷體" w:hint="eastAsia"/>
                <w:kern w:val="0"/>
                <w:sz w:val="20"/>
                <w:szCs w:val="20"/>
              </w:rPr>
              <w:t>092</w:t>
            </w:r>
          </w:p>
        </w:tc>
        <w:tc>
          <w:tcPr>
            <w:tcW w:w="848" w:type="pct"/>
            <w:shd w:val="clear" w:color="auto" w:fill="auto"/>
            <w:vAlign w:val="center"/>
          </w:tcPr>
          <w:p w14:paraId="644198D0"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w:t>
            </w:r>
          </w:p>
        </w:tc>
        <w:tc>
          <w:tcPr>
            <w:tcW w:w="849" w:type="pct"/>
            <w:shd w:val="clear" w:color="auto" w:fill="auto"/>
            <w:vAlign w:val="center"/>
          </w:tcPr>
          <w:p w14:paraId="439051C9"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284</w:t>
            </w:r>
            <w:r>
              <w:rPr>
                <w:rFonts w:ascii="標楷體" w:eastAsia="標楷體" w:hAnsi="標楷體" w:hint="eastAsia"/>
                <w:kern w:val="0"/>
                <w:sz w:val="20"/>
                <w:szCs w:val="20"/>
              </w:rPr>
              <w:t>,</w:t>
            </w:r>
            <w:r w:rsidRPr="0003435A">
              <w:rPr>
                <w:rFonts w:ascii="標楷體" w:eastAsia="標楷體" w:hAnsi="標楷體" w:hint="eastAsia"/>
                <w:kern w:val="0"/>
                <w:sz w:val="20"/>
                <w:szCs w:val="20"/>
              </w:rPr>
              <w:t>840</w:t>
            </w:r>
          </w:p>
        </w:tc>
        <w:tc>
          <w:tcPr>
            <w:tcW w:w="849" w:type="pct"/>
            <w:shd w:val="clear" w:color="auto" w:fill="auto"/>
            <w:vAlign w:val="center"/>
          </w:tcPr>
          <w:p w14:paraId="129E5261"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284</w:t>
            </w:r>
            <w:r>
              <w:rPr>
                <w:rFonts w:ascii="標楷體" w:eastAsia="標楷體" w:hAnsi="標楷體" w:hint="eastAsia"/>
                <w:kern w:val="0"/>
                <w:sz w:val="20"/>
                <w:szCs w:val="20"/>
              </w:rPr>
              <w:t>,</w:t>
            </w:r>
            <w:r w:rsidRPr="0003435A">
              <w:rPr>
                <w:rFonts w:ascii="標楷體" w:eastAsia="標楷體" w:hAnsi="標楷體" w:hint="eastAsia"/>
                <w:kern w:val="0"/>
                <w:sz w:val="20"/>
                <w:szCs w:val="20"/>
              </w:rPr>
              <w:t>840</w:t>
            </w:r>
          </w:p>
        </w:tc>
        <w:tc>
          <w:tcPr>
            <w:tcW w:w="875" w:type="pct"/>
            <w:shd w:val="clear" w:color="auto" w:fill="auto"/>
            <w:vAlign w:val="center"/>
          </w:tcPr>
          <w:p w14:paraId="5ECB1C38"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53.23</w:t>
            </w:r>
          </w:p>
        </w:tc>
      </w:tr>
      <w:tr w:rsidR="00F064DC" w:rsidRPr="004E135F" w14:paraId="166F6F62" w14:textId="77777777" w:rsidTr="00560F7F">
        <w:trPr>
          <w:trHeight w:val="340"/>
        </w:trPr>
        <w:tc>
          <w:tcPr>
            <w:tcW w:w="701" w:type="pct"/>
            <w:tcBorders>
              <w:bottom w:val="single" w:sz="4" w:space="0" w:color="auto"/>
            </w:tcBorders>
            <w:shd w:val="clear" w:color="auto" w:fill="auto"/>
            <w:vAlign w:val="center"/>
          </w:tcPr>
          <w:p w14:paraId="5DABA42D" w14:textId="77777777" w:rsidR="00F064DC" w:rsidRPr="0003435A" w:rsidRDefault="00F064DC" w:rsidP="00560F7F">
            <w:pPr>
              <w:adjustRightInd w:val="0"/>
              <w:spacing w:line="0" w:lineRule="atLeast"/>
              <w:jc w:val="center"/>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113</w:t>
            </w:r>
          </w:p>
        </w:tc>
        <w:tc>
          <w:tcPr>
            <w:tcW w:w="878" w:type="pct"/>
            <w:tcBorders>
              <w:bottom w:val="single" w:sz="4" w:space="0" w:color="auto"/>
            </w:tcBorders>
            <w:shd w:val="clear" w:color="auto" w:fill="auto"/>
            <w:vAlign w:val="center"/>
          </w:tcPr>
          <w:p w14:paraId="1CC63F5F"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595</w:t>
            </w:r>
            <w:r>
              <w:rPr>
                <w:rFonts w:ascii="標楷體" w:eastAsia="標楷體" w:hAnsi="標楷體" w:hint="eastAsia"/>
                <w:kern w:val="0"/>
                <w:sz w:val="20"/>
                <w:szCs w:val="20"/>
              </w:rPr>
              <w:t>,</w:t>
            </w:r>
            <w:r w:rsidRPr="0003435A">
              <w:rPr>
                <w:rFonts w:ascii="標楷體" w:eastAsia="標楷體" w:hAnsi="標楷體" w:hint="eastAsia"/>
                <w:kern w:val="0"/>
                <w:sz w:val="20"/>
                <w:szCs w:val="20"/>
              </w:rPr>
              <w:t>945</w:t>
            </w:r>
          </w:p>
        </w:tc>
        <w:tc>
          <w:tcPr>
            <w:tcW w:w="848" w:type="pct"/>
            <w:tcBorders>
              <w:bottom w:val="single" w:sz="4" w:space="0" w:color="auto"/>
            </w:tcBorders>
            <w:shd w:val="clear" w:color="auto" w:fill="auto"/>
            <w:vAlign w:val="center"/>
          </w:tcPr>
          <w:p w14:paraId="7C79DE00"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w:t>
            </w:r>
          </w:p>
        </w:tc>
        <w:tc>
          <w:tcPr>
            <w:tcW w:w="849" w:type="pct"/>
            <w:tcBorders>
              <w:bottom w:val="single" w:sz="4" w:space="0" w:color="auto"/>
            </w:tcBorders>
            <w:shd w:val="clear" w:color="auto" w:fill="auto"/>
            <w:vAlign w:val="center"/>
          </w:tcPr>
          <w:p w14:paraId="6A469292"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282</w:t>
            </w:r>
            <w:r>
              <w:rPr>
                <w:rFonts w:ascii="標楷體" w:eastAsia="標楷體" w:hAnsi="標楷體" w:hint="eastAsia"/>
                <w:kern w:val="0"/>
                <w:sz w:val="20"/>
                <w:szCs w:val="20"/>
              </w:rPr>
              <w:t>,</w:t>
            </w:r>
            <w:r w:rsidRPr="0003435A">
              <w:rPr>
                <w:rFonts w:ascii="標楷體" w:eastAsia="標楷體" w:hAnsi="標楷體" w:hint="eastAsia"/>
                <w:kern w:val="0"/>
                <w:sz w:val="20"/>
                <w:szCs w:val="20"/>
              </w:rPr>
              <w:t>521</w:t>
            </w:r>
          </w:p>
        </w:tc>
        <w:tc>
          <w:tcPr>
            <w:tcW w:w="849" w:type="pct"/>
            <w:tcBorders>
              <w:bottom w:val="single" w:sz="4" w:space="0" w:color="auto"/>
            </w:tcBorders>
            <w:shd w:val="clear" w:color="auto" w:fill="auto"/>
            <w:vAlign w:val="center"/>
          </w:tcPr>
          <w:p w14:paraId="3071CC86"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282</w:t>
            </w:r>
            <w:r>
              <w:rPr>
                <w:rFonts w:ascii="標楷體" w:eastAsia="標楷體" w:hAnsi="標楷體" w:hint="eastAsia"/>
                <w:kern w:val="0"/>
                <w:sz w:val="20"/>
                <w:szCs w:val="20"/>
              </w:rPr>
              <w:t>,</w:t>
            </w:r>
            <w:r w:rsidRPr="0003435A">
              <w:rPr>
                <w:rFonts w:ascii="標楷體" w:eastAsia="標楷體" w:hAnsi="標楷體" w:hint="eastAsia"/>
                <w:kern w:val="0"/>
                <w:sz w:val="20"/>
                <w:szCs w:val="20"/>
              </w:rPr>
              <w:t>521</w:t>
            </w:r>
          </w:p>
        </w:tc>
        <w:tc>
          <w:tcPr>
            <w:tcW w:w="875" w:type="pct"/>
            <w:tcBorders>
              <w:bottom w:val="single" w:sz="4" w:space="0" w:color="auto"/>
            </w:tcBorders>
            <w:shd w:val="clear" w:color="auto" w:fill="auto"/>
            <w:vAlign w:val="center"/>
          </w:tcPr>
          <w:p w14:paraId="18BFF039" w14:textId="77777777" w:rsidR="00F064DC" w:rsidRPr="0003435A" w:rsidRDefault="00F064DC" w:rsidP="00560F7F">
            <w:pPr>
              <w:adjustRightInd w:val="0"/>
              <w:spacing w:line="0" w:lineRule="atLeast"/>
              <w:jc w:val="right"/>
              <w:textAlignment w:val="baseline"/>
              <w:rPr>
                <w:rFonts w:ascii="標楷體" w:eastAsia="標楷體" w:hAnsi="標楷體"/>
                <w:kern w:val="0"/>
                <w:sz w:val="20"/>
                <w:szCs w:val="20"/>
              </w:rPr>
            </w:pPr>
            <w:r w:rsidRPr="0003435A">
              <w:rPr>
                <w:rFonts w:ascii="標楷體" w:eastAsia="標楷體" w:hAnsi="標楷體" w:hint="eastAsia"/>
                <w:kern w:val="0"/>
                <w:sz w:val="20"/>
                <w:szCs w:val="20"/>
              </w:rPr>
              <w:t>47.41</w:t>
            </w:r>
          </w:p>
        </w:tc>
      </w:tr>
      <w:tr w:rsidR="00F064DC" w:rsidRPr="004E135F" w14:paraId="3C226107" w14:textId="77777777" w:rsidTr="00560F7F">
        <w:trPr>
          <w:trHeight w:val="283"/>
        </w:trPr>
        <w:tc>
          <w:tcPr>
            <w:tcW w:w="5000" w:type="pct"/>
            <w:gridSpan w:val="6"/>
            <w:tcBorders>
              <w:top w:val="single" w:sz="4" w:space="0" w:color="auto"/>
              <w:left w:val="nil"/>
              <w:bottom w:val="nil"/>
              <w:right w:val="nil"/>
            </w:tcBorders>
            <w:shd w:val="clear" w:color="auto" w:fill="auto"/>
            <w:vAlign w:val="center"/>
          </w:tcPr>
          <w:p w14:paraId="4C10D0AD" w14:textId="77777777" w:rsidR="00F064DC" w:rsidRPr="0003435A" w:rsidRDefault="00F064DC" w:rsidP="00560F7F">
            <w:pPr>
              <w:adjustRightInd w:val="0"/>
              <w:spacing w:line="0" w:lineRule="atLeast"/>
              <w:textAlignment w:val="baseline"/>
              <w:rPr>
                <w:rFonts w:ascii="標楷體" w:eastAsia="標楷體" w:hAnsi="標楷體"/>
                <w:kern w:val="0"/>
                <w:sz w:val="20"/>
                <w:szCs w:val="20"/>
              </w:rPr>
            </w:pPr>
            <w:r w:rsidRPr="0003435A">
              <w:rPr>
                <w:rFonts w:ascii="標楷體" w:eastAsia="標楷體" w:hAnsi="標楷體" w:hint="eastAsia"/>
                <w:kern w:val="0"/>
                <w:sz w:val="18"/>
                <w:szCs w:val="18"/>
              </w:rPr>
              <w:t>資料來源：</w:t>
            </w:r>
            <w:r w:rsidRPr="0003435A">
              <w:rPr>
                <w:rFonts w:ascii="標楷體" w:eastAsia="標楷體" w:hAnsi="標楷體"/>
                <w:kern w:val="0"/>
                <w:sz w:val="18"/>
                <w:szCs w:val="18"/>
              </w:rPr>
              <w:t>整理自10</w:t>
            </w:r>
            <w:r w:rsidRPr="0003435A">
              <w:rPr>
                <w:rFonts w:ascii="標楷體" w:eastAsia="標楷體" w:hAnsi="標楷體" w:hint="eastAsia"/>
                <w:kern w:val="0"/>
                <w:sz w:val="18"/>
                <w:szCs w:val="18"/>
              </w:rPr>
              <w:t>9</w:t>
            </w:r>
            <w:r w:rsidRPr="0003435A">
              <w:rPr>
                <w:rFonts w:ascii="標楷體" w:eastAsia="標楷體" w:hAnsi="標楷體"/>
                <w:kern w:val="0"/>
                <w:sz w:val="18"/>
                <w:szCs w:val="18"/>
              </w:rPr>
              <w:t>至1</w:t>
            </w:r>
            <w:r w:rsidRPr="0003435A">
              <w:rPr>
                <w:rFonts w:ascii="標楷體" w:eastAsia="標楷體" w:hAnsi="標楷體" w:hint="eastAsia"/>
                <w:kern w:val="0"/>
                <w:sz w:val="18"/>
                <w:szCs w:val="18"/>
              </w:rPr>
              <w:t>1</w:t>
            </w:r>
            <w:r>
              <w:rPr>
                <w:rFonts w:ascii="標楷體" w:eastAsia="標楷體" w:hAnsi="標楷體" w:hint="eastAsia"/>
                <w:kern w:val="0"/>
                <w:sz w:val="18"/>
                <w:szCs w:val="18"/>
              </w:rPr>
              <w:t>3</w:t>
            </w:r>
            <w:r w:rsidRPr="0003435A">
              <w:rPr>
                <w:rFonts w:ascii="標楷體" w:eastAsia="標楷體" w:hAnsi="標楷體"/>
                <w:kern w:val="0"/>
                <w:sz w:val="18"/>
                <w:szCs w:val="18"/>
              </w:rPr>
              <w:t>年度審核報告</w:t>
            </w:r>
            <w:r w:rsidRPr="0003435A">
              <w:rPr>
                <w:rFonts w:ascii="標楷體" w:eastAsia="標楷體" w:hAnsi="標楷體" w:hint="eastAsia"/>
                <w:kern w:val="0"/>
                <w:sz w:val="18"/>
                <w:szCs w:val="18"/>
              </w:rPr>
              <w:t>。</w:t>
            </w:r>
          </w:p>
        </w:tc>
      </w:tr>
    </w:tbl>
    <w:p w14:paraId="0DF11DC4" w14:textId="77777777" w:rsidR="00F064DC" w:rsidRPr="00310157" w:rsidRDefault="00F064DC" w:rsidP="00F064DC">
      <w:pPr>
        <w:overflowPunct w:val="0"/>
        <w:spacing w:line="500" w:lineRule="exact"/>
        <w:jc w:val="both"/>
        <w:rPr>
          <w:rFonts w:ascii="標楷體" w:eastAsia="標楷體" w:hAnsi="標楷體"/>
          <w:noProof/>
          <w:color w:val="000000" w:themeColor="text1"/>
        </w:rPr>
      </w:pPr>
      <w:r w:rsidRPr="00310157">
        <w:rPr>
          <w:rFonts w:ascii="標楷體" w:eastAsia="標楷體" w:hAnsi="標楷體" w:hint="eastAsia"/>
          <w:noProof/>
          <w:color w:val="000000" w:themeColor="text1"/>
        </w:rPr>
        <w:t>留數及以前年度未結清數轉入114年度繼續執行者超逾114年度資本門預算數，恐排擠114年度資本門預算之執行，亟待積極研謀強化預算執行，以期增進節流績效及提升整體施政效能等情事，經函請檢討研謀改善。據復：1.為改善財政及增加自有財源，仍將積極推行各項開源措施，包含利用資產活化招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0"/>
        <w:gridCol w:w="1804"/>
        <w:gridCol w:w="1804"/>
        <w:gridCol w:w="1804"/>
      </w:tblGrid>
      <w:tr w:rsidR="00F064DC" w14:paraId="50C5A905" w14:textId="77777777" w:rsidTr="00560F7F">
        <w:trPr>
          <w:trHeight w:val="567"/>
          <w:tblHeader/>
        </w:trPr>
        <w:tc>
          <w:tcPr>
            <w:tcW w:w="5000" w:type="pct"/>
            <w:gridSpan w:val="4"/>
            <w:tcBorders>
              <w:top w:val="nil"/>
              <w:left w:val="nil"/>
              <w:bottom w:val="nil"/>
              <w:right w:val="nil"/>
            </w:tcBorders>
            <w:shd w:val="clear" w:color="auto" w:fill="auto"/>
            <w:vAlign w:val="bottom"/>
          </w:tcPr>
          <w:p w14:paraId="760FA1F8" w14:textId="77777777" w:rsidR="00F064DC" w:rsidRPr="003B3A0A" w:rsidRDefault="00F064DC" w:rsidP="00560F7F">
            <w:pPr>
              <w:adjustRightInd w:val="0"/>
              <w:spacing w:line="0" w:lineRule="atLeast"/>
              <w:ind w:left="721" w:hangingChars="300" w:hanging="721"/>
              <w:jc w:val="center"/>
              <w:textAlignment w:val="baseline"/>
              <w:rPr>
                <w:rFonts w:ascii="標楷體" w:eastAsia="標楷體" w:hAnsi="標楷體"/>
                <w:sz w:val="20"/>
                <w:szCs w:val="20"/>
              </w:rPr>
            </w:pPr>
            <w:r w:rsidRPr="004E6FEE">
              <w:rPr>
                <w:rFonts w:ascii="標楷體" w:eastAsia="標楷體" w:hAnsi="標楷體"/>
                <w:b/>
                <w:kern w:val="0"/>
              </w:rPr>
              <w:t>表</w:t>
            </w:r>
            <w:r w:rsidRPr="004E6FEE">
              <w:rPr>
                <w:rFonts w:ascii="標楷體" w:eastAsia="標楷體" w:hAnsi="標楷體" w:hint="eastAsia"/>
                <w:b/>
                <w:kern w:val="0"/>
              </w:rPr>
              <w:t>4</w:t>
            </w:r>
            <w:r>
              <w:rPr>
                <w:rFonts w:ascii="標楷體" w:eastAsia="標楷體" w:hAnsi="標楷體"/>
                <w:b/>
                <w:kern w:val="0"/>
              </w:rPr>
              <w:t xml:space="preserve">  </w:t>
            </w:r>
            <w:proofErr w:type="gramStart"/>
            <w:r w:rsidRPr="004E6FEE">
              <w:rPr>
                <w:rFonts w:ascii="標楷體" w:eastAsia="標楷體" w:hAnsi="標楷體"/>
                <w:b/>
                <w:kern w:val="0"/>
              </w:rPr>
              <w:t>臺</w:t>
            </w:r>
            <w:proofErr w:type="gramEnd"/>
            <w:r w:rsidRPr="004E6FEE">
              <w:rPr>
                <w:rFonts w:ascii="標楷體" w:eastAsia="標楷體" w:hAnsi="標楷體"/>
                <w:b/>
                <w:kern w:val="0"/>
              </w:rPr>
              <w:t>東縣</w:t>
            </w:r>
            <w:proofErr w:type="gramStart"/>
            <w:r w:rsidRPr="004E6FEE">
              <w:rPr>
                <w:rFonts w:ascii="標楷體" w:eastAsia="標楷體" w:hAnsi="標楷體"/>
                <w:b/>
                <w:kern w:val="0"/>
              </w:rPr>
              <w:t>11</w:t>
            </w:r>
            <w:r w:rsidRPr="004E6FEE">
              <w:rPr>
                <w:rFonts w:ascii="標楷體" w:eastAsia="標楷體" w:hAnsi="標楷體" w:hint="eastAsia"/>
                <w:b/>
                <w:kern w:val="0"/>
              </w:rPr>
              <w:t>3</w:t>
            </w:r>
            <w:proofErr w:type="gramEnd"/>
            <w:r w:rsidRPr="004E6FEE">
              <w:rPr>
                <w:rFonts w:ascii="標楷體" w:eastAsia="標楷體" w:hAnsi="標楷體" w:hint="eastAsia"/>
                <w:b/>
                <w:kern w:val="0"/>
              </w:rPr>
              <w:t>年度歲出資本門預算科目保留數比率高於20％明細</w:t>
            </w:r>
          </w:p>
        </w:tc>
      </w:tr>
      <w:tr w:rsidR="00F064DC" w14:paraId="639546C5" w14:textId="77777777" w:rsidTr="00560F7F">
        <w:trPr>
          <w:trHeight w:val="227"/>
          <w:tblHeader/>
        </w:trPr>
        <w:tc>
          <w:tcPr>
            <w:tcW w:w="5000" w:type="pct"/>
            <w:gridSpan w:val="4"/>
            <w:tcBorders>
              <w:top w:val="nil"/>
              <w:left w:val="nil"/>
              <w:bottom w:val="single" w:sz="4" w:space="0" w:color="auto"/>
              <w:right w:val="nil"/>
            </w:tcBorders>
            <w:shd w:val="clear" w:color="auto" w:fill="auto"/>
            <w:vAlign w:val="center"/>
          </w:tcPr>
          <w:p w14:paraId="49F1FD75"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03435A">
              <w:rPr>
                <w:rFonts w:ascii="標楷體" w:eastAsia="標楷體" w:hAnsi="標楷體" w:hint="eastAsia"/>
                <w:kern w:val="0"/>
                <w:sz w:val="20"/>
                <w:szCs w:val="20"/>
              </w:rPr>
              <w:t>單位：新臺幣</w:t>
            </w:r>
            <w:r>
              <w:rPr>
                <w:rFonts w:ascii="標楷體" w:eastAsia="標楷體" w:hAnsi="標楷體" w:hint="eastAsia"/>
                <w:kern w:val="0"/>
                <w:sz w:val="20"/>
                <w:szCs w:val="20"/>
              </w:rPr>
              <w:t>萬</w:t>
            </w:r>
            <w:r w:rsidRPr="0003435A">
              <w:rPr>
                <w:rFonts w:ascii="標楷體" w:eastAsia="標楷體" w:hAnsi="標楷體" w:hint="eastAsia"/>
                <w:kern w:val="0"/>
                <w:sz w:val="20"/>
                <w:szCs w:val="20"/>
              </w:rPr>
              <w:t>元、％</w:t>
            </w:r>
          </w:p>
        </w:tc>
      </w:tr>
      <w:tr w:rsidR="00F064DC" w14:paraId="7F59642D" w14:textId="77777777" w:rsidTr="00560F7F">
        <w:trPr>
          <w:trHeight w:val="397"/>
          <w:tblHeader/>
        </w:trPr>
        <w:tc>
          <w:tcPr>
            <w:tcW w:w="2273" w:type="pct"/>
            <w:tcBorders>
              <w:top w:val="single" w:sz="4" w:space="0" w:color="auto"/>
            </w:tcBorders>
            <w:shd w:val="clear" w:color="auto" w:fill="auto"/>
            <w:vAlign w:val="center"/>
          </w:tcPr>
          <w:p w14:paraId="70C8E887" w14:textId="77777777" w:rsidR="00F064DC" w:rsidRPr="003B3A0A" w:rsidRDefault="00F064DC" w:rsidP="00560F7F">
            <w:pPr>
              <w:adjustRightInd w:val="0"/>
              <w:spacing w:line="0" w:lineRule="atLeast"/>
              <w:jc w:val="center"/>
              <w:textAlignment w:val="baseline"/>
              <w:rPr>
                <w:rFonts w:ascii="標楷體" w:eastAsia="標楷體" w:hAnsi="標楷體"/>
                <w:sz w:val="20"/>
                <w:szCs w:val="20"/>
              </w:rPr>
            </w:pPr>
            <w:r w:rsidRPr="003B3A0A">
              <w:rPr>
                <w:rFonts w:ascii="標楷體" w:eastAsia="標楷體" w:hAnsi="標楷體" w:hint="eastAsia"/>
                <w:sz w:val="20"/>
                <w:szCs w:val="20"/>
              </w:rPr>
              <w:t>預算科目</w:t>
            </w:r>
          </w:p>
        </w:tc>
        <w:tc>
          <w:tcPr>
            <w:tcW w:w="909" w:type="pct"/>
            <w:tcBorders>
              <w:top w:val="single" w:sz="4" w:space="0" w:color="auto"/>
            </w:tcBorders>
            <w:shd w:val="clear" w:color="auto" w:fill="auto"/>
            <w:vAlign w:val="center"/>
          </w:tcPr>
          <w:p w14:paraId="668D71A3" w14:textId="77777777" w:rsidR="00F064DC" w:rsidRPr="003B3A0A" w:rsidRDefault="00F064DC" w:rsidP="00560F7F">
            <w:pPr>
              <w:adjustRightInd w:val="0"/>
              <w:spacing w:line="0" w:lineRule="atLeast"/>
              <w:jc w:val="center"/>
              <w:textAlignment w:val="baseline"/>
              <w:rPr>
                <w:rFonts w:ascii="標楷體" w:eastAsia="標楷體" w:hAnsi="標楷體"/>
                <w:sz w:val="20"/>
                <w:szCs w:val="20"/>
              </w:rPr>
            </w:pPr>
            <w:r w:rsidRPr="003B3A0A">
              <w:rPr>
                <w:rFonts w:ascii="標楷體" w:eastAsia="標楷體" w:hAnsi="標楷體" w:hint="eastAsia"/>
                <w:sz w:val="20"/>
                <w:szCs w:val="20"/>
              </w:rPr>
              <w:t>預算數</w:t>
            </w:r>
          </w:p>
        </w:tc>
        <w:tc>
          <w:tcPr>
            <w:tcW w:w="909" w:type="pct"/>
            <w:tcBorders>
              <w:top w:val="single" w:sz="4" w:space="0" w:color="auto"/>
            </w:tcBorders>
            <w:shd w:val="clear" w:color="auto" w:fill="auto"/>
            <w:vAlign w:val="center"/>
          </w:tcPr>
          <w:p w14:paraId="5B4D57F3" w14:textId="77777777" w:rsidR="00F064DC" w:rsidRPr="003B3A0A" w:rsidRDefault="00F064DC" w:rsidP="00560F7F">
            <w:pPr>
              <w:adjustRightInd w:val="0"/>
              <w:spacing w:line="0" w:lineRule="atLeast"/>
              <w:jc w:val="center"/>
              <w:textAlignment w:val="baseline"/>
              <w:rPr>
                <w:rFonts w:ascii="標楷體" w:eastAsia="標楷體" w:hAnsi="標楷體"/>
                <w:sz w:val="20"/>
                <w:szCs w:val="20"/>
              </w:rPr>
            </w:pPr>
            <w:r w:rsidRPr="003B3A0A">
              <w:rPr>
                <w:rFonts w:ascii="標楷體" w:eastAsia="標楷體" w:hAnsi="標楷體" w:hint="eastAsia"/>
                <w:sz w:val="20"/>
                <w:szCs w:val="20"/>
              </w:rPr>
              <w:t>保留數</w:t>
            </w:r>
          </w:p>
        </w:tc>
        <w:tc>
          <w:tcPr>
            <w:tcW w:w="909" w:type="pct"/>
            <w:tcBorders>
              <w:top w:val="single" w:sz="4" w:space="0" w:color="auto"/>
            </w:tcBorders>
            <w:shd w:val="clear" w:color="auto" w:fill="auto"/>
            <w:vAlign w:val="center"/>
          </w:tcPr>
          <w:p w14:paraId="4133E808" w14:textId="77777777" w:rsidR="00F064DC" w:rsidRPr="003B3A0A" w:rsidRDefault="00F064DC" w:rsidP="00560F7F">
            <w:pPr>
              <w:adjustRightInd w:val="0"/>
              <w:spacing w:line="0" w:lineRule="atLeast"/>
              <w:jc w:val="center"/>
              <w:textAlignment w:val="baseline"/>
              <w:rPr>
                <w:rFonts w:ascii="標楷體" w:eastAsia="標楷體" w:hAnsi="標楷體"/>
                <w:sz w:val="20"/>
                <w:szCs w:val="20"/>
              </w:rPr>
            </w:pPr>
            <w:r w:rsidRPr="003B3A0A">
              <w:rPr>
                <w:rFonts w:ascii="標楷體" w:eastAsia="標楷體" w:hAnsi="標楷體" w:hint="eastAsia"/>
                <w:sz w:val="20"/>
                <w:szCs w:val="20"/>
              </w:rPr>
              <w:t>保留比率</w:t>
            </w:r>
          </w:p>
        </w:tc>
      </w:tr>
      <w:tr w:rsidR="00F064DC" w14:paraId="386D444C" w14:textId="77777777" w:rsidTr="00560F7F">
        <w:trPr>
          <w:trHeight w:val="369"/>
        </w:trPr>
        <w:tc>
          <w:tcPr>
            <w:tcW w:w="2273" w:type="pct"/>
            <w:shd w:val="clear" w:color="auto" w:fill="auto"/>
            <w:vAlign w:val="center"/>
          </w:tcPr>
          <w:p w14:paraId="23651A6B"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縣政府(觀光)建築及設備</w:t>
            </w:r>
          </w:p>
        </w:tc>
        <w:tc>
          <w:tcPr>
            <w:tcW w:w="909" w:type="pct"/>
            <w:shd w:val="clear" w:color="auto" w:fill="auto"/>
            <w:vAlign w:val="center"/>
          </w:tcPr>
          <w:p w14:paraId="78B34F50"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67</w:t>
            </w:r>
            <w:r>
              <w:rPr>
                <w:rFonts w:ascii="標楷體" w:eastAsia="標楷體" w:hAnsi="標楷體" w:hint="eastAsia"/>
                <w:sz w:val="20"/>
                <w:szCs w:val="20"/>
              </w:rPr>
              <w:t>,</w:t>
            </w:r>
            <w:r w:rsidRPr="003B3A0A">
              <w:rPr>
                <w:rFonts w:ascii="標楷體" w:eastAsia="標楷體" w:hAnsi="標楷體" w:hint="eastAsia"/>
                <w:sz w:val="20"/>
                <w:szCs w:val="20"/>
              </w:rPr>
              <w:t>906</w:t>
            </w:r>
          </w:p>
        </w:tc>
        <w:tc>
          <w:tcPr>
            <w:tcW w:w="909" w:type="pct"/>
            <w:shd w:val="clear" w:color="auto" w:fill="auto"/>
            <w:vAlign w:val="center"/>
          </w:tcPr>
          <w:p w14:paraId="11F6A51B"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55</w:t>
            </w:r>
            <w:r>
              <w:rPr>
                <w:rFonts w:ascii="標楷體" w:eastAsia="標楷體" w:hAnsi="標楷體" w:hint="eastAsia"/>
                <w:sz w:val="20"/>
                <w:szCs w:val="20"/>
              </w:rPr>
              <w:t>,</w:t>
            </w:r>
            <w:r w:rsidRPr="003B3A0A">
              <w:rPr>
                <w:rFonts w:ascii="標楷體" w:eastAsia="標楷體" w:hAnsi="標楷體" w:hint="eastAsia"/>
                <w:sz w:val="20"/>
                <w:szCs w:val="20"/>
              </w:rPr>
              <w:t>377</w:t>
            </w:r>
          </w:p>
        </w:tc>
        <w:tc>
          <w:tcPr>
            <w:tcW w:w="909" w:type="pct"/>
            <w:shd w:val="clear" w:color="auto" w:fill="auto"/>
            <w:vAlign w:val="center"/>
          </w:tcPr>
          <w:p w14:paraId="3E28A5CB"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81.55</w:t>
            </w:r>
          </w:p>
        </w:tc>
      </w:tr>
      <w:tr w:rsidR="00F064DC" w14:paraId="3F9B79C0" w14:textId="77777777" w:rsidTr="00560F7F">
        <w:trPr>
          <w:trHeight w:val="369"/>
        </w:trPr>
        <w:tc>
          <w:tcPr>
            <w:tcW w:w="2273" w:type="pct"/>
            <w:shd w:val="clear" w:color="auto" w:fill="auto"/>
            <w:vAlign w:val="center"/>
          </w:tcPr>
          <w:p w14:paraId="52E1F27F"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縣政府(文化)建築及設備</w:t>
            </w:r>
          </w:p>
        </w:tc>
        <w:tc>
          <w:tcPr>
            <w:tcW w:w="909" w:type="pct"/>
            <w:shd w:val="clear" w:color="auto" w:fill="auto"/>
            <w:vAlign w:val="center"/>
          </w:tcPr>
          <w:p w14:paraId="4120D8A4"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18</w:t>
            </w:r>
            <w:r>
              <w:rPr>
                <w:rFonts w:ascii="標楷體" w:eastAsia="標楷體" w:hAnsi="標楷體" w:hint="eastAsia"/>
                <w:sz w:val="20"/>
                <w:szCs w:val="20"/>
              </w:rPr>
              <w:t>,</w:t>
            </w:r>
            <w:r w:rsidRPr="003B3A0A">
              <w:rPr>
                <w:rFonts w:ascii="標楷體" w:eastAsia="標楷體" w:hAnsi="標楷體" w:hint="eastAsia"/>
                <w:sz w:val="20"/>
                <w:szCs w:val="20"/>
              </w:rPr>
              <w:t>152</w:t>
            </w:r>
          </w:p>
        </w:tc>
        <w:tc>
          <w:tcPr>
            <w:tcW w:w="909" w:type="pct"/>
            <w:shd w:val="clear" w:color="auto" w:fill="auto"/>
            <w:vAlign w:val="center"/>
          </w:tcPr>
          <w:p w14:paraId="2423D1A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12</w:t>
            </w:r>
            <w:r>
              <w:rPr>
                <w:rFonts w:ascii="標楷體" w:eastAsia="標楷體" w:hAnsi="標楷體" w:hint="eastAsia"/>
                <w:sz w:val="20"/>
                <w:szCs w:val="20"/>
              </w:rPr>
              <w:t>,</w:t>
            </w:r>
            <w:r w:rsidRPr="003B3A0A">
              <w:rPr>
                <w:rFonts w:ascii="標楷體" w:eastAsia="標楷體" w:hAnsi="標楷體" w:hint="eastAsia"/>
                <w:sz w:val="20"/>
                <w:szCs w:val="20"/>
              </w:rPr>
              <w:t>796</w:t>
            </w:r>
          </w:p>
        </w:tc>
        <w:tc>
          <w:tcPr>
            <w:tcW w:w="909" w:type="pct"/>
            <w:shd w:val="clear" w:color="auto" w:fill="auto"/>
            <w:vAlign w:val="center"/>
          </w:tcPr>
          <w:p w14:paraId="0D2E2DB0"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70.49</w:t>
            </w:r>
          </w:p>
        </w:tc>
      </w:tr>
      <w:tr w:rsidR="00F064DC" w14:paraId="5503B07C" w14:textId="77777777" w:rsidTr="00560F7F">
        <w:trPr>
          <w:trHeight w:val="369"/>
        </w:trPr>
        <w:tc>
          <w:tcPr>
            <w:tcW w:w="2273" w:type="pct"/>
            <w:shd w:val="clear" w:color="auto" w:fill="auto"/>
            <w:vAlign w:val="center"/>
          </w:tcPr>
          <w:p w14:paraId="4A9A9929"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縣政府道路工程</w:t>
            </w:r>
          </w:p>
        </w:tc>
        <w:tc>
          <w:tcPr>
            <w:tcW w:w="909" w:type="pct"/>
            <w:shd w:val="clear" w:color="auto" w:fill="auto"/>
            <w:vAlign w:val="center"/>
          </w:tcPr>
          <w:p w14:paraId="27F28EA4"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94</w:t>
            </w:r>
            <w:r>
              <w:rPr>
                <w:rFonts w:ascii="標楷體" w:eastAsia="標楷體" w:hAnsi="標楷體" w:hint="eastAsia"/>
                <w:sz w:val="20"/>
                <w:szCs w:val="20"/>
              </w:rPr>
              <w:t>,</w:t>
            </w:r>
            <w:r w:rsidRPr="003B3A0A">
              <w:rPr>
                <w:rFonts w:ascii="標楷體" w:eastAsia="標楷體" w:hAnsi="標楷體" w:hint="eastAsia"/>
                <w:sz w:val="20"/>
                <w:szCs w:val="20"/>
              </w:rPr>
              <w:t>967</w:t>
            </w:r>
          </w:p>
        </w:tc>
        <w:tc>
          <w:tcPr>
            <w:tcW w:w="909" w:type="pct"/>
            <w:shd w:val="clear" w:color="auto" w:fill="auto"/>
            <w:vAlign w:val="center"/>
          </w:tcPr>
          <w:p w14:paraId="1F56EDC4"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63</w:t>
            </w:r>
            <w:r>
              <w:rPr>
                <w:rFonts w:ascii="標楷體" w:eastAsia="標楷體" w:hAnsi="標楷體" w:hint="eastAsia"/>
                <w:sz w:val="20"/>
                <w:szCs w:val="20"/>
              </w:rPr>
              <w:t>,</w:t>
            </w:r>
            <w:r w:rsidRPr="003B3A0A">
              <w:rPr>
                <w:rFonts w:ascii="標楷體" w:eastAsia="標楷體" w:hAnsi="標楷體" w:hint="eastAsia"/>
                <w:sz w:val="20"/>
                <w:szCs w:val="20"/>
              </w:rPr>
              <w:t>897</w:t>
            </w:r>
          </w:p>
        </w:tc>
        <w:tc>
          <w:tcPr>
            <w:tcW w:w="909" w:type="pct"/>
            <w:shd w:val="clear" w:color="auto" w:fill="auto"/>
            <w:vAlign w:val="center"/>
          </w:tcPr>
          <w:p w14:paraId="64EC36EB"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67.28</w:t>
            </w:r>
          </w:p>
        </w:tc>
      </w:tr>
      <w:tr w:rsidR="00F064DC" w14:paraId="61EF4368" w14:textId="77777777" w:rsidTr="00560F7F">
        <w:trPr>
          <w:trHeight w:val="369"/>
        </w:trPr>
        <w:tc>
          <w:tcPr>
            <w:tcW w:w="2273" w:type="pct"/>
            <w:shd w:val="clear" w:color="auto" w:fill="auto"/>
            <w:vAlign w:val="center"/>
          </w:tcPr>
          <w:p w14:paraId="09965A18"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縣統籌災害準備金</w:t>
            </w:r>
          </w:p>
        </w:tc>
        <w:tc>
          <w:tcPr>
            <w:tcW w:w="909" w:type="pct"/>
            <w:shd w:val="clear" w:color="auto" w:fill="auto"/>
            <w:vAlign w:val="center"/>
          </w:tcPr>
          <w:p w14:paraId="680B0469"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23</w:t>
            </w:r>
            <w:r>
              <w:rPr>
                <w:rFonts w:ascii="標楷體" w:eastAsia="標楷體" w:hAnsi="標楷體" w:hint="eastAsia"/>
                <w:sz w:val="20"/>
                <w:szCs w:val="20"/>
              </w:rPr>
              <w:t>,</w:t>
            </w:r>
            <w:r w:rsidRPr="003B3A0A">
              <w:rPr>
                <w:rFonts w:ascii="標楷體" w:eastAsia="標楷體" w:hAnsi="標楷體" w:hint="eastAsia"/>
                <w:sz w:val="20"/>
                <w:szCs w:val="20"/>
              </w:rPr>
              <w:t>000</w:t>
            </w:r>
          </w:p>
        </w:tc>
        <w:tc>
          <w:tcPr>
            <w:tcW w:w="909" w:type="pct"/>
            <w:shd w:val="clear" w:color="auto" w:fill="auto"/>
            <w:vAlign w:val="center"/>
          </w:tcPr>
          <w:p w14:paraId="09B52B1B"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14</w:t>
            </w:r>
            <w:r>
              <w:rPr>
                <w:rFonts w:ascii="標楷體" w:eastAsia="標楷體" w:hAnsi="標楷體" w:hint="eastAsia"/>
                <w:sz w:val="20"/>
                <w:szCs w:val="20"/>
              </w:rPr>
              <w:t>,</w:t>
            </w:r>
            <w:r w:rsidRPr="003B3A0A">
              <w:rPr>
                <w:rFonts w:ascii="標楷體" w:eastAsia="標楷體" w:hAnsi="標楷體" w:hint="eastAsia"/>
                <w:sz w:val="20"/>
                <w:szCs w:val="20"/>
              </w:rPr>
              <w:t>844</w:t>
            </w:r>
          </w:p>
        </w:tc>
        <w:tc>
          <w:tcPr>
            <w:tcW w:w="909" w:type="pct"/>
            <w:shd w:val="clear" w:color="auto" w:fill="auto"/>
            <w:vAlign w:val="center"/>
          </w:tcPr>
          <w:p w14:paraId="0643610F"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64.54</w:t>
            </w:r>
          </w:p>
        </w:tc>
      </w:tr>
      <w:tr w:rsidR="00F064DC" w14:paraId="76EF5316" w14:textId="77777777" w:rsidTr="00560F7F">
        <w:trPr>
          <w:trHeight w:val="369"/>
        </w:trPr>
        <w:tc>
          <w:tcPr>
            <w:tcW w:w="2273" w:type="pct"/>
            <w:shd w:val="clear" w:color="auto" w:fill="auto"/>
            <w:vAlign w:val="center"/>
          </w:tcPr>
          <w:p w14:paraId="32F9C725"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縣政府(民政)建築及設備</w:t>
            </w:r>
          </w:p>
        </w:tc>
        <w:tc>
          <w:tcPr>
            <w:tcW w:w="909" w:type="pct"/>
            <w:shd w:val="clear" w:color="auto" w:fill="auto"/>
            <w:vAlign w:val="center"/>
          </w:tcPr>
          <w:p w14:paraId="3359B288"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22</w:t>
            </w:r>
            <w:r>
              <w:rPr>
                <w:rFonts w:ascii="標楷體" w:eastAsia="標楷體" w:hAnsi="標楷體" w:hint="eastAsia"/>
                <w:sz w:val="20"/>
                <w:szCs w:val="20"/>
              </w:rPr>
              <w:t>,</w:t>
            </w:r>
            <w:r w:rsidRPr="003B3A0A">
              <w:rPr>
                <w:rFonts w:ascii="標楷體" w:eastAsia="標楷體" w:hAnsi="標楷體" w:hint="eastAsia"/>
                <w:sz w:val="20"/>
                <w:szCs w:val="20"/>
              </w:rPr>
              <w:t>920</w:t>
            </w:r>
          </w:p>
        </w:tc>
        <w:tc>
          <w:tcPr>
            <w:tcW w:w="909" w:type="pct"/>
            <w:shd w:val="clear" w:color="auto" w:fill="auto"/>
            <w:vAlign w:val="center"/>
          </w:tcPr>
          <w:p w14:paraId="1322C7F4"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14</w:t>
            </w:r>
            <w:r>
              <w:rPr>
                <w:rFonts w:ascii="標楷體" w:eastAsia="標楷體" w:hAnsi="標楷體" w:hint="eastAsia"/>
                <w:sz w:val="20"/>
                <w:szCs w:val="20"/>
              </w:rPr>
              <w:t>,</w:t>
            </w:r>
            <w:r w:rsidRPr="003B3A0A">
              <w:rPr>
                <w:rFonts w:ascii="標楷體" w:eastAsia="標楷體" w:hAnsi="標楷體" w:hint="eastAsia"/>
                <w:sz w:val="20"/>
                <w:szCs w:val="20"/>
              </w:rPr>
              <w:t>250</w:t>
            </w:r>
          </w:p>
        </w:tc>
        <w:tc>
          <w:tcPr>
            <w:tcW w:w="909" w:type="pct"/>
            <w:shd w:val="clear" w:color="auto" w:fill="auto"/>
            <w:vAlign w:val="center"/>
          </w:tcPr>
          <w:p w14:paraId="385D8620"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62.18</w:t>
            </w:r>
          </w:p>
        </w:tc>
      </w:tr>
      <w:tr w:rsidR="00F064DC" w14:paraId="45669FEB" w14:textId="77777777" w:rsidTr="00560F7F">
        <w:trPr>
          <w:trHeight w:val="369"/>
        </w:trPr>
        <w:tc>
          <w:tcPr>
            <w:tcW w:w="2273" w:type="pct"/>
            <w:shd w:val="clear" w:color="auto" w:fill="auto"/>
            <w:vAlign w:val="center"/>
          </w:tcPr>
          <w:p w14:paraId="56536E8C"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縣政府充實經建業務設備(財經)建築及設備</w:t>
            </w:r>
          </w:p>
        </w:tc>
        <w:tc>
          <w:tcPr>
            <w:tcW w:w="909" w:type="pct"/>
            <w:shd w:val="clear" w:color="auto" w:fill="auto"/>
            <w:vAlign w:val="center"/>
          </w:tcPr>
          <w:p w14:paraId="59C4DEEE"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w:t>
            </w:r>
            <w:r>
              <w:rPr>
                <w:rFonts w:ascii="標楷體" w:eastAsia="標楷體" w:hAnsi="標楷體" w:hint="eastAsia"/>
                <w:sz w:val="20"/>
                <w:szCs w:val="20"/>
              </w:rPr>
              <w:t>,</w:t>
            </w:r>
            <w:r w:rsidRPr="003B3A0A">
              <w:rPr>
                <w:rFonts w:ascii="標楷體" w:eastAsia="標楷體" w:hAnsi="標楷體" w:hint="eastAsia"/>
                <w:sz w:val="20"/>
                <w:szCs w:val="20"/>
              </w:rPr>
              <w:t>410</w:t>
            </w:r>
          </w:p>
        </w:tc>
        <w:tc>
          <w:tcPr>
            <w:tcW w:w="909" w:type="pct"/>
            <w:shd w:val="clear" w:color="auto" w:fill="auto"/>
            <w:vAlign w:val="center"/>
          </w:tcPr>
          <w:p w14:paraId="70A923C7"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w:t>
            </w:r>
            <w:r>
              <w:rPr>
                <w:rFonts w:ascii="標楷體" w:eastAsia="標楷體" w:hAnsi="標楷體" w:hint="eastAsia"/>
                <w:sz w:val="20"/>
                <w:szCs w:val="20"/>
              </w:rPr>
              <w:t>,</w:t>
            </w:r>
            <w:r w:rsidRPr="003B3A0A">
              <w:rPr>
                <w:rFonts w:ascii="標楷體" w:eastAsia="標楷體" w:hAnsi="標楷體" w:hint="eastAsia"/>
                <w:sz w:val="20"/>
                <w:szCs w:val="20"/>
              </w:rPr>
              <w:t>482</w:t>
            </w:r>
          </w:p>
        </w:tc>
        <w:tc>
          <w:tcPr>
            <w:tcW w:w="909" w:type="pct"/>
            <w:shd w:val="clear" w:color="auto" w:fill="auto"/>
            <w:vAlign w:val="center"/>
          </w:tcPr>
          <w:p w14:paraId="23CE88E6"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56.28</w:t>
            </w:r>
          </w:p>
        </w:tc>
      </w:tr>
      <w:tr w:rsidR="00F064DC" w14:paraId="0D70F5B5" w14:textId="77777777" w:rsidTr="00560F7F">
        <w:trPr>
          <w:trHeight w:val="369"/>
        </w:trPr>
        <w:tc>
          <w:tcPr>
            <w:tcW w:w="2273" w:type="pct"/>
            <w:shd w:val="clear" w:color="auto" w:fill="auto"/>
            <w:vAlign w:val="center"/>
          </w:tcPr>
          <w:p w14:paraId="0D11D556"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縣政府(行政)建築及設備</w:t>
            </w:r>
          </w:p>
        </w:tc>
        <w:tc>
          <w:tcPr>
            <w:tcW w:w="909" w:type="pct"/>
            <w:shd w:val="clear" w:color="auto" w:fill="auto"/>
            <w:vAlign w:val="center"/>
          </w:tcPr>
          <w:p w14:paraId="00320B5A"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820</w:t>
            </w:r>
          </w:p>
        </w:tc>
        <w:tc>
          <w:tcPr>
            <w:tcW w:w="909" w:type="pct"/>
            <w:shd w:val="clear" w:color="auto" w:fill="auto"/>
            <w:vAlign w:val="center"/>
          </w:tcPr>
          <w:p w14:paraId="1AEA3DA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428</w:t>
            </w:r>
          </w:p>
        </w:tc>
        <w:tc>
          <w:tcPr>
            <w:tcW w:w="909" w:type="pct"/>
            <w:shd w:val="clear" w:color="auto" w:fill="auto"/>
            <w:vAlign w:val="center"/>
          </w:tcPr>
          <w:p w14:paraId="274B43B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52.28</w:t>
            </w:r>
          </w:p>
        </w:tc>
      </w:tr>
      <w:tr w:rsidR="00F064DC" w14:paraId="59382C36" w14:textId="77777777" w:rsidTr="00560F7F">
        <w:trPr>
          <w:trHeight w:val="369"/>
        </w:trPr>
        <w:tc>
          <w:tcPr>
            <w:tcW w:w="2273" w:type="pct"/>
            <w:shd w:val="clear" w:color="auto" w:fill="auto"/>
            <w:vAlign w:val="center"/>
          </w:tcPr>
          <w:p w14:paraId="418EE5C3"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縣政府(原民)建築及設備</w:t>
            </w:r>
          </w:p>
        </w:tc>
        <w:tc>
          <w:tcPr>
            <w:tcW w:w="909" w:type="pct"/>
            <w:shd w:val="clear" w:color="auto" w:fill="auto"/>
            <w:vAlign w:val="center"/>
          </w:tcPr>
          <w:p w14:paraId="22114ED8"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14</w:t>
            </w:r>
            <w:r>
              <w:rPr>
                <w:rFonts w:ascii="標楷體" w:eastAsia="標楷體" w:hAnsi="標楷體" w:hint="eastAsia"/>
                <w:sz w:val="20"/>
                <w:szCs w:val="20"/>
              </w:rPr>
              <w:t>,</w:t>
            </w:r>
            <w:r w:rsidRPr="003B3A0A">
              <w:rPr>
                <w:rFonts w:ascii="標楷體" w:eastAsia="標楷體" w:hAnsi="標楷體" w:hint="eastAsia"/>
                <w:sz w:val="20"/>
                <w:szCs w:val="20"/>
              </w:rPr>
              <w:t>320</w:t>
            </w:r>
          </w:p>
        </w:tc>
        <w:tc>
          <w:tcPr>
            <w:tcW w:w="909" w:type="pct"/>
            <w:shd w:val="clear" w:color="auto" w:fill="auto"/>
            <w:vAlign w:val="center"/>
          </w:tcPr>
          <w:p w14:paraId="0D0A889E"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7</w:t>
            </w:r>
            <w:r>
              <w:rPr>
                <w:rFonts w:ascii="標楷體" w:eastAsia="標楷體" w:hAnsi="標楷體" w:hint="eastAsia"/>
                <w:sz w:val="20"/>
                <w:szCs w:val="20"/>
              </w:rPr>
              <w:t>,</w:t>
            </w:r>
            <w:r w:rsidRPr="003B3A0A">
              <w:rPr>
                <w:rFonts w:ascii="標楷體" w:eastAsia="標楷體" w:hAnsi="標楷體" w:hint="eastAsia"/>
                <w:sz w:val="20"/>
                <w:szCs w:val="20"/>
              </w:rPr>
              <w:t>360</w:t>
            </w:r>
          </w:p>
        </w:tc>
        <w:tc>
          <w:tcPr>
            <w:tcW w:w="909" w:type="pct"/>
            <w:shd w:val="clear" w:color="auto" w:fill="auto"/>
            <w:vAlign w:val="center"/>
          </w:tcPr>
          <w:p w14:paraId="6827C83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51.40</w:t>
            </w:r>
          </w:p>
        </w:tc>
      </w:tr>
      <w:tr w:rsidR="00F064DC" w14:paraId="3390E4CE" w14:textId="77777777" w:rsidTr="00560F7F">
        <w:trPr>
          <w:trHeight w:val="369"/>
        </w:trPr>
        <w:tc>
          <w:tcPr>
            <w:tcW w:w="2273" w:type="pct"/>
            <w:shd w:val="clear" w:color="auto" w:fill="auto"/>
            <w:vAlign w:val="center"/>
          </w:tcPr>
          <w:p w14:paraId="5B04EBBB"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縣政府(農業)建築及設備</w:t>
            </w:r>
          </w:p>
        </w:tc>
        <w:tc>
          <w:tcPr>
            <w:tcW w:w="909" w:type="pct"/>
            <w:shd w:val="clear" w:color="auto" w:fill="auto"/>
            <w:vAlign w:val="center"/>
          </w:tcPr>
          <w:p w14:paraId="66D45626"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106</w:t>
            </w:r>
            <w:r>
              <w:rPr>
                <w:rFonts w:ascii="標楷體" w:eastAsia="標楷體" w:hAnsi="標楷體" w:hint="eastAsia"/>
                <w:sz w:val="20"/>
                <w:szCs w:val="20"/>
              </w:rPr>
              <w:t>,</w:t>
            </w:r>
            <w:r w:rsidRPr="003B3A0A">
              <w:rPr>
                <w:rFonts w:ascii="標楷體" w:eastAsia="標楷體" w:hAnsi="標楷體" w:hint="eastAsia"/>
                <w:sz w:val="20"/>
                <w:szCs w:val="20"/>
              </w:rPr>
              <w:t>099</w:t>
            </w:r>
          </w:p>
        </w:tc>
        <w:tc>
          <w:tcPr>
            <w:tcW w:w="909" w:type="pct"/>
            <w:shd w:val="clear" w:color="auto" w:fill="auto"/>
            <w:vAlign w:val="center"/>
          </w:tcPr>
          <w:p w14:paraId="7AF9DB40"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49</w:t>
            </w:r>
            <w:r>
              <w:rPr>
                <w:rFonts w:ascii="標楷體" w:eastAsia="標楷體" w:hAnsi="標楷體" w:hint="eastAsia"/>
                <w:sz w:val="20"/>
                <w:szCs w:val="20"/>
              </w:rPr>
              <w:t>,</w:t>
            </w:r>
            <w:r w:rsidRPr="003B3A0A">
              <w:rPr>
                <w:rFonts w:ascii="標楷體" w:eastAsia="標楷體" w:hAnsi="標楷體" w:hint="eastAsia"/>
                <w:sz w:val="20"/>
                <w:szCs w:val="20"/>
              </w:rPr>
              <w:t>215</w:t>
            </w:r>
          </w:p>
        </w:tc>
        <w:tc>
          <w:tcPr>
            <w:tcW w:w="909" w:type="pct"/>
            <w:shd w:val="clear" w:color="auto" w:fill="auto"/>
            <w:vAlign w:val="center"/>
          </w:tcPr>
          <w:p w14:paraId="5E5D1238"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46.39</w:t>
            </w:r>
          </w:p>
        </w:tc>
      </w:tr>
      <w:tr w:rsidR="00F064DC" w14:paraId="74F1A2C6" w14:textId="77777777" w:rsidTr="00560F7F">
        <w:trPr>
          <w:trHeight w:val="369"/>
        </w:trPr>
        <w:tc>
          <w:tcPr>
            <w:tcW w:w="2273" w:type="pct"/>
            <w:shd w:val="clear" w:color="auto" w:fill="auto"/>
            <w:vAlign w:val="center"/>
          </w:tcPr>
          <w:p w14:paraId="58A69358"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縣政府原住民地區公共工程</w:t>
            </w:r>
          </w:p>
        </w:tc>
        <w:tc>
          <w:tcPr>
            <w:tcW w:w="909" w:type="pct"/>
            <w:shd w:val="clear" w:color="auto" w:fill="auto"/>
            <w:vAlign w:val="center"/>
          </w:tcPr>
          <w:p w14:paraId="096F6F0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26</w:t>
            </w:r>
            <w:r>
              <w:rPr>
                <w:rFonts w:ascii="標楷體" w:eastAsia="標楷體" w:hAnsi="標楷體" w:hint="eastAsia"/>
                <w:sz w:val="20"/>
                <w:szCs w:val="20"/>
              </w:rPr>
              <w:t>,</w:t>
            </w:r>
            <w:r w:rsidRPr="003B3A0A">
              <w:rPr>
                <w:rFonts w:ascii="標楷體" w:eastAsia="標楷體" w:hAnsi="標楷體" w:hint="eastAsia"/>
                <w:sz w:val="20"/>
                <w:szCs w:val="20"/>
              </w:rPr>
              <w:t>873</w:t>
            </w:r>
          </w:p>
        </w:tc>
        <w:tc>
          <w:tcPr>
            <w:tcW w:w="909" w:type="pct"/>
            <w:shd w:val="clear" w:color="auto" w:fill="auto"/>
            <w:vAlign w:val="center"/>
          </w:tcPr>
          <w:p w14:paraId="130289FA"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12</w:t>
            </w:r>
            <w:r>
              <w:rPr>
                <w:rFonts w:ascii="標楷體" w:eastAsia="標楷體" w:hAnsi="標楷體" w:hint="eastAsia"/>
                <w:sz w:val="20"/>
                <w:szCs w:val="20"/>
              </w:rPr>
              <w:t>,</w:t>
            </w:r>
            <w:r w:rsidRPr="003B3A0A">
              <w:rPr>
                <w:rFonts w:ascii="標楷體" w:eastAsia="標楷體" w:hAnsi="標楷體" w:hint="eastAsia"/>
                <w:sz w:val="20"/>
                <w:szCs w:val="20"/>
              </w:rPr>
              <w:t>016</w:t>
            </w:r>
          </w:p>
        </w:tc>
        <w:tc>
          <w:tcPr>
            <w:tcW w:w="909" w:type="pct"/>
            <w:shd w:val="clear" w:color="auto" w:fill="auto"/>
            <w:vAlign w:val="center"/>
          </w:tcPr>
          <w:p w14:paraId="63740506"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44.72</w:t>
            </w:r>
          </w:p>
        </w:tc>
      </w:tr>
      <w:tr w:rsidR="00F064DC" w14:paraId="56238D8D" w14:textId="77777777" w:rsidTr="00560F7F">
        <w:trPr>
          <w:trHeight w:val="369"/>
        </w:trPr>
        <w:tc>
          <w:tcPr>
            <w:tcW w:w="2273" w:type="pct"/>
            <w:shd w:val="clear" w:color="auto" w:fill="auto"/>
            <w:vAlign w:val="center"/>
          </w:tcPr>
          <w:p w14:paraId="74FE7FD6"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縣政府(社會)建築及設備</w:t>
            </w:r>
          </w:p>
        </w:tc>
        <w:tc>
          <w:tcPr>
            <w:tcW w:w="909" w:type="pct"/>
            <w:shd w:val="clear" w:color="auto" w:fill="auto"/>
            <w:vAlign w:val="center"/>
          </w:tcPr>
          <w:p w14:paraId="627B22F6"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w:t>
            </w:r>
            <w:r>
              <w:rPr>
                <w:rFonts w:ascii="標楷體" w:eastAsia="標楷體" w:hAnsi="標楷體" w:hint="eastAsia"/>
                <w:sz w:val="20"/>
                <w:szCs w:val="20"/>
              </w:rPr>
              <w:t>,</w:t>
            </w:r>
            <w:r w:rsidRPr="003B3A0A">
              <w:rPr>
                <w:rFonts w:ascii="標楷體" w:eastAsia="標楷體" w:hAnsi="標楷體" w:hint="eastAsia"/>
                <w:sz w:val="20"/>
                <w:szCs w:val="20"/>
              </w:rPr>
              <w:t>791</w:t>
            </w:r>
          </w:p>
        </w:tc>
        <w:tc>
          <w:tcPr>
            <w:tcW w:w="909" w:type="pct"/>
            <w:shd w:val="clear" w:color="auto" w:fill="auto"/>
            <w:vAlign w:val="center"/>
          </w:tcPr>
          <w:p w14:paraId="28F918B3"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w:t>
            </w:r>
            <w:r>
              <w:rPr>
                <w:rFonts w:ascii="標楷體" w:eastAsia="標楷體" w:hAnsi="標楷體" w:hint="eastAsia"/>
                <w:sz w:val="20"/>
                <w:szCs w:val="20"/>
              </w:rPr>
              <w:t>,</w:t>
            </w:r>
            <w:r w:rsidRPr="003B3A0A">
              <w:rPr>
                <w:rFonts w:ascii="標楷體" w:eastAsia="標楷體" w:hAnsi="標楷體" w:hint="eastAsia"/>
                <w:sz w:val="20"/>
                <w:szCs w:val="20"/>
              </w:rPr>
              <w:t>603</w:t>
            </w:r>
          </w:p>
        </w:tc>
        <w:tc>
          <w:tcPr>
            <w:tcW w:w="909" w:type="pct"/>
            <w:shd w:val="clear" w:color="auto" w:fill="auto"/>
            <w:vAlign w:val="center"/>
          </w:tcPr>
          <w:p w14:paraId="773562FD"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33.47</w:t>
            </w:r>
          </w:p>
        </w:tc>
      </w:tr>
      <w:tr w:rsidR="00F064DC" w14:paraId="02EE5570" w14:textId="77777777" w:rsidTr="00560F7F">
        <w:trPr>
          <w:trHeight w:val="369"/>
        </w:trPr>
        <w:tc>
          <w:tcPr>
            <w:tcW w:w="2273" w:type="pct"/>
            <w:shd w:val="clear" w:color="auto" w:fill="auto"/>
            <w:vAlign w:val="center"/>
          </w:tcPr>
          <w:p w14:paraId="2CFA4DFD"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衛生局(衛生)建築及設備</w:t>
            </w:r>
          </w:p>
        </w:tc>
        <w:tc>
          <w:tcPr>
            <w:tcW w:w="909" w:type="pct"/>
            <w:shd w:val="clear" w:color="auto" w:fill="auto"/>
            <w:vAlign w:val="center"/>
          </w:tcPr>
          <w:p w14:paraId="198EAEBE"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15</w:t>
            </w:r>
            <w:r>
              <w:rPr>
                <w:rFonts w:ascii="標楷體" w:eastAsia="標楷體" w:hAnsi="標楷體" w:hint="eastAsia"/>
                <w:sz w:val="20"/>
                <w:szCs w:val="20"/>
              </w:rPr>
              <w:t>,</w:t>
            </w:r>
            <w:r w:rsidRPr="003B3A0A">
              <w:rPr>
                <w:rFonts w:ascii="標楷體" w:eastAsia="標楷體" w:hAnsi="標楷體" w:hint="eastAsia"/>
                <w:sz w:val="20"/>
                <w:szCs w:val="20"/>
              </w:rPr>
              <w:t>745</w:t>
            </w:r>
          </w:p>
        </w:tc>
        <w:tc>
          <w:tcPr>
            <w:tcW w:w="909" w:type="pct"/>
            <w:shd w:val="clear" w:color="auto" w:fill="auto"/>
            <w:vAlign w:val="center"/>
          </w:tcPr>
          <w:p w14:paraId="11D25B9C"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w:t>
            </w:r>
            <w:r>
              <w:rPr>
                <w:rFonts w:ascii="標楷體" w:eastAsia="標楷體" w:hAnsi="標楷體" w:hint="eastAsia"/>
                <w:sz w:val="20"/>
                <w:szCs w:val="20"/>
              </w:rPr>
              <w:t>,</w:t>
            </w:r>
            <w:r w:rsidRPr="003B3A0A">
              <w:rPr>
                <w:rFonts w:ascii="標楷體" w:eastAsia="標楷體" w:hAnsi="標楷體" w:hint="eastAsia"/>
                <w:sz w:val="20"/>
                <w:szCs w:val="20"/>
              </w:rPr>
              <w:t>728</w:t>
            </w:r>
          </w:p>
        </w:tc>
        <w:tc>
          <w:tcPr>
            <w:tcW w:w="909" w:type="pct"/>
            <w:shd w:val="clear" w:color="auto" w:fill="auto"/>
            <w:vAlign w:val="center"/>
          </w:tcPr>
          <w:p w14:paraId="4E112612"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30.03</w:t>
            </w:r>
          </w:p>
        </w:tc>
      </w:tr>
      <w:tr w:rsidR="00F064DC" w14:paraId="339DD7A7" w14:textId="77777777" w:rsidTr="00560F7F">
        <w:trPr>
          <w:trHeight w:val="369"/>
        </w:trPr>
        <w:tc>
          <w:tcPr>
            <w:tcW w:w="2273" w:type="pct"/>
            <w:shd w:val="clear" w:color="auto" w:fill="auto"/>
            <w:vAlign w:val="center"/>
          </w:tcPr>
          <w:p w14:paraId="0C505573"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消防局(消防)建築及設備</w:t>
            </w:r>
          </w:p>
        </w:tc>
        <w:tc>
          <w:tcPr>
            <w:tcW w:w="909" w:type="pct"/>
            <w:shd w:val="clear" w:color="auto" w:fill="auto"/>
            <w:vAlign w:val="center"/>
          </w:tcPr>
          <w:p w14:paraId="00EAD342"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17</w:t>
            </w:r>
            <w:r>
              <w:rPr>
                <w:rFonts w:ascii="標楷體" w:eastAsia="標楷體" w:hAnsi="標楷體" w:hint="eastAsia"/>
                <w:sz w:val="20"/>
                <w:szCs w:val="20"/>
              </w:rPr>
              <w:t>,</w:t>
            </w:r>
            <w:r w:rsidRPr="003B3A0A">
              <w:rPr>
                <w:rFonts w:ascii="標楷體" w:eastAsia="標楷體" w:hAnsi="標楷體" w:hint="eastAsia"/>
                <w:sz w:val="20"/>
                <w:szCs w:val="20"/>
              </w:rPr>
              <w:t>725</w:t>
            </w:r>
          </w:p>
        </w:tc>
        <w:tc>
          <w:tcPr>
            <w:tcW w:w="909" w:type="pct"/>
            <w:shd w:val="clear" w:color="auto" w:fill="auto"/>
            <w:vAlign w:val="center"/>
          </w:tcPr>
          <w:p w14:paraId="4BB7311B"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w:t>
            </w:r>
            <w:r>
              <w:rPr>
                <w:rFonts w:ascii="標楷體" w:eastAsia="標楷體" w:hAnsi="標楷體" w:hint="eastAsia"/>
                <w:sz w:val="20"/>
                <w:szCs w:val="20"/>
              </w:rPr>
              <w:t>,</w:t>
            </w:r>
            <w:r w:rsidRPr="003B3A0A">
              <w:rPr>
                <w:rFonts w:ascii="標楷體" w:eastAsia="標楷體" w:hAnsi="標楷體" w:hint="eastAsia"/>
                <w:sz w:val="20"/>
                <w:szCs w:val="20"/>
              </w:rPr>
              <w:t>295</w:t>
            </w:r>
          </w:p>
        </w:tc>
        <w:tc>
          <w:tcPr>
            <w:tcW w:w="909" w:type="pct"/>
            <w:shd w:val="clear" w:color="auto" w:fill="auto"/>
            <w:vAlign w:val="center"/>
          </w:tcPr>
          <w:p w14:paraId="4DE3B4D9"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29.88</w:t>
            </w:r>
          </w:p>
        </w:tc>
      </w:tr>
      <w:tr w:rsidR="00F064DC" w14:paraId="2E20AC0B" w14:textId="77777777" w:rsidTr="00560F7F">
        <w:trPr>
          <w:trHeight w:val="369"/>
        </w:trPr>
        <w:tc>
          <w:tcPr>
            <w:tcW w:w="2273" w:type="pct"/>
            <w:shd w:val="clear" w:color="auto" w:fill="auto"/>
            <w:vAlign w:val="center"/>
          </w:tcPr>
          <w:p w14:paraId="4966EDF2"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縣政府城鄉環境工程</w:t>
            </w:r>
          </w:p>
        </w:tc>
        <w:tc>
          <w:tcPr>
            <w:tcW w:w="909" w:type="pct"/>
            <w:shd w:val="clear" w:color="auto" w:fill="auto"/>
            <w:vAlign w:val="center"/>
          </w:tcPr>
          <w:p w14:paraId="0CC3334F"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21</w:t>
            </w:r>
            <w:r>
              <w:rPr>
                <w:rFonts w:ascii="標楷體" w:eastAsia="標楷體" w:hAnsi="標楷體" w:hint="eastAsia"/>
                <w:sz w:val="20"/>
                <w:szCs w:val="20"/>
              </w:rPr>
              <w:t>,</w:t>
            </w:r>
            <w:r w:rsidRPr="003B3A0A">
              <w:rPr>
                <w:rFonts w:ascii="標楷體" w:eastAsia="標楷體" w:hAnsi="標楷體" w:hint="eastAsia"/>
                <w:sz w:val="20"/>
                <w:szCs w:val="20"/>
              </w:rPr>
              <w:t>734</w:t>
            </w:r>
          </w:p>
        </w:tc>
        <w:tc>
          <w:tcPr>
            <w:tcW w:w="909" w:type="pct"/>
            <w:shd w:val="clear" w:color="auto" w:fill="auto"/>
            <w:vAlign w:val="center"/>
          </w:tcPr>
          <w:p w14:paraId="379421BC"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5</w:t>
            </w:r>
            <w:r>
              <w:rPr>
                <w:rFonts w:ascii="標楷體" w:eastAsia="標楷體" w:hAnsi="標楷體" w:hint="eastAsia"/>
                <w:sz w:val="20"/>
                <w:szCs w:val="20"/>
              </w:rPr>
              <w:t>,</w:t>
            </w:r>
            <w:r w:rsidRPr="003B3A0A">
              <w:rPr>
                <w:rFonts w:ascii="標楷體" w:eastAsia="標楷體" w:hAnsi="標楷體" w:hint="eastAsia"/>
                <w:sz w:val="20"/>
                <w:szCs w:val="20"/>
              </w:rPr>
              <w:t>639</w:t>
            </w:r>
          </w:p>
        </w:tc>
        <w:tc>
          <w:tcPr>
            <w:tcW w:w="909" w:type="pct"/>
            <w:shd w:val="clear" w:color="auto" w:fill="auto"/>
            <w:vAlign w:val="center"/>
          </w:tcPr>
          <w:p w14:paraId="48DF0070"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25.95</w:t>
            </w:r>
          </w:p>
        </w:tc>
      </w:tr>
      <w:tr w:rsidR="00F064DC" w14:paraId="326AC11B" w14:textId="77777777" w:rsidTr="00560F7F">
        <w:trPr>
          <w:trHeight w:val="369"/>
        </w:trPr>
        <w:tc>
          <w:tcPr>
            <w:tcW w:w="2273" w:type="pct"/>
            <w:shd w:val="clear" w:color="auto" w:fill="auto"/>
            <w:vAlign w:val="center"/>
          </w:tcPr>
          <w:p w14:paraId="3674F64B"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警察局(警政)建築及設備</w:t>
            </w:r>
          </w:p>
        </w:tc>
        <w:tc>
          <w:tcPr>
            <w:tcW w:w="909" w:type="pct"/>
            <w:shd w:val="clear" w:color="auto" w:fill="auto"/>
            <w:vAlign w:val="center"/>
          </w:tcPr>
          <w:p w14:paraId="40195BFC"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18</w:t>
            </w:r>
            <w:r>
              <w:rPr>
                <w:rFonts w:ascii="標楷體" w:eastAsia="標楷體" w:hAnsi="標楷體" w:hint="eastAsia"/>
                <w:sz w:val="20"/>
                <w:szCs w:val="20"/>
              </w:rPr>
              <w:t>,</w:t>
            </w:r>
            <w:r w:rsidRPr="003B3A0A">
              <w:rPr>
                <w:rFonts w:ascii="標楷體" w:eastAsia="標楷體" w:hAnsi="標楷體" w:hint="eastAsia"/>
                <w:sz w:val="20"/>
                <w:szCs w:val="20"/>
              </w:rPr>
              <w:t>852</w:t>
            </w:r>
          </w:p>
        </w:tc>
        <w:tc>
          <w:tcPr>
            <w:tcW w:w="909" w:type="pct"/>
            <w:shd w:val="clear" w:color="auto" w:fill="auto"/>
            <w:vAlign w:val="center"/>
          </w:tcPr>
          <w:p w14:paraId="27EAA9FD"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w:t>
            </w:r>
            <w:r>
              <w:rPr>
                <w:rFonts w:ascii="標楷體" w:eastAsia="標楷體" w:hAnsi="標楷體" w:hint="eastAsia"/>
                <w:sz w:val="20"/>
                <w:szCs w:val="20"/>
              </w:rPr>
              <w:t>,</w:t>
            </w:r>
            <w:r w:rsidRPr="003B3A0A">
              <w:rPr>
                <w:rFonts w:ascii="標楷體" w:eastAsia="標楷體" w:hAnsi="標楷體" w:hint="eastAsia"/>
                <w:sz w:val="20"/>
                <w:szCs w:val="20"/>
              </w:rPr>
              <w:t>777</w:t>
            </w:r>
          </w:p>
        </w:tc>
        <w:tc>
          <w:tcPr>
            <w:tcW w:w="909" w:type="pct"/>
            <w:shd w:val="clear" w:color="auto" w:fill="auto"/>
            <w:vAlign w:val="center"/>
          </w:tcPr>
          <w:p w14:paraId="708827C6"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25.34</w:t>
            </w:r>
          </w:p>
        </w:tc>
      </w:tr>
      <w:tr w:rsidR="00F064DC" w14:paraId="3C8E185B" w14:textId="77777777" w:rsidTr="00560F7F">
        <w:trPr>
          <w:trHeight w:val="369"/>
        </w:trPr>
        <w:tc>
          <w:tcPr>
            <w:tcW w:w="2273" w:type="pct"/>
            <w:shd w:val="clear" w:color="auto" w:fill="auto"/>
            <w:vAlign w:val="center"/>
          </w:tcPr>
          <w:p w14:paraId="447EEB1F"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縣政府(教育)建築及設備</w:t>
            </w:r>
          </w:p>
        </w:tc>
        <w:tc>
          <w:tcPr>
            <w:tcW w:w="909" w:type="pct"/>
            <w:shd w:val="clear" w:color="auto" w:fill="auto"/>
            <w:vAlign w:val="center"/>
          </w:tcPr>
          <w:p w14:paraId="540ED495"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75</w:t>
            </w:r>
            <w:r>
              <w:rPr>
                <w:rFonts w:ascii="標楷體" w:eastAsia="標楷體" w:hAnsi="標楷體" w:hint="eastAsia"/>
                <w:sz w:val="20"/>
                <w:szCs w:val="20"/>
              </w:rPr>
              <w:t>,</w:t>
            </w:r>
            <w:r w:rsidRPr="003B3A0A">
              <w:rPr>
                <w:rFonts w:ascii="標楷體" w:eastAsia="標楷體" w:hAnsi="標楷體" w:hint="eastAsia"/>
                <w:sz w:val="20"/>
                <w:szCs w:val="20"/>
              </w:rPr>
              <w:t>684</w:t>
            </w:r>
          </w:p>
        </w:tc>
        <w:tc>
          <w:tcPr>
            <w:tcW w:w="909" w:type="pct"/>
            <w:shd w:val="clear" w:color="auto" w:fill="auto"/>
            <w:vAlign w:val="center"/>
          </w:tcPr>
          <w:p w14:paraId="57FE4D8A"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18</w:t>
            </w:r>
            <w:r>
              <w:rPr>
                <w:rFonts w:ascii="標楷體" w:eastAsia="標楷體" w:hAnsi="標楷體" w:hint="eastAsia"/>
                <w:sz w:val="20"/>
                <w:szCs w:val="20"/>
              </w:rPr>
              <w:t>,</w:t>
            </w:r>
            <w:r w:rsidRPr="003B3A0A">
              <w:rPr>
                <w:rFonts w:ascii="標楷體" w:eastAsia="標楷體" w:hAnsi="標楷體" w:hint="eastAsia"/>
                <w:sz w:val="20"/>
                <w:szCs w:val="20"/>
              </w:rPr>
              <w:t>105</w:t>
            </w:r>
          </w:p>
        </w:tc>
        <w:tc>
          <w:tcPr>
            <w:tcW w:w="909" w:type="pct"/>
            <w:shd w:val="clear" w:color="auto" w:fill="auto"/>
            <w:vAlign w:val="center"/>
          </w:tcPr>
          <w:p w14:paraId="51F1992C"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23.92</w:t>
            </w:r>
          </w:p>
        </w:tc>
      </w:tr>
      <w:tr w:rsidR="00F064DC" w14:paraId="1DBE6275" w14:textId="77777777" w:rsidTr="00560F7F">
        <w:trPr>
          <w:trHeight w:val="369"/>
        </w:trPr>
        <w:tc>
          <w:tcPr>
            <w:tcW w:w="2273" w:type="pct"/>
            <w:tcBorders>
              <w:bottom w:val="single" w:sz="4" w:space="0" w:color="auto"/>
            </w:tcBorders>
            <w:shd w:val="clear" w:color="auto" w:fill="auto"/>
            <w:vAlign w:val="center"/>
          </w:tcPr>
          <w:p w14:paraId="32494010" w14:textId="77777777" w:rsidR="00F064DC" w:rsidRPr="003B3A0A" w:rsidRDefault="00F064DC" w:rsidP="00560F7F">
            <w:pPr>
              <w:adjustRightInd w:val="0"/>
              <w:spacing w:line="0" w:lineRule="atLeast"/>
              <w:textAlignment w:val="baseline"/>
              <w:rPr>
                <w:rFonts w:ascii="標楷體" w:eastAsia="標楷體" w:hAnsi="標楷體"/>
                <w:sz w:val="20"/>
                <w:szCs w:val="20"/>
              </w:rPr>
            </w:pPr>
            <w:r w:rsidRPr="003B3A0A">
              <w:rPr>
                <w:rFonts w:ascii="標楷體" w:eastAsia="標楷體" w:hAnsi="標楷體" w:hint="eastAsia"/>
                <w:sz w:val="20"/>
                <w:szCs w:val="20"/>
              </w:rPr>
              <w:t>縣政府水利防洪工程</w:t>
            </w:r>
          </w:p>
        </w:tc>
        <w:tc>
          <w:tcPr>
            <w:tcW w:w="909" w:type="pct"/>
            <w:tcBorders>
              <w:bottom w:val="single" w:sz="4" w:space="0" w:color="auto"/>
            </w:tcBorders>
            <w:shd w:val="clear" w:color="auto" w:fill="auto"/>
            <w:vAlign w:val="center"/>
          </w:tcPr>
          <w:p w14:paraId="3F2B79F5"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40</w:t>
            </w:r>
            <w:r>
              <w:rPr>
                <w:rFonts w:ascii="標楷體" w:eastAsia="標楷體" w:hAnsi="標楷體" w:hint="eastAsia"/>
                <w:sz w:val="20"/>
                <w:szCs w:val="20"/>
              </w:rPr>
              <w:t>,</w:t>
            </w:r>
            <w:r w:rsidRPr="003B3A0A">
              <w:rPr>
                <w:rFonts w:ascii="標楷體" w:eastAsia="標楷體" w:hAnsi="標楷體" w:hint="eastAsia"/>
                <w:sz w:val="20"/>
                <w:szCs w:val="20"/>
              </w:rPr>
              <w:t>549</w:t>
            </w:r>
          </w:p>
        </w:tc>
        <w:tc>
          <w:tcPr>
            <w:tcW w:w="909" w:type="pct"/>
            <w:tcBorders>
              <w:bottom w:val="single" w:sz="4" w:space="0" w:color="auto"/>
            </w:tcBorders>
            <w:shd w:val="clear" w:color="auto" w:fill="auto"/>
            <w:vAlign w:val="center"/>
          </w:tcPr>
          <w:p w14:paraId="01F2852C"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8</w:t>
            </w:r>
            <w:r>
              <w:rPr>
                <w:rFonts w:ascii="標楷體" w:eastAsia="標楷體" w:hAnsi="標楷體" w:hint="eastAsia"/>
                <w:sz w:val="20"/>
                <w:szCs w:val="20"/>
              </w:rPr>
              <w:t>,</w:t>
            </w:r>
            <w:r w:rsidRPr="003B3A0A">
              <w:rPr>
                <w:rFonts w:ascii="標楷體" w:eastAsia="標楷體" w:hAnsi="標楷體" w:hint="eastAsia"/>
                <w:sz w:val="20"/>
                <w:szCs w:val="20"/>
              </w:rPr>
              <w:t>925</w:t>
            </w:r>
          </w:p>
        </w:tc>
        <w:tc>
          <w:tcPr>
            <w:tcW w:w="909" w:type="pct"/>
            <w:tcBorders>
              <w:bottom w:val="single" w:sz="4" w:space="0" w:color="auto"/>
            </w:tcBorders>
            <w:shd w:val="clear" w:color="auto" w:fill="auto"/>
            <w:vAlign w:val="center"/>
          </w:tcPr>
          <w:p w14:paraId="4FEBA24E" w14:textId="77777777" w:rsidR="00F064DC" w:rsidRPr="003B3A0A" w:rsidRDefault="00F064DC" w:rsidP="00560F7F">
            <w:pPr>
              <w:adjustRightInd w:val="0"/>
              <w:spacing w:line="0" w:lineRule="atLeast"/>
              <w:jc w:val="right"/>
              <w:textAlignment w:val="baseline"/>
              <w:rPr>
                <w:rFonts w:ascii="標楷體" w:eastAsia="標楷體" w:hAnsi="標楷體"/>
                <w:sz w:val="20"/>
                <w:szCs w:val="20"/>
              </w:rPr>
            </w:pPr>
            <w:r w:rsidRPr="003B3A0A">
              <w:rPr>
                <w:rFonts w:ascii="標楷體" w:eastAsia="標楷體" w:hAnsi="標楷體" w:hint="eastAsia"/>
                <w:sz w:val="20"/>
                <w:szCs w:val="20"/>
              </w:rPr>
              <w:t>22.01</w:t>
            </w:r>
          </w:p>
        </w:tc>
      </w:tr>
      <w:tr w:rsidR="00F064DC" w14:paraId="79F86204" w14:textId="77777777" w:rsidTr="00560F7F">
        <w:trPr>
          <w:trHeight w:val="283"/>
        </w:trPr>
        <w:tc>
          <w:tcPr>
            <w:tcW w:w="5000" w:type="pct"/>
            <w:gridSpan w:val="4"/>
            <w:tcBorders>
              <w:top w:val="single" w:sz="4" w:space="0" w:color="auto"/>
              <w:left w:val="nil"/>
              <w:bottom w:val="nil"/>
              <w:right w:val="nil"/>
            </w:tcBorders>
            <w:shd w:val="clear" w:color="auto" w:fill="auto"/>
            <w:vAlign w:val="center"/>
          </w:tcPr>
          <w:p w14:paraId="2BD3DE00" w14:textId="77777777" w:rsidR="00F064DC" w:rsidRPr="003B3A0A" w:rsidRDefault="00F064DC" w:rsidP="00560F7F">
            <w:pPr>
              <w:adjustRightInd w:val="0"/>
              <w:spacing w:line="0" w:lineRule="atLeast"/>
              <w:ind w:left="360" w:hangingChars="200" w:hanging="360"/>
              <w:textAlignment w:val="baseline"/>
              <w:rPr>
                <w:rFonts w:ascii="標楷體" w:eastAsia="標楷體" w:hAnsi="標楷體"/>
                <w:sz w:val="20"/>
                <w:szCs w:val="20"/>
              </w:rPr>
            </w:pPr>
            <w:r w:rsidRPr="003B3A0A">
              <w:rPr>
                <w:rFonts w:ascii="標楷體" w:eastAsia="標楷體" w:hAnsi="標楷體" w:hint="eastAsia"/>
                <w:kern w:val="0"/>
                <w:sz w:val="18"/>
                <w:szCs w:val="18"/>
              </w:rPr>
              <w:t>資料來源：</w:t>
            </w:r>
            <w:r w:rsidRPr="003B3A0A">
              <w:rPr>
                <w:rFonts w:ascii="標楷體" w:eastAsia="標楷體" w:hAnsi="標楷體"/>
                <w:kern w:val="0"/>
                <w:sz w:val="18"/>
                <w:szCs w:val="18"/>
              </w:rPr>
              <w:t>整理自</w:t>
            </w:r>
            <w:proofErr w:type="gramStart"/>
            <w:r w:rsidRPr="003B3A0A">
              <w:rPr>
                <w:rFonts w:ascii="標楷體" w:eastAsia="標楷體" w:hAnsi="標楷體"/>
                <w:kern w:val="0"/>
                <w:sz w:val="18"/>
                <w:szCs w:val="18"/>
              </w:rPr>
              <w:t>11</w:t>
            </w:r>
            <w:r w:rsidRPr="003B3A0A">
              <w:rPr>
                <w:rFonts w:ascii="標楷體" w:eastAsia="標楷體" w:hAnsi="標楷體" w:hint="eastAsia"/>
                <w:kern w:val="0"/>
                <w:sz w:val="18"/>
                <w:szCs w:val="18"/>
              </w:rPr>
              <w:t>3</w:t>
            </w:r>
            <w:proofErr w:type="gramEnd"/>
            <w:r w:rsidRPr="003B3A0A">
              <w:rPr>
                <w:rFonts w:ascii="標楷體" w:eastAsia="標楷體" w:hAnsi="標楷體"/>
                <w:kern w:val="0"/>
                <w:sz w:val="18"/>
                <w:szCs w:val="18"/>
              </w:rPr>
              <w:t>年度</w:t>
            </w:r>
            <w:proofErr w:type="gramStart"/>
            <w:r w:rsidRPr="003B3A0A">
              <w:rPr>
                <w:rFonts w:ascii="標楷體" w:eastAsia="標楷體" w:hAnsi="標楷體" w:hint="eastAsia"/>
                <w:kern w:val="0"/>
                <w:sz w:val="18"/>
                <w:szCs w:val="18"/>
              </w:rPr>
              <w:t>臺</w:t>
            </w:r>
            <w:proofErr w:type="gramEnd"/>
            <w:r w:rsidRPr="003B3A0A">
              <w:rPr>
                <w:rFonts w:ascii="標楷體" w:eastAsia="標楷體" w:hAnsi="標楷體"/>
                <w:kern w:val="0"/>
                <w:sz w:val="18"/>
                <w:szCs w:val="18"/>
              </w:rPr>
              <w:t>東縣總決算</w:t>
            </w:r>
            <w:r w:rsidRPr="003B3A0A">
              <w:rPr>
                <w:rFonts w:ascii="標楷體" w:eastAsia="標楷體" w:hAnsi="標楷體" w:hint="eastAsia"/>
                <w:kern w:val="0"/>
                <w:sz w:val="18"/>
                <w:szCs w:val="18"/>
              </w:rPr>
              <w:t>。</w:t>
            </w:r>
          </w:p>
        </w:tc>
      </w:tr>
    </w:tbl>
    <w:p w14:paraId="48D52040" w14:textId="77777777" w:rsidR="00F064DC" w:rsidRPr="00E31496" w:rsidRDefault="00F064DC" w:rsidP="00F064DC">
      <w:pPr>
        <w:overflowPunct w:val="0"/>
        <w:spacing w:line="500" w:lineRule="exact"/>
        <w:jc w:val="both"/>
        <w:rPr>
          <w:rFonts w:ascii="標楷體" w:eastAsia="標楷體" w:hAnsi="標楷體"/>
          <w:noProof/>
          <w:color w:val="000000" w:themeColor="text1"/>
        </w:rPr>
      </w:pPr>
      <w:r w:rsidRPr="00310157">
        <w:rPr>
          <w:rFonts w:ascii="標楷體" w:eastAsia="標楷體" w:hAnsi="標楷體" w:hint="eastAsia"/>
          <w:noProof/>
          <w:color w:val="000000" w:themeColor="text1"/>
        </w:rPr>
        <w:lastRenderedPageBreak/>
        <w:t>清理占用土地並以標售、公開招標設定地上權等方式活化土地並帶動工業區投資價值，徵收及調整規費以落實使用者付費、開徵地方稅課以維護地方景觀、離島免稅商店招商帶動觀光，觀光活動爭取民間贊助並帶動觀光收入等，以增加臺東縣稅捐、規費、捐贈、權利金、土地售價等各項自籌財源；2.對於歲出資本門預算之執行，已積極採行各項控管措施，如招標流標檢討改善，及依據行政院公共工程委員會頒定公共設施災後復建工程經費審議及執行作業要點規定，管控復建工程之完工期限，達成如期完工，恢復公共設施原有功能之目的；另各業管局處亦不定期召開進度控管會議積極研商改善，持續督促執行單位儘速趕辦，以期提升預算執行效能，落實預算執行效益，加強各項預算執行績效，提升歲出預算執行效益。又該府對於保留案件設有控管程序，每件保留案均設有辦理期限，並每月審視即將達辦理期限之保留案件，於當月重大建設計畫督導會報中檢討並督促其執行進度等</w:t>
      </w:r>
      <w:r w:rsidRPr="00310157">
        <w:rPr>
          <w:rFonts w:ascii="標楷體" w:eastAsia="標楷體" w:hAnsi="標楷體" w:hint="eastAsia"/>
          <w:snapToGrid w:val="0"/>
          <w:color w:val="000000" w:themeColor="text1"/>
        </w:rPr>
        <w:t>。</w:t>
      </w:r>
    </w:p>
    <w:p w14:paraId="33430733" w14:textId="77777777" w:rsidR="00F064DC" w:rsidRPr="00475AEA" w:rsidRDefault="00F064DC" w:rsidP="00F064DC">
      <w:pPr>
        <w:overflowPunct w:val="0"/>
        <w:spacing w:beforeLines="10" w:before="36" w:line="500" w:lineRule="exact"/>
        <w:ind w:firstLineChars="100" w:firstLine="280"/>
        <w:jc w:val="both"/>
        <w:outlineLvl w:val="0"/>
        <w:rPr>
          <w:rFonts w:ascii="標楷體" w:eastAsia="標楷體" w:hAnsi="標楷體"/>
          <w:b/>
          <w:kern w:val="32"/>
          <w:sz w:val="28"/>
          <w:szCs w:val="28"/>
        </w:rPr>
      </w:pPr>
      <w:r w:rsidRPr="00475AEA">
        <w:rPr>
          <w:rFonts w:ascii="標楷體" w:eastAsia="標楷體" w:hAnsi="標楷體" w:hint="eastAsia"/>
          <w:b/>
          <w:sz w:val="28"/>
          <w:szCs w:val="28"/>
        </w:rPr>
        <w:t>（二）中央考核一般性補助款4大面向</w:t>
      </w:r>
      <w:proofErr w:type="gramStart"/>
      <w:r w:rsidRPr="00475AEA">
        <w:rPr>
          <w:rFonts w:ascii="標楷體" w:eastAsia="標楷體" w:hAnsi="標楷體" w:hint="eastAsia"/>
          <w:b/>
          <w:sz w:val="28"/>
          <w:szCs w:val="28"/>
        </w:rPr>
        <w:t>成績均逾80分</w:t>
      </w:r>
      <w:proofErr w:type="gramEnd"/>
      <w:r w:rsidRPr="00475AEA">
        <w:rPr>
          <w:rFonts w:ascii="標楷體" w:eastAsia="標楷體" w:hAnsi="標楷體" w:hint="eastAsia"/>
          <w:b/>
          <w:sz w:val="28"/>
          <w:szCs w:val="28"/>
        </w:rPr>
        <w:t>，惟仍有部分考核項目名列倒數或較前2年度名次明顯下滑，及部分補助款執行進度落後，亟待</w:t>
      </w:r>
      <w:proofErr w:type="gramStart"/>
      <w:r w:rsidRPr="00475AEA">
        <w:rPr>
          <w:rFonts w:ascii="標楷體" w:eastAsia="標楷體" w:hAnsi="標楷體" w:hint="eastAsia"/>
          <w:b/>
          <w:sz w:val="28"/>
          <w:szCs w:val="28"/>
        </w:rPr>
        <w:t>研</w:t>
      </w:r>
      <w:proofErr w:type="gramEnd"/>
      <w:r w:rsidRPr="00475AEA">
        <w:rPr>
          <w:rFonts w:ascii="標楷體" w:eastAsia="標楷體" w:hAnsi="標楷體" w:hint="eastAsia"/>
          <w:b/>
          <w:sz w:val="28"/>
          <w:szCs w:val="28"/>
        </w:rPr>
        <w:t>謀改善，以提升執行成效。</w:t>
      </w:r>
    </w:p>
    <w:p w14:paraId="2D78021A" w14:textId="68401747" w:rsidR="00F064DC" w:rsidRPr="002370D7" w:rsidRDefault="00F064DC" w:rsidP="00EA2E55">
      <w:pPr>
        <w:overflowPunct w:val="0"/>
        <w:spacing w:line="520" w:lineRule="exact"/>
        <w:ind w:firstLineChars="200" w:firstLine="480"/>
        <w:jc w:val="distribute"/>
        <w:rPr>
          <w:rFonts w:ascii="標楷體" w:eastAsia="標楷體" w:hAnsi="標楷體"/>
          <w:noProof/>
        </w:rPr>
      </w:pPr>
      <w:r w:rsidRPr="002370D7">
        <w:rPr>
          <w:rFonts w:ascii="標楷體" w:eastAsia="標楷體" w:hAnsi="標楷體" w:hint="eastAsia"/>
          <w:noProof/>
        </w:rPr>
        <w:t>縣政府113年度獲行政院核定分配一般性補助款82億1,752萬餘元，執行結果，決算數82億2,076萬餘元，分別支用於社會福利、教育及基本設施等3項相關業務範疇，依中央對直轄市與縣（市）政府計畫及預算考核要點規定，中央應就各市縣年度一般性補助款之執行，按社會福利、教育、基本設施、財政績效與年度預算編製及執行等4大面向進行考核。經查臺東縣113年度一般性補助款執行情形，經中央考核結果，4大面向考核成績均逾80分，</w:t>
      </w:r>
      <w:r>
        <w:rPr>
          <w:rFonts w:ascii="標楷體" w:eastAsia="標楷體" w:hAnsi="標楷體" w:hint="eastAsia"/>
          <w:noProof/>
        </w:rPr>
        <w:t>惟仍</w:t>
      </w:r>
      <w:r w:rsidRPr="002370D7">
        <w:rPr>
          <w:rFonts w:ascii="標楷體" w:eastAsia="標楷體" w:hAnsi="標楷體" w:hint="eastAsia"/>
          <w:noProof/>
        </w:rPr>
        <w:t>核有：1.部分單項考核成績名列倒數，計有社會福利面向之「社福經費自籌款」、「無障礙生活環境」、教育面向之「實地考核成績」、基本設施面向之「水利經費」、「特種車輛汰換」、「市區道路養護管理暨人行環境無障礙內政部考核情形」、「公路養護業務執行情形交通部公路局考核情形」、「違章建築處理內政部考核情形」、「國發會考核情形」</w:t>
      </w:r>
      <w:r w:rsidR="00C4754C">
        <w:rPr>
          <w:rFonts w:ascii="標楷體" w:eastAsia="標楷體" w:hAnsi="標楷體" w:hint="eastAsia"/>
          <w:noProof/>
        </w:rPr>
        <w:t>、</w:t>
      </w:r>
      <w:r w:rsidRPr="002370D7">
        <w:rPr>
          <w:rFonts w:ascii="標楷體" w:eastAsia="標楷體" w:hAnsi="標楷體" w:hint="eastAsia"/>
          <w:noProof/>
        </w:rPr>
        <w:t>財政績效與年度預算編製</w:t>
      </w:r>
      <w:r w:rsidR="00C4754C">
        <w:rPr>
          <w:rFonts w:ascii="標楷體" w:eastAsia="標楷體" w:hAnsi="標楷體" w:hint="eastAsia"/>
          <w:noProof/>
        </w:rPr>
        <w:t>及</w:t>
      </w:r>
      <w:r w:rsidRPr="002370D7">
        <w:rPr>
          <w:rFonts w:ascii="標楷體" w:eastAsia="標楷體" w:hAnsi="標楷體" w:hint="eastAsia"/>
          <w:noProof/>
        </w:rPr>
        <w:t>執行</w:t>
      </w:r>
      <w:r w:rsidR="00C4754C">
        <w:rPr>
          <w:rFonts w:ascii="標楷體" w:eastAsia="標楷體" w:hAnsi="標楷體" w:hint="eastAsia"/>
          <w:noProof/>
        </w:rPr>
        <w:t>面向之</w:t>
      </w:r>
      <w:r w:rsidRPr="002370D7">
        <w:rPr>
          <w:rFonts w:ascii="標楷體" w:eastAsia="標楷體" w:hAnsi="標楷體" w:hint="eastAsia"/>
          <w:noProof/>
        </w:rPr>
        <w:t>「地方政府清理欠稅情形」等10項；部分考核單項名次較前2年度明顯下滑，計有社會福利面向之「實地考核成績」及基本設施面向之「辦公廳舍整建」</w:t>
      </w:r>
      <w:r w:rsidRPr="00B60CE7">
        <w:rPr>
          <w:rFonts w:ascii="標楷體" w:eastAsia="標楷體" w:hAnsi="標楷體" w:hint="eastAsia"/>
          <w:noProof/>
        </w:rPr>
        <w:t>等2項（表5），執行</w:t>
      </w:r>
      <w:r w:rsidRPr="002370D7">
        <w:rPr>
          <w:rFonts w:ascii="標楷體" w:eastAsia="標楷體" w:hAnsi="標楷體" w:hint="eastAsia"/>
          <w:noProof/>
        </w:rPr>
        <w:t>情形及考評名次未盡理想；2.社會福利、教育及基本設施補助計畫分別為32項、20項及242項，截至113年底止，補助經費累計支用率未達80％者分別為7項、7項及32項，占比分別為21.88％、35</w:t>
      </w:r>
      <w:r>
        <w:rPr>
          <w:rFonts w:ascii="標楷體" w:eastAsia="標楷體" w:hAnsi="標楷體"/>
          <w:noProof/>
        </w:rPr>
        <w:t>.00</w:t>
      </w:r>
      <w:r w:rsidRPr="002370D7">
        <w:rPr>
          <w:rFonts w:ascii="標楷體" w:eastAsia="標楷體" w:hAnsi="標楷體" w:hint="eastAsia"/>
          <w:noProof/>
        </w:rPr>
        <w:t>％及13.22％，預算執行成效未盡理想等情事，經函請研謀改善。據復：</w:t>
      </w:r>
      <w:r>
        <w:rPr>
          <w:rFonts w:ascii="標楷體" w:eastAsia="標楷體" w:hAnsi="標楷體" w:hint="eastAsia"/>
          <w:noProof/>
        </w:rPr>
        <w:t>1.</w:t>
      </w:r>
      <w:r w:rsidRPr="002370D7">
        <w:rPr>
          <w:rFonts w:ascii="標楷體" w:eastAsia="標楷體" w:hAnsi="標楷體" w:hint="eastAsia"/>
          <w:noProof/>
        </w:rPr>
        <w:t>考核項目「社福經費自籌款」部</w:t>
      </w:r>
      <w:r w:rsidRPr="002370D7">
        <w:rPr>
          <w:rFonts w:ascii="標楷體" w:eastAsia="標楷體" w:hAnsi="標楷體" w:hint="eastAsia"/>
          <w:noProof/>
        </w:rPr>
        <w:lastRenderedPageBreak/>
        <w:t>分，係因自籌款比率不足，將研擬經費調整編列事宜；「無障礙生活環境」部分，已於114年度</w:t>
      </w:r>
    </w:p>
    <w:tbl>
      <w:tblPr>
        <w:tblpPr w:leftFromText="181" w:rightFromText="181" w:vertAnchor="text" w:horzAnchor="margin" w:tblpXSpec="right" w:tblpY="1899"/>
        <w:tblOverlap w:val="never"/>
        <w:tblW w:w="3179" w:type="pct"/>
        <w:tblLayout w:type="fixed"/>
        <w:tblCellMar>
          <w:left w:w="28" w:type="dxa"/>
          <w:right w:w="113" w:type="dxa"/>
        </w:tblCellMar>
        <w:tblLook w:val="04A0" w:firstRow="1" w:lastRow="0" w:firstColumn="1" w:lastColumn="0" w:noHBand="0" w:noVBand="1"/>
      </w:tblPr>
      <w:tblGrid>
        <w:gridCol w:w="3521"/>
        <w:gridCol w:w="701"/>
        <w:gridCol w:w="699"/>
        <w:gridCol w:w="699"/>
        <w:gridCol w:w="688"/>
      </w:tblGrid>
      <w:tr w:rsidR="00EA2E55" w:rsidRPr="00700A47" w14:paraId="21815FF0" w14:textId="77777777" w:rsidTr="00EA2E55">
        <w:trPr>
          <w:trHeight w:val="397"/>
        </w:trPr>
        <w:tc>
          <w:tcPr>
            <w:tcW w:w="5000" w:type="pct"/>
            <w:gridSpan w:val="5"/>
            <w:tcBorders>
              <w:bottom w:val="single" w:sz="4" w:space="0" w:color="auto"/>
            </w:tcBorders>
            <w:shd w:val="clear" w:color="auto" w:fill="auto"/>
            <w:noWrap/>
            <w:vAlign w:val="center"/>
          </w:tcPr>
          <w:p w14:paraId="65059065" w14:textId="77777777" w:rsidR="00EA2E55" w:rsidRPr="0042474C" w:rsidRDefault="00EA2E55" w:rsidP="00EA2E55">
            <w:pPr>
              <w:snapToGrid w:val="0"/>
              <w:jc w:val="center"/>
              <w:rPr>
                <w:rFonts w:ascii="標楷體" w:eastAsia="標楷體" w:hAnsi="標楷體"/>
                <w:bCs/>
                <w:kern w:val="0"/>
                <w:sz w:val="20"/>
                <w:szCs w:val="20"/>
              </w:rPr>
            </w:pPr>
            <w:bookmarkStart w:id="9" w:name="_Hlk163047941"/>
            <w:r w:rsidRPr="00700A47">
              <w:rPr>
                <w:rFonts w:ascii="標楷體" w:eastAsia="標楷體" w:hAnsi="標楷體"/>
                <w:snapToGrid w:val="0"/>
                <w:kern w:val="0"/>
                <w:sz w:val="32"/>
                <w:szCs w:val="32"/>
              </w:rPr>
              <w:br w:type="page"/>
            </w:r>
            <w:r w:rsidRPr="00700A47">
              <w:rPr>
                <w:rFonts w:ascii="標楷體" w:eastAsia="標楷體" w:hAnsi="標楷體"/>
                <w:snapToGrid w:val="0"/>
                <w:kern w:val="0"/>
                <w:sz w:val="32"/>
                <w:szCs w:val="32"/>
              </w:rPr>
              <w:br w:type="page"/>
            </w:r>
            <w:r w:rsidRPr="00700A47">
              <w:rPr>
                <w:rFonts w:ascii="標楷體" w:eastAsia="標楷體" w:hAnsi="標楷體"/>
                <w:snapToGrid w:val="0"/>
                <w:kern w:val="0"/>
                <w:sz w:val="32"/>
                <w:szCs w:val="32"/>
              </w:rPr>
              <w:br w:type="page"/>
            </w:r>
            <w:r w:rsidRPr="00700A47">
              <w:rPr>
                <w:rFonts w:ascii="標楷體" w:eastAsia="標楷體" w:hAnsi="標楷體"/>
                <w:snapToGrid w:val="0"/>
                <w:kern w:val="0"/>
                <w:sz w:val="32"/>
                <w:szCs w:val="32"/>
              </w:rPr>
              <w:br w:type="page"/>
            </w:r>
            <w:r w:rsidRPr="001874AD">
              <w:rPr>
                <w:rFonts w:ascii="標楷體" w:eastAsia="標楷體" w:hAnsi="標楷體" w:hint="eastAsia"/>
                <w:b/>
              </w:rPr>
              <w:t xml:space="preserve">表5  </w:t>
            </w:r>
            <w:r w:rsidRPr="001874AD">
              <w:rPr>
                <w:rFonts w:ascii="標楷體" w:eastAsia="標楷體" w:hAnsi="標楷體"/>
                <w:b/>
              </w:rPr>
              <w:t>中</w:t>
            </w:r>
            <w:r w:rsidRPr="0042474C">
              <w:rPr>
                <w:rFonts w:ascii="標楷體" w:eastAsia="標楷體" w:hAnsi="標楷體"/>
                <w:b/>
              </w:rPr>
              <w:t>央考核</w:t>
            </w:r>
            <w:r w:rsidRPr="0042474C">
              <w:rPr>
                <w:rFonts w:ascii="標楷體" w:eastAsia="標楷體" w:hAnsi="標楷體" w:hint="eastAsia"/>
                <w:b/>
              </w:rPr>
              <w:t>一般性補助款</w:t>
            </w:r>
            <w:r w:rsidRPr="0042474C">
              <w:rPr>
                <w:rFonts w:ascii="標楷體" w:eastAsia="標楷體" w:hAnsi="標楷體"/>
                <w:b/>
              </w:rPr>
              <w:t>計畫及預算執行</w:t>
            </w:r>
            <w:r w:rsidRPr="0042474C">
              <w:rPr>
                <w:rFonts w:ascii="標楷體" w:eastAsia="標楷體" w:hAnsi="標楷體" w:hint="eastAsia"/>
                <w:b/>
              </w:rPr>
              <w:t>情形</w:t>
            </w:r>
            <w:r w:rsidRPr="0042474C">
              <w:rPr>
                <w:rFonts w:ascii="標楷體" w:eastAsia="標楷體" w:hAnsi="標楷體"/>
                <w:b/>
              </w:rPr>
              <w:t>名次</w:t>
            </w:r>
          </w:p>
        </w:tc>
      </w:tr>
      <w:tr w:rsidR="00EA2E55" w:rsidRPr="00700A47" w14:paraId="0051AFDA" w14:textId="77777777" w:rsidTr="00EA2E55">
        <w:trPr>
          <w:trHeight w:val="20"/>
        </w:trPr>
        <w:tc>
          <w:tcPr>
            <w:tcW w:w="2791"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B4A4D94" w14:textId="77777777" w:rsidR="00EA2E55" w:rsidRPr="00700A47" w:rsidRDefault="00EA2E55" w:rsidP="00EA2E55">
            <w:pPr>
              <w:widowControl/>
              <w:snapToGrid w:val="0"/>
              <w:spacing w:line="0" w:lineRule="atLeast"/>
              <w:ind w:rightChars="-56" w:right="-134"/>
              <w:rPr>
                <w:rFonts w:ascii="標楷體" w:eastAsia="標楷體" w:hAnsi="標楷體"/>
                <w:bCs/>
                <w:kern w:val="0"/>
                <w:sz w:val="20"/>
                <w:szCs w:val="20"/>
              </w:rPr>
            </w:pPr>
            <w:r w:rsidRPr="00700A47">
              <w:rPr>
                <w:rFonts w:ascii="標楷體" w:eastAsia="標楷體" w:hAnsi="標楷體"/>
                <w:bCs/>
                <w:kern w:val="0"/>
                <w:sz w:val="20"/>
                <w:szCs w:val="20"/>
              </w:rPr>
              <w:t xml:space="preserve">                       </w:t>
            </w:r>
            <w:r>
              <w:rPr>
                <w:rFonts w:ascii="標楷體" w:eastAsia="標楷體" w:hAnsi="標楷體" w:hint="eastAsia"/>
                <w:bCs/>
                <w:kern w:val="0"/>
                <w:sz w:val="20"/>
                <w:szCs w:val="20"/>
              </w:rPr>
              <w:t xml:space="preserve">      </w:t>
            </w:r>
            <w:r w:rsidRPr="00700A47">
              <w:rPr>
                <w:rFonts w:ascii="標楷體" w:eastAsia="標楷體" w:hAnsi="標楷體"/>
                <w:bCs/>
                <w:kern w:val="0"/>
                <w:sz w:val="20"/>
                <w:szCs w:val="20"/>
              </w:rPr>
              <w:t>年度</w:t>
            </w:r>
          </w:p>
          <w:p w14:paraId="6C8F2D56" w14:textId="77777777" w:rsidR="00EA2E55" w:rsidRPr="00700A47" w:rsidRDefault="00EA2E55" w:rsidP="00EA2E55">
            <w:pPr>
              <w:widowControl/>
              <w:snapToGrid w:val="0"/>
              <w:spacing w:line="0" w:lineRule="atLeast"/>
              <w:rPr>
                <w:rFonts w:ascii="標楷體" w:eastAsia="標楷體" w:hAnsi="標楷體"/>
                <w:bCs/>
                <w:kern w:val="0"/>
                <w:sz w:val="20"/>
                <w:szCs w:val="20"/>
              </w:rPr>
            </w:pPr>
            <w:r w:rsidRPr="00700A47">
              <w:rPr>
                <w:rFonts w:ascii="標楷體" w:eastAsia="標楷體" w:hAnsi="標楷體"/>
                <w:bCs/>
                <w:kern w:val="0"/>
                <w:sz w:val="20"/>
                <w:szCs w:val="20"/>
              </w:rPr>
              <w:t>考核項目</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CB1EC6" w14:textId="77777777" w:rsidR="00EA2E55" w:rsidRPr="00700A47" w:rsidRDefault="00EA2E55" w:rsidP="00EA2E55">
            <w:pPr>
              <w:widowControl/>
              <w:snapToGrid w:val="0"/>
              <w:spacing w:line="0" w:lineRule="atLeast"/>
              <w:ind w:rightChars="-30" w:right="-72"/>
              <w:jc w:val="center"/>
              <w:rPr>
                <w:rFonts w:ascii="標楷體" w:eastAsia="標楷體" w:hAnsi="標楷體"/>
                <w:bCs/>
                <w:kern w:val="0"/>
                <w:sz w:val="20"/>
                <w:szCs w:val="20"/>
              </w:rPr>
            </w:pPr>
            <w:r w:rsidRPr="00700A47">
              <w:rPr>
                <w:rFonts w:ascii="標楷體" w:eastAsia="標楷體" w:hAnsi="標楷體"/>
                <w:bCs/>
                <w:kern w:val="0"/>
                <w:sz w:val="20"/>
                <w:szCs w:val="20"/>
              </w:rPr>
              <w:t>11</w:t>
            </w:r>
            <w:r w:rsidRPr="00700A47">
              <w:rPr>
                <w:rFonts w:ascii="標楷體" w:eastAsia="標楷體" w:hAnsi="標楷體" w:hint="eastAsia"/>
                <w:bCs/>
                <w:kern w:val="0"/>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A686660" w14:textId="77777777" w:rsidR="00EA2E55" w:rsidRPr="00700A47" w:rsidRDefault="00EA2E55" w:rsidP="00EA2E55">
            <w:pPr>
              <w:widowControl/>
              <w:snapToGrid w:val="0"/>
              <w:spacing w:line="0" w:lineRule="atLeast"/>
              <w:ind w:rightChars="-30" w:right="-72"/>
              <w:jc w:val="center"/>
              <w:rPr>
                <w:rFonts w:ascii="標楷體" w:eastAsia="標楷體" w:hAnsi="標楷體"/>
                <w:bCs/>
                <w:kern w:val="0"/>
                <w:sz w:val="20"/>
                <w:szCs w:val="20"/>
              </w:rPr>
            </w:pPr>
            <w:r w:rsidRPr="00700A47">
              <w:rPr>
                <w:rFonts w:ascii="標楷體" w:eastAsia="標楷體" w:hAnsi="標楷體"/>
                <w:bCs/>
                <w:kern w:val="0"/>
                <w:sz w:val="20"/>
                <w:szCs w:val="20"/>
              </w:rPr>
              <w:t>11</w:t>
            </w:r>
            <w:r w:rsidRPr="00700A47">
              <w:rPr>
                <w:rFonts w:ascii="標楷體" w:eastAsia="標楷體" w:hAnsi="標楷體" w:hint="eastAsia"/>
                <w:bCs/>
                <w:kern w:val="0"/>
                <w:sz w:val="20"/>
                <w:szCs w:val="20"/>
              </w:rPr>
              <w:t>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22C3F8D" w14:textId="77777777" w:rsidR="00EA2E55" w:rsidRPr="00700A47" w:rsidRDefault="00EA2E55" w:rsidP="00EA2E55">
            <w:pPr>
              <w:widowControl/>
              <w:snapToGrid w:val="0"/>
              <w:spacing w:line="0" w:lineRule="atLeast"/>
              <w:ind w:rightChars="-30" w:right="-72"/>
              <w:jc w:val="center"/>
              <w:rPr>
                <w:rFonts w:ascii="標楷體" w:eastAsia="標楷體" w:hAnsi="標楷體"/>
                <w:bCs/>
                <w:kern w:val="0"/>
                <w:sz w:val="20"/>
                <w:szCs w:val="20"/>
              </w:rPr>
            </w:pPr>
            <w:r w:rsidRPr="00700A47">
              <w:rPr>
                <w:rFonts w:ascii="標楷體" w:eastAsia="標楷體" w:hAnsi="標楷體" w:hint="eastAsia"/>
                <w:bCs/>
                <w:kern w:val="0"/>
                <w:sz w:val="20"/>
                <w:szCs w:val="20"/>
              </w:rPr>
              <w:t>113</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8ED36D" w14:textId="77777777" w:rsidR="00EA2E55" w:rsidRPr="00700A47" w:rsidRDefault="00EA2E55" w:rsidP="00EA2E55">
            <w:pPr>
              <w:snapToGrid w:val="0"/>
              <w:spacing w:line="0" w:lineRule="atLeast"/>
              <w:ind w:rightChars="-30" w:right="-72"/>
              <w:jc w:val="center"/>
              <w:rPr>
                <w:rFonts w:ascii="標楷體" w:eastAsia="標楷體" w:hAnsi="標楷體"/>
                <w:bCs/>
                <w:kern w:val="0"/>
                <w:sz w:val="20"/>
                <w:szCs w:val="20"/>
              </w:rPr>
            </w:pPr>
            <w:r w:rsidRPr="00700A47">
              <w:rPr>
                <w:rFonts w:ascii="標楷體" w:eastAsia="標楷體" w:hAnsi="標楷體"/>
                <w:bCs/>
                <w:kern w:val="0"/>
                <w:sz w:val="20"/>
                <w:szCs w:val="20"/>
              </w:rPr>
              <w:t>增減</w:t>
            </w:r>
          </w:p>
        </w:tc>
      </w:tr>
      <w:tr w:rsidR="00EA2E55" w:rsidRPr="00700A47" w14:paraId="38B99092"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58D3FAF6" w14:textId="77777777" w:rsidR="00EA2E55" w:rsidRPr="00700A47" w:rsidRDefault="00EA2E55" w:rsidP="00EA2E55">
            <w:pPr>
              <w:snapToGrid w:val="0"/>
              <w:spacing w:line="0" w:lineRule="atLeast"/>
              <w:rPr>
                <w:rFonts w:ascii="標楷體" w:eastAsia="標楷體" w:hAnsi="標楷體"/>
                <w:b/>
                <w:bCs/>
                <w:sz w:val="20"/>
                <w:szCs w:val="20"/>
              </w:rPr>
            </w:pPr>
            <w:r w:rsidRPr="00700A47">
              <w:rPr>
                <w:rFonts w:ascii="標楷體" w:eastAsia="標楷體" w:hAnsi="標楷體"/>
                <w:b/>
                <w:bCs/>
                <w:sz w:val="20"/>
                <w:szCs w:val="20"/>
              </w:rPr>
              <w:t>總體平均</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74F951F"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318A1C0"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3021447"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16</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D08CE3" w14:textId="77777777" w:rsidR="00EA2E55" w:rsidRPr="00FD1B88" w:rsidRDefault="00EA2E55" w:rsidP="00EA2E55">
            <w:pPr>
              <w:snapToGrid w:val="0"/>
              <w:spacing w:line="0" w:lineRule="atLeast"/>
              <w:jc w:val="right"/>
              <w:rPr>
                <w:rFonts w:ascii="標楷體" w:eastAsia="標楷體" w:hAnsi="標楷體"/>
                <w:b/>
                <w:sz w:val="20"/>
                <w:szCs w:val="20"/>
              </w:rPr>
            </w:pPr>
            <w:r w:rsidRPr="00FD1B88">
              <w:rPr>
                <w:rFonts w:ascii="標楷體" w:eastAsia="標楷體" w:hAnsi="標楷體" w:hint="eastAsia"/>
                <w:b/>
                <w:sz w:val="20"/>
                <w:szCs w:val="20"/>
              </w:rPr>
              <w:t>↓9</w:t>
            </w:r>
          </w:p>
        </w:tc>
      </w:tr>
      <w:tr w:rsidR="00EA2E55" w:rsidRPr="00700A47" w14:paraId="309333B2"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41EC130A" w14:textId="77777777" w:rsidR="00EA2E55" w:rsidRPr="00700A47" w:rsidRDefault="00EA2E55" w:rsidP="00EA2E55">
            <w:pPr>
              <w:snapToGrid w:val="0"/>
              <w:spacing w:line="0" w:lineRule="atLeast"/>
              <w:rPr>
                <w:rFonts w:ascii="標楷體" w:eastAsia="標楷體" w:hAnsi="標楷體"/>
                <w:b/>
                <w:bCs/>
                <w:sz w:val="20"/>
                <w:szCs w:val="20"/>
              </w:rPr>
            </w:pPr>
            <w:r w:rsidRPr="00700A47">
              <w:rPr>
                <w:rFonts w:ascii="標楷體" w:eastAsia="標楷體" w:hAnsi="標楷體"/>
                <w:b/>
                <w:bCs/>
                <w:sz w:val="20"/>
                <w:szCs w:val="20"/>
              </w:rPr>
              <w:t>社會福利</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A34F4F" w14:textId="77777777" w:rsidR="00EA2E55" w:rsidRPr="00700A47" w:rsidRDefault="00EA2E55" w:rsidP="00EA2E55">
            <w:pPr>
              <w:snapToGrid w:val="0"/>
              <w:spacing w:line="0" w:lineRule="atLeast"/>
              <w:jc w:val="right"/>
              <w:rPr>
                <w:rFonts w:ascii="標楷體" w:eastAsia="標楷體" w:hAnsi="標楷體"/>
                <w:b/>
                <w:sz w:val="20"/>
                <w:szCs w:val="20"/>
              </w:rPr>
            </w:pPr>
            <w:r w:rsidRPr="00700A47">
              <w:rPr>
                <w:rFonts w:ascii="標楷體" w:eastAsia="標楷體" w:hAnsi="標楷體"/>
                <w:b/>
                <w:sz w:val="20"/>
                <w:szCs w:val="20"/>
              </w:rPr>
              <w:t>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C265A06" w14:textId="77777777" w:rsidR="00EA2E55" w:rsidRPr="00700A47" w:rsidRDefault="00EA2E55" w:rsidP="00EA2E55">
            <w:pPr>
              <w:snapToGrid w:val="0"/>
              <w:spacing w:line="0" w:lineRule="atLeast"/>
              <w:jc w:val="right"/>
              <w:rPr>
                <w:rFonts w:ascii="標楷體" w:eastAsia="標楷體" w:hAnsi="標楷體"/>
                <w:b/>
                <w:sz w:val="20"/>
                <w:szCs w:val="20"/>
              </w:rPr>
            </w:pPr>
            <w:r w:rsidRPr="00700A47">
              <w:rPr>
                <w:rFonts w:ascii="標楷體" w:eastAsia="標楷體" w:hAnsi="標楷體" w:hint="eastAsia"/>
                <w:b/>
                <w:sz w:val="20"/>
                <w:szCs w:val="20"/>
              </w:rPr>
              <w:t>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658673A" w14:textId="77777777" w:rsidR="00EA2E55" w:rsidRPr="00700A47" w:rsidRDefault="00EA2E55" w:rsidP="00EA2E55">
            <w:pPr>
              <w:snapToGrid w:val="0"/>
              <w:spacing w:line="0" w:lineRule="atLeast"/>
              <w:jc w:val="right"/>
              <w:rPr>
                <w:rFonts w:ascii="標楷體" w:eastAsia="標楷體" w:hAnsi="標楷體"/>
                <w:b/>
                <w:sz w:val="20"/>
                <w:szCs w:val="20"/>
              </w:rPr>
            </w:pPr>
            <w:r w:rsidRPr="00700A47">
              <w:rPr>
                <w:rFonts w:ascii="標楷體" w:eastAsia="標楷體" w:hAnsi="標楷體" w:hint="eastAsia"/>
                <w:b/>
                <w:sz w:val="20"/>
                <w:szCs w:val="20"/>
              </w:rPr>
              <w:t>12</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87D0E1D" w14:textId="77777777" w:rsidR="00EA2E55" w:rsidRPr="00700A47" w:rsidRDefault="00EA2E55" w:rsidP="00EA2E55">
            <w:pPr>
              <w:snapToGrid w:val="0"/>
              <w:spacing w:line="0" w:lineRule="atLeast"/>
              <w:jc w:val="right"/>
              <w:rPr>
                <w:rFonts w:ascii="標楷體" w:eastAsia="標楷體" w:hAnsi="標楷體"/>
                <w:b/>
                <w:sz w:val="20"/>
                <w:szCs w:val="20"/>
              </w:rPr>
            </w:pPr>
            <w:r w:rsidRPr="00700A47">
              <w:rPr>
                <w:rFonts w:ascii="標楷體" w:eastAsia="標楷體" w:hAnsi="標楷體" w:hint="eastAsia"/>
                <w:b/>
                <w:sz w:val="20"/>
                <w:szCs w:val="20"/>
              </w:rPr>
              <w:t>↓10</w:t>
            </w:r>
          </w:p>
        </w:tc>
      </w:tr>
      <w:tr w:rsidR="00EA2E55" w:rsidRPr="00700A47" w14:paraId="7C86CEDC"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A33003E"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社福經費自籌款</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9D166D"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bCs/>
                <w:sz w:val="20"/>
                <w:szCs w:val="20"/>
              </w:rPr>
              <w:t>20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2722D82"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13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148D33B"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20</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DC53C8"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↓7</w:t>
            </w:r>
          </w:p>
        </w:tc>
      </w:tr>
      <w:tr w:rsidR="00EA2E55" w:rsidRPr="00700A47" w14:paraId="3479A3FD"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5ABAB865"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無障礙生活環境</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40EFCE"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12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E3C8800"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16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33A63DB"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18</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215AC24"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↓2</w:t>
            </w:r>
          </w:p>
        </w:tc>
      </w:tr>
      <w:tr w:rsidR="00EA2E55" w:rsidRPr="00700A47" w14:paraId="74DE89EE"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3995029E"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實地考核成績</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923BD8"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bCs/>
                <w:sz w:val="20"/>
                <w:szCs w:val="20"/>
              </w:rPr>
              <w:t>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190E9C25"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608906A4"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9</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D09B32"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↓8</w:t>
            </w:r>
          </w:p>
        </w:tc>
      </w:tr>
      <w:tr w:rsidR="00EA2E55" w:rsidRPr="00700A47" w14:paraId="6B226DEE"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85E5537" w14:textId="77777777" w:rsidR="00EA2E55" w:rsidRPr="00700A47" w:rsidRDefault="00EA2E55" w:rsidP="00EA2E55">
            <w:pPr>
              <w:snapToGrid w:val="0"/>
              <w:spacing w:line="0" w:lineRule="atLeast"/>
              <w:rPr>
                <w:rFonts w:ascii="標楷體" w:eastAsia="標楷體" w:hAnsi="標楷體"/>
                <w:b/>
                <w:bCs/>
                <w:sz w:val="20"/>
                <w:szCs w:val="20"/>
              </w:rPr>
            </w:pPr>
            <w:r w:rsidRPr="00700A47">
              <w:rPr>
                <w:rFonts w:ascii="標楷體" w:eastAsia="標楷體" w:hAnsi="標楷體"/>
                <w:b/>
                <w:bCs/>
                <w:sz w:val="20"/>
                <w:szCs w:val="20"/>
              </w:rPr>
              <w:t>教育</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5F7EC3B"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b/>
                <w:bCs/>
                <w:sz w:val="20"/>
                <w:szCs w:val="20"/>
              </w:rPr>
              <w:t>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32E77B0"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8</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68B27646"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13</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1704561"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↓5</w:t>
            </w:r>
          </w:p>
        </w:tc>
      </w:tr>
      <w:tr w:rsidR="00EA2E55" w:rsidRPr="00700A47" w14:paraId="723F1188"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22E03F8B"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hint="eastAsia"/>
                <w:sz w:val="20"/>
                <w:szCs w:val="20"/>
              </w:rPr>
              <w:t>改善國民中小學校園環境</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F2898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66936F5D"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12422C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256AD32" w14:textId="77777777" w:rsidR="00EA2E55" w:rsidRPr="00700A47" w:rsidRDefault="00EA2E55" w:rsidP="00EA2E55">
            <w:pPr>
              <w:snapToGrid w:val="0"/>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EA2E55" w:rsidRPr="00700A47" w14:paraId="0FDD1F28"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78907B59"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資訊設備與網路維運</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9D909BB"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657234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7F11431"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6A054A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↑6</w:t>
            </w:r>
          </w:p>
        </w:tc>
      </w:tr>
      <w:tr w:rsidR="00EA2E55" w:rsidRPr="00700A47" w14:paraId="3C7639B2"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3100FEC0"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學生健康及水域安全基本需求</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E39CE97"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5AB72B3B"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0024F00"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8</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39D814D"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↓7</w:t>
            </w:r>
          </w:p>
        </w:tc>
      </w:tr>
      <w:tr w:rsidR="00EA2E55" w:rsidRPr="00700A47" w14:paraId="67650DE2"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E902986"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國中技藝教育</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95B493"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593D3C6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1D42FC7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bCs/>
                <w:sz w:val="20"/>
                <w:szCs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DBE175" w14:textId="77777777" w:rsidR="00EA2E55" w:rsidRPr="00700A47" w:rsidRDefault="00EA2E55" w:rsidP="00EA2E55">
            <w:pPr>
              <w:snapToGrid w:val="0"/>
              <w:spacing w:line="0" w:lineRule="atLeast"/>
              <w:jc w:val="right"/>
              <w:rPr>
                <w:rFonts w:ascii="標楷體" w:eastAsia="標楷體" w:hAnsi="標楷體"/>
                <w:bCs/>
                <w:sz w:val="20"/>
                <w:szCs w:val="20"/>
              </w:rPr>
            </w:pPr>
            <w:r>
              <w:rPr>
                <w:rFonts w:ascii="標楷體" w:eastAsia="標楷體" w:hAnsi="標楷體" w:hint="eastAsia"/>
                <w:sz w:val="20"/>
                <w:szCs w:val="20"/>
              </w:rPr>
              <w:t>－</w:t>
            </w:r>
          </w:p>
        </w:tc>
      </w:tr>
      <w:tr w:rsidR="00EA2E55" w:rsidRPr="00700A47" w14:paraId="50FFB3DA"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2AD282C6"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實地考核成績</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EFC071"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sz w:val="20"/>
                <w:szCs w:val="20"/>
              </w:rPr>
              <w:t>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50B69913"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81B4892"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bCs/>
                <w:sz w:val="20"/>
                <w:szCs w:val="20"/>
              </w:rPr>
              <w:t>18</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9BBB446"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↓9</w:t>
            </w:r>
          </w:p>
        </w:tc>
      </w:tr>
      <w:tr w:rsidR="00EA2E55" w:rsidRPr="00700A47" w14:paraId="115FB31A"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7CA3848A" w14:textId="77777777" w:rsidR="00EA2E55" w:rsidRPr="00700A47" w:rsidRDefault="00EA2E55" w:rsidP="00EA2E55">
            <w:pPr>
              <w:snapToGrid w:val="0"/>
              <w:spacing w:line="0" w:lineRule="atLeast"/>
              <w:rPr>
                <w:rFonts w:ascii="標楷體" w:eastAsia="標楷體" w:hAnsi="標楷體"/>
                <w:b/>
                <w:bCs/>
                <w:sz w:val="20"/>
                <w:szCs w:val="20"/>
              </w:rPr>
            </w:pPr>
            <w:r w:rsidRPr="00700A47">
              <w:rPr>
                <w:rFonts w:ascii="標楷體" w:eastAsia="標楷體" w:hAnsi="標楷體"/>
                <w:b/>
                <w:bCs/>
                <w:sz w:val="20"/>
                <w:szCs w:val="20"/>
              </w:rPr>
              <w:t>基本設施</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2093E0"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15</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4D5C807"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18</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18676B3E"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22</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289F3ED"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↓4</w:t>
            </w:r>
          </w:p>
        </w:tc>
      </w:tr>
      <w:tr w:rsidR="00EA2E55" w:rsidRPr="00700A47" w14:paraId="632F00E0"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F66A46B"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水利經費</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BE6AA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21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70E2A9D"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5858760"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22</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A74C83" w14:textId="77777777" w:rsidR="00EA2E55" w:rsidRPr="00700A47" w:rsidRDefault="00EA2E55" w:rsidP="00EA2E55">
            <w:pPr>
              <w:snapToGrid w:val="0"/>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EA2E55" w:rsidRPr="00700A47" w14:paraId="297C2D63"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D416F90"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辦公廳舍整建</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261A72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75653B8"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5D67783"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16</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B3A2DE"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↓4</w:t>
            </w:r>
          </w:p>
        </w:tc>
      </w:tr>
      <w:tr w:rsidR="00EA2E55" w:rsidRPr="00700A47" w14:paraId="5F650C67"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BE609DB"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特種車輛</w:t>
            </w:r>
            <w:proofErr w:type="gramStart"/>
            <w:r w:rsidRPr="00700A47">
              <w:rPr>
                <w:rFonts w:ascii="標楷體" w:eastAsia="標楷體" w:hAnsi="標楷體"/>
                <w:sz w:val="20"/>
                <w:szCs w:val="20"/>
              </w:rPr>
              <w:t>汰</w:t>
            </w:r>
            <w:proofErr w:type="gramEnd"/>
            <w:r w:rsidRPr="00700A47">
              <w:rPr>
                <w:rFonts w:ascii="標楷體" w:eastAsia="標楷體" w:hAnsi="標楷體"/>
                <w:sz w:val="20"/>
                <w:szCs w:val="20"/>
              </w:rPr>
              <w:t>換</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314D6B2"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17D571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082BA77"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238280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↓8</w:t>
            </w:r>
          </w:p>
        </w:tc>
      </w:tr>
      <w:tr w:rsidR="00EA2E55" w:rsidRPr="00700A47" w14:paraId="012E7592"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4299C686"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重要路口監視系統</w:t>
            </w:r>
            <w:r w:rsidRPr="00700A47">
              <w:rPr>
                <w:rFonts w:ascii="標楷體" w:eastAsia="標楷體" w:hAnsi="標楷體" w:hint="eastAsia"/>
                <w:sz w:val="20"/>
                <w:szCs w:val="20"/>
              </w:rPr>
              <w:t>及行動載具</w:t>
            </w:r>
            <w:r w:rsidRPr="00700A47">
              <w:rPr>
                <w:rFonts w:ascii="標楷體" w:eastAsia="標楷體" w:hAnsi="標楷體"/>
                <w:sz w:val="20"/>
                <w:szCs w:val="20"/>
              </w:rPr>
              <w:t>內政部考核情形</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61ED3B"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67D6AF2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20A1FEB"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7</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774F6A"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↓5</w:t>
            </w:r>
          </w:p>
        </w:tc>
      </w:tr>
      <w:tr w:rsidR="00EA2E55" w:rsidRPr="00700A47" w14:paraId="2CB3C3FC"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6E611044"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市區道路養護</w:t>
            </w:r>
            <w:proofErr w:type="gramStart"/>
            <w:r w:rsidRPr="00700A47">
              <w:rPr>
                <w:rFonts w:ascii="標楷體" w:eastAsia="標楷體" w:hAnsi="標楷體"/>
                <w:sz w:val="20"/>
                <w:szCs w:val="20"/>
              </w:rPr>
              <w:t>管理</w:t>
            </w:r>
            <w:r w:rsidRPr="00700A47">
              <w:rPr>
                <w:rFonts w:ascii="標楷體" w:eastAsia="標楷體" w:hAnsi="標楷體" w:hint="eastAsia"/>
                <w:sz w:val="20"/>
                <w:szCs w:val="20"/>
              </w:rPr>
              <w:t>暨人行</w:t>
            </w:r>
            <w:proofErr w:type="gramEnd"/>
            <w:r w:rsidRPr="00700A47">
              <w:rPr>
                <w:rFonts w:ascii="標楷體" w:eastAsia="標楷體" w:hAnsi="標楷體" w:hint="eastAsia"/>
                <w:sz w:val="20"/>
                <w:szCs w:val="20"/>
              </w:rPr>
              <w:t>環境無障礙</w:t>
            </w:r>
            <w:r w:rsidRPr="00700A47">
              <w:rPr>
                <w:rFonts w:ascii="標楷體" w:eastAsia="標楷體" w:hAnsi="標楷體"/>
                <w:sz w:val="20"/>
                <w:szCs w:val="20"/>
              </w:rPr>
              <w:t>內政部考核情形</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BA03AE"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22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72BFCB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5D8A8511"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22</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61FCACC" w14:textId="77777777" w:rsidR="00EA2E55" w:rsidRPr="00700A47" w:rsidRDefault="00EA2E55" w:rsidP="00EA2E55">
            <w:pPr>
              <w:snapToGrid w:val="0"/>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EA2E55" w:rsidRPr="00700A47" w14:paraId="522EC06F"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tcPr>
          <w:p w14:paraId="07726627"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違章建築處理內政部考核情形</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4AC5A43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1B396E62"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54C5303"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bCs/>
                <w:sz w:val="20"/>
                <w:szCs w:val="20"/>
              </w:rPr>
              <w:t>21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C195069" w14:textId="77777777" w:rsidR="00EA2E55" w:rsidRPr="00700A47" w:rsidRDefault="00EA2E55" w:rsidP="00EA2E55">
            <w:pPr>
              <w:snapToGrid w:val="0"/>
              <w:spacing w:line="0" w:lineRule="atLeast"/>
              <w:jc w:val="right"/>
              <w:rPr>
                <w:rFonts w:ascii="標楷體" w:eastAsia="標楷體" w:hAnsi="標楷體"/>
                <w:bCs/>
                <w:sz w:val="20"/>
                <w:szCs w:val="20"/>
              </w:rPr>
            </w:pPr>
            <w:r w:rsidRPr="00700A47">
              <w:rPr>
                <w:rFonts w:ascii="標楷體" w:eastAsia="標楷體" w:hAnsi="標楷體" w:hint="eastAsia"/>
                <w:bCs/>
                <w:sz w:val="20"/>
                <w:szCs w:val="20"/>
              </w:rPr>
              <w:t>↓2</w:t>
            </w:r>
          </w:p>
        </w:tc>
      </w:tr>
      <w:tr w:rsidR="00EA2E55" w:rsidRPr="00700A47" w14:paraId="5CC6F474"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tcPr>
          <w:p w14:paraId="66993891"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hint="eastAsia"/>
                <w:sz w:val="20"/>
                <w:szCs w:val="20"/>
              </w:rPr>
              <w:t>公路養護業務執行情形交通部公路局考核情形</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F1BEF24"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bCs/>
                <w:sz w:val="20"/>
                <w:szCs w:val="20"/>
              </w:rPr>
              <w:t>*</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DB1F11A"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19</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E7B2EAF"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17</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6BAF14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w:t>
            </w:r>
          </w:p>
        </w:tc>
      </w:tr>
      <w:tr w:rsidR="00EA2E55" w:rsidRPr="00700A47" w14:paraId="42128459"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579CE0CE"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國發會考核情形</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869106F"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21</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1A844BF"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1F6225B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21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34E68AE"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r>
      <w:tr w:rsidR="00EA2E55" w:rsidRPr="00700A47" w14:paraId="3BD2621E"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5B6C1974" w14:textId="77777777" w:rsidR="00EA2E55" w:rsidRPr="00700A47" w:rsidRDefault="00EA2E55" w:rsidP="00EA2E55">
            <w:pPr>
              <w:snapToGrid w:val="0"/>
              <w:spacing w:line="0" w:lineRule="atLeast"/>
              <w:rPr>
                <w:rFonts w:ascii="標楷體" w:eastAsia="標楷體" w:hAnsi="標楷體"/>
                <w:b/>
                <w:bCs/>
                <w:sz w:val="20"/>
                <w:szCs w:val="20"/>
              </w:rPr>
            </w:pPr>
            <w:r w:rsidRPr="00700A47">
              <w:rPr>
                <w:rFonts w:ascii="標楷體" w:eastAsia="標楷體" w:hAnsi="標楷體" w:hint="eastAsia"/>
                <w:b/>
                <w:bCs/>
                <w:sz w:val="20"/>
                <w:szCs w:val="20"/>
              </w:rPr>
              <w:t>財政績效與年度預算編製及執行</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197026"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b/>
                <w:bCs/>
                <w:sz w:val="20"/>
                <w:szCs w:val="20"/>
              </w:rPr>
              <w:t>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33F0490F"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2</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242F8377" w14:textId="77777777" w:rsidR="00EA2E55" w:rsidRPr="00700A47" w:rsidRDefault="00EA2E55" w:rsidP="00EA2E55">
            <w:pPr>
              <w:snapToGrid w:val="0"/>
              <w:spacing w:line="0" w:lineRule="atLeast"/>
              <w:jc w:val="right"/>
              <w:rPr>
                <w:rFonts w:ascii="標楷體" w:eastAsia="標楷體" w:hAnsi="標楷體"/>
                <w:b/>
                <w:bCs/>
                <w:sz w:val="20"/>
                <w:szCs w:val="20"/>
              </w:rPr>
            </w:pPr>
            <w:r w:rsidRPr="00700A47">
              <w:rPr>
                <w:rFonts w:ascii="標楷體" w:eastAsia="標楷體" w:hAnsi="標楷體" w:hint="eastAsia"/>
                <w:b/>
                <w:bCs/>
                <w:sz w:val="20"/>
                <w:szCs w:val="20"/>
              </w:rPr>
              <w:t>2</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DD33CDA" w14:textId="77777777" w:rsidR="00EA2E55" w:rsidRPr="00FD1B88" w:rsidRDefault="00EA2E55" w:rsidP="00EA2E55">
            <w:pPr>
              <w:snapToGrid w:val="0"/>
              <w:spacing w:line="0" w:lineRule="atLeast"/>
              <w:jc w:val="right"/>
              <w:rPr>
                <w:rFonts w:ascii="標楷體" w:eastAsia="標楷體" w:hAnsi="標楷體"/>
                <w:b/>
                <w:bCs/>
                <w:sz w:val="20"/>
                <w:szCs w:val="20"/>
              </w:rPr>
            </w:pPr>
            <w:r w:rsidRPr="00FD1B88">
              <w:rPr>
                <w:rFonts w:ascii="標楷體" w:eastAsia="標楷體" w:hAnsi="標楷體" w:hint="eastAsia"/>
                <w:b/>
                <w:bCs/>
                <w:sz w:val="20"/>
                <w:szCs w:val="20"/>
              </w:rPr>
              <w:t>－</w:t>
            </w:r>
          </w:p>
        </w:tc>
      </w:tr>
      <w:tr w:rsidR="00EA2E55" w:rsidRPr="00700A47" w14:paraId="495F4549"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110AFA75"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年度債務管理績效</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372102"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6FA4701"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6</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7A82E62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C52D1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↑5</w:t>
            </w:r>
          </w:p>
        </w:tc>
      </w:tr>
      <w:tr w:rsidR="00EA2E55" w:rsidRPr="00700A47" w14:paraId="4F9C0FE3" w14:textId="77777777" w:rsidTr="00EA2E55">
        <w:trPr>
          <w:trHeight w:val="283"/>
        </w:trPr>
        <w:tc>
          <w:tcPr>
            <w:tcW w:w="2791" w:type="pct"/>
            <w:tcBorders>
              <w:top w:val="nil"/>
              <w:left w:val="single" w:sz="4" w:space="0" w:color="auto"/>
              <w:bottom w:val="single" w:sz="4" w:space="0" w:color="auto"/>
              <w:right w:val="single" w:sz="4" w:space="0" w:color="auto"/>
            </w:tcBorders>
            <w:shd w:val="clear" w:color="auto" w:fill="auto"/>
            <w:noWrap/>
            <w:vAlign w:val="center"/>
            <w:hideMark/>
          </w:tcPr>
          <w:p w14:paraId="66F1E65F"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開源績效</w:t>
            </w:r>
          </w:p>
        </w:tc>
        <w:tc>
          <w:tcPr>
            <w:tcW w:w="5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1FB715"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3</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00BF820A"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7</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14:paraId="4DEC7234"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7</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2E6140E" w14:textId="77777777" w:rsidR="00EA2E55" w:rsidRPr="00700A47" w:rsidRDefault="00EA2E55" w:rsidP="00EA2E55">
            <w:pPr>
              <w:snapToGrid w:val="0"/>
              <w:spacing w:line="0" w:lineRule="atLeast"/>
              <w:jc w:val="right"/>
              <w:rPr>
                <w:rFonts w:ascii="標楷體" w:eastAsia="標楷體" w:hAnsi="標楷體"/>
                <w:sz w:val="20"/>
                <w:szCs w:val="20"/>
              </w:rPr>
            </w:pPr>
            <w:r>
              <w:rPr>
                <w:rFonts w:ascii="標楷體" w:eastAsia="標楷體" w:hAnsi="標楷體" w:hint="eastAsia"/>
                <w:sz w:val="20"/>
                <w:szCs w:val="20"/>
              </w:rPr>
              <w:t>－</w:t>
            </w:r>
          </w:p>
        </w:tc>
      </w:tr>
      <w:tr w:rsidR="00EA2E55" w:rsidRPr="00700A47" w14:paraId="397D2B33" w14:textId="77777777" w:rsidTr="00EA2E55">
        <w:trPr>
          <w:trHeight w:val="283"/>
        </w:trPr>
        <w:tc>
          <w:tcPr>
            <w:tcW w:w="2791" w:type="pct"/>
            <w:tcBorders>
              <w:top w:val="nil"/>
              <w:left w:val="single" w:sz="4" w:space="0" w:color="auto"/>
              <w:bottom w:val="single" w:sz="2" w:space="0" w:color="auto"/>
              <w:right w:val="single" w:sz="4" w:space="0" w:color="auto"/>
            </w:tcBorders>
            <w:shd w:val="clear" w:color="auto" w:fill="auto"/>
            <w:noWrap/>
            <w:vAlign w:val="center"/>
            <w:hideMark/>
          </w:tcPr>
          <w:p w14:paraId="311A5727"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地方政府清理欠稅情形</w:t>
            </w:r>
          </w:p>
        </w:tc>
        <w:tc>
          <w:tcPr>
            <w:tcW w:w="556" w:type="pct"/>
            <w:tcBorders>
              <w:top w:val="single" w:sz="4" w:space="0" w:color="auto"/>
              <w:left w:val="single" w:sz="4" w:space="0" w:color="auto"/>
              <w:bottom w:val="single" w:sz="2" w:space="0" w:color="auto"/>
              <w:right w:val="single" w:sz="4" w:space="0" w:color="auto"/>
            </w:tcBorders>
            <w:shd w:val="clear" w:color="auto" w:fill="FFFFFF"/>
            <w:noWrap/>
            <w:vAlign w:val="center"/>
            <w:hideMark/>
          </w:tcPr>
          <w:p w14:paraId="5A8E3BEC"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16</w:t>
            </w:r>
          </w:p>
        </w:tc>
        <w:tc>
          <w:tcPr>
            <w:tcW w:w="554" w:type="pct"/>
            <w:tcBorders>
              <w:top w:val="single" w:sz="4" w:space="0" w:color="auto"/>
              <w:left w:val="single" w:sz="4" w:space="0" w:color="auto"/>
              <w:bottom w:val="single" w:sz="2" w:space="0" w:color="auto"/>
              <w:right w:val="single" w:sz="4" w:space="0" w:color="auto"/>
            </w:tcBorders>
            <w:shd w:val="clear" w:color="auto" w:fill="auto"/>
            <w:vAlign w:val="center"/>
          </w:tcPr>
          <w:p w14:paraId="1D9DB4E3"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13</w:t>
            </w:r>
          </w:p>
        </w:tc>
        <w:tc>
          <w:tcPr>
            <w:tcW w:w="554" w:type="pct"/>
            <w:tcBorders>
              <w:top w:val="single" w:sz="4" w:space="0" w:color="auto"/>
              <w:left w:val="single" w:sz="4" w:space="0" w:color="auto"/>
              <w:bottom w:val="single" w:sz="2" w:space="0" w:color="auto"/>
              <w:right w:val="single" w:sz="4" w:space="0" w:color="auto"/>
            </w:tcBorders>
            <w:shd w:val="clear" w:color="auto" w:fill="auto"/>
            <w:vAlign w:val="center"/>
          </w:tcPr>
          <w:p w14:paraId="46312E5F"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18</w:t>
            </w:r>
          </w:p>
        </w:tc>
        <w:tc>
          <w:tcPr>
            <w:tcW w:w="545" w:type="pct"/>
            <w:tcBorders>
              <w:top w:val="single" w:sz="4" w:space="0" w:color="auto"/>
              <w:left w:val="single" w:sz="4" w:space="0" w:color="auto"/>
              <w:bottom w:val="single" w:sz="2" w:space="0" w:color="auto"/>
              <w:right w:val="single" w:sz="4" w:space="0" w:color="auto"/>
            </w:tcBorders>
            <w:shd w:val="clear" w:color="auto" w:fill="auto"/>
            <w:vAlign w:val="center"/>
          </w:tcPr>
          <w:p w14:paraId="67CCDE68"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↓5</w:t>
            </w:r>
          </w:p>
        </w:tc>
      </w:tr>
      <w:tr w:rsidR="00EA2E55" w:rsidRPr="00700A47" w14:paraId="518E8141" w14:textId="77777777" w:rsidTr="00EA2E55">
        <w:trPr>
          <w:trHeight w:val="283"/>
        </w:trPr>
        <w:tc>
          <w:tcPr>
            <w:tcW w:w="2791" w:type="pct"/>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11EF2131"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節流績效</w:t>
            </w:r>
          </w:p>
        </w:tc>
        <w:tc>
          <w:tcPr>
            <w:tcW w:w="556"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1DD90A3A"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7</w:t>
            </w:r>
          </w:p>
        </w:tc>
        <w:tc>
          <w:tcPr>
            <w:tcW w:w="554" w:type="pct"/>
            <w:tcBorders>
              <w:top w:val="single" w:sz="2" w:space="0" w:color="auto"/>
              <w:left w:val="single" w:sz="2" w:space="0" w:color="auto"/>
              <w:bottom w:val="single" w:sz="2" w:space="0" w:color="auto"/>
              <w:right w:val="single" w:sz="2" w:space="0" w:color="auto"/>
            </w:tcBorders>
            <w:shd w:val="clear" w:color="auto" w:fill="auto"/>
            <w:vAlign w:val="center"/>
          </w:tcPr>
          <w:p w14:paraId="2A6A1A1B"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19</w:t>
            </w:r>
          </w:p>
        </w:tc>
        <w:tc>
          <w:tcPr>
            <w:tcW w:w="554" w:type="pct"/>
            <w:tcBorders>
              <w:top w:val="single" w:sz="2" w:space="0" w:color="auto"/>
              <w:left w:val="single" w:sz="2" w:space="0" w:color="auto"/>
              <w:bottom w:val="single" w:sz="2" w:space="0" w:color="auto"/>
              <w:right w:val="single" w:sz="2" w:space="0" w:color="auto"/>
            </w:tcBorders>
            <w:shd w:val="clear" w:color="auto" w:fill="auto"/>
            <w:vAlign w:val="center"/>
          </w:tcPr>
          <w:p w14:paraId="437838C7"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16</w:t>
            </w:r>
          </w:p>
        </w:tc>
        <w:tc>
          <w:tcPr>
            <w:tcW w:w="545" w:type="pct"/>
            <w:tcBorders>
              <w:top w:val="single" w:sz="2" w:space="0" w:color="auto"/>
              <w:left w:val="single" w:sz="2" w:space="0" w:color="auto"/>
              <w:bottom w:val="single" w:sz="2" w:space="0" w:color="auto"/>
              <w:right w:val="single" w:sz="2" w:space="0" w:color="auto"/>
            </w:tcBorders>
            <w:shd w:val="clear" w:color="auto" w:fill="auto"/>
            <w:vAlign w:val="center"/>
          </w:tcPr>
          <w:p w14:paraId="76270241"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↑3</w:t>
            </w:r>
          </w:p>
        </w:tc>
      </w:tr>
      <w:tr w:rsidR="00EA2E55" w:rsidRPr="00700A47" w14:paraId="0C486207" w14:textId="77777777" w:rsidTr="00EA2E55">
        <w:trPr>
          <w:trHeight w:val="283"/>
        </w:trPr>
        <w:tc>
          <w:tcPr>
            <w:tcW w:w="2791" w:type="pct"/>
            <w:tcBorders>
              <w:top w:val="single" w:sz="2" w:space="0" w:color="auto"/>
              <w:left w:val="single" w:sz="2" w:space="0" w:color="auto"/>
              <w:bottom w:val="single" w:sz="2" w:space="0" w:color="auto"/>
              <w:right w:val="single" w:sz="2" w:space="0" w:color="auto"/>
            </w:tcBorders>
            <w:shd w:val="clear" w:color="auto" w:fill="auto"/>
            <w:noWrap/>
            <w:vAlign w:val="center"/>
            <w:hideMark/>
          </w:tcPr>
          <w:p w14:paraId="63018E60" w14:textId="77777777" w:rsidR="00EA2E55" w:rsidRPr="00700A47" w:rsidRDefault="00EA2E55" w:rsidP="00EA2E55">
            <w:pPr>
              <w:snapToGrid w:val="0"/>
              <w:spacing w:line="0" w:lineRule="atLeast"/>
              <w:rPr>
                <w:rFonts w:ascii="標楷體" w:eastAsia="標楷體" w:hAnsi="標楷體"/>
                <w:sz w:val="20"/>
                <w:szCs w:val="20"/>
              </w:rPr>
            </w:pPr>
            <w:r w:rsidRPr="00700A47">
              <w:rPr>
                <w:rFonts w:ascii="標楷體" w:eastAsia="標楷體" w:hAnsi="標楷體"/>
                <w:sz w:val="20"/>
                <w:szCs w:val="20"/>
              </w:rPr>
              <w:t>年度預算編製及執行情形</w:t>
            </w:r>
          </w:p>
        </w:tc>
        <w:tc>
          <w:tcPr>
            <w:tcW w:w="556" w:type="pct"/>
            <w:tcBorders>
              <w:top w:val="single" w:sz="2" w:space="0" w:color="auto"/>
              <w:left w:val="single" w:sz="2" w:space="0" w:color="auto"/>
              <w:bottom w:val="single" w:sz="2" w:space="0" w:color="auto"/>
              <w:right w:val="single" w:sz="2" w:space="0" w:color="auto"/>
            </w:tcBorders>
            <w:shd w:val="clear" w:color="auto" w:fill="FFFFFF"/>
            <w:noWrap/>
            <w:vAlign w:val="center"/>
            <w:hideMark/>
          </w:tcPr>
          <w:p w14:paraId="4DBFEB11"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sz w:val="20"/>
                <w:szCs w:val="20"/>
              </w:rPr>
              <w:t>3</w:t>
            </w:r>
          </w:p>
        </w:tc>
        <w:tc>
          <w:tcPr>
            <w:tcW w:w="554" w:type="pct"/>
            <w:tcBorders>
              <w:top w:val="single" w:sz="2" w:space="0" w:color="auto"/>
              <w:left w:val="single" w:sz="2" w:space="0" w:color="auto"/>
              <w:bottom w:val="single" w:sz="2" w:space="0" w:color="auto"/>
              <w:right w:val="single" w:sz="2" w:space="0" w:color="auto"/>
            </w:tcBorders>
            <w:shd w:val="clear" w:color="auto" w:fill="auto"/>
            <w:vAlign w:val="center"/>
          </w:tcPr>
          <w:p w14:paraId="56A9BE1F"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5</w:t>
            </w:r>
          </w:p>
        </w:tc>
        <w:tc>
          <w:tcPr>
            <w:tcW w:w="554" w:type="pct"/>
            <w:tcBorders>
              <w:top w:val="single" w:sz="2" w:space="0" w:color="auto"/>
              <w:left w:val="single" w:sz="2" w:space="0" w:color="auto"/>
              <w:bottom w:val="single" w:sz="2" w:space="0" w:color="auto"/>
              <w:right w:val="single" w:sz="2" w:space="0" w:color="auto"/>
            </w:tcBorders>
            <w:shd w:val="clear" w:color="auto" w:fill="auto"/>
            <w:vAlign w:val="center"/>
          </w:tcPr>
          <w:p w14:paraId="48EF8806"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1</w:t>
            </w:r>
          </w:p>
        </w:tc>
        <w:tc>
          <w:tcPr>
            <w:tcW w:w="545" w:type="pct"/>
            <w:tcBorders>
              <w:top w:val="single" w:sz="2" w:space="0" w:color="auto"/>
              <w:left w:val="single" w:sz="2" w:space="0" w:color="auto"/>
              <w:bottom w:val="single" w:sz="2" w:space="0" w:color="auto"/>
              <w:right w:val="single" w:sz="2" w:space="0" w:color="auto"/>
            </w:tcBorders>
            <w:shd w:val="clear" w:color="auto" w:fill="auto"/>
            <w:vAlign w:val="center"/>
          </w:tcPr>
          <w:p w14:paraId="28422313" w14:textId="77777777" w:rsidR="00EA2E55" w:rsidRPr="00700A47" w:rsidRDefault="00EA2E55" w:rsidP="00EA2E55">
            <w:pPr>
              <w:snapToGrid w:val="0"/>
              <w:spacing w:line="0" w:lineRule="atLeast"/>
              <w:jc w:val="right"/>
              <w:rPr>
                <w:rFonts w:ascii="標楷體" w:eastAsia="標楷體" w:hAnsi="標楷體"/>
                <w:sz w:val="20"/>
                <w:szCs w:val="20"/>
              </w:rPr>
            </w:pPr>
            <w:r w:rsidRPr="00700A47">
              <w:rPr>
                <w:rFonts w:ascii="標楷體" w:eastAsia="標楷體" w:hAnsi="標楷體" w:hint="eastAsia"/>
                <w:sz w:val="20"/>
                <w:szCs w:val="20"/>
              </w:rPr>
              <w:t>↑4</w:t>
            </w:r>
          </w:p>
        </w:tc>
      </w:tr>
      <w:tr w:rsidR="00EA2E55" w:rsidRPr="00700A47" w14:paraId="06076DD0" w14:textId="77777777" w:rsidTr="00EA2E55">
        <w:trPr>
          <w:trHeight w:val="76"/>
        </w:trPr>
        <w:tc>
          <w:tcPr>
            <w:tcW w:w="5000" w:type="pct"/>
            <w:gridSpan w:val="5"/>
            <w:tcBorders>
              <w:top w:val="single" w:sz="2" w:space="0" w:color="auto"/>
            </w:tcBorders>
            <w:shd w:val="clear" w:color="auto" w:fill="auto"/>
            <w:noWrap/>
            <w:vAlign w:val="center"/>
          </w:tcPr>
          <w:p w14:paraId="4FE55D04" w14:textId="77777777" w:rsidR="00EA2E55" w:rsidRPr="00700A47" w:rsidRDefault="00EA2E55" w:rsidP="00EA2E55">
            <w:pPr>
              <w:topLinePunct/>
              <w:snapToGrid w:val="0"/>
              <w:spacing w:line="0" w:lineRule="atLeast"/>
              <w:jc w:val="both"/>
              <w:rPr>
                <w:rFonts w:ascii="標楷體" w:eastAsia="標楷體" w:hAnsi="標楷體"/>
                <w:kern w:val="0"/>
                <w:sz w:val="18"/>
                <w:szCs w:val="18"/>
              </w:rPr>
            </w:pPr>
            <w:proofErr w:type="gramStart"/>
            <w:r w:rsidRPr="00700A47">
              <w:rPr>
                <w:rFonts w:ascii="標楷體" w:eastAsia="標楷體" w:hAnsi="標楷體"/>
                <w:kern w:val="0"/>
                <w:sz w:val="18"/>
                <w:szCs w:val="18"/>
              </w:rPr>
              <w:t>註</w:t>
            </w:r>
            <w:proofErr w:type="gramEnd"/>
            <w:r w:rsidRPr="00700A47">
              <w:rPr>
                <w:rFonts w:ascii="標楷體" w:eastAsia="標楷體" w:hAnsi="標楷體"/>
                <w:kern w:val="0"/>
                <w:sz w:val="18"/>
                <w:szCs w:val="18"/>
              </w:rPr>
              <w:t>：</w:t>
            </w:r>
            <w:r w:rsidRPr="00700A47">
              <w:rPr>
                <w:rFonts w:ascii="標楷體" w:eastAsia="標楷體" w:hAnsi="標楷體" w:hint="eastAsia"/>
                <w:kern w:val="0"/>
                <w:sz w:val="18"/>
                <w:szCs w:val="18"/>
              </w:rPr>
              <w:t>1.</w:t>
            </w:r>
            <w:r w:rsidRPr="00700A47">
              <w:rPr>
                <w:rFonts w:ascii="標楷體" w:eastAsia="標楷體" w:hAnsi="標楷體"/>
                <w:kern w:val="0"/>
                <w:sz w:val="18"/>
                <w:szCs w:val="18"/>
              </w:rPr>
              <w:t>*</w:t>
            </w:r>
            <w:r w:rsidRPr="00700A47">
              <w:rPr>
                <w:rFonts w:ascii="標楷體" w:eastAsia="標楷體" w:hAnsi="標楷體" w:hint="eastAsia"/>
                <w:kern w:val="0"/>
                <w:sz w:val="18"/>
                <w:szCs w:val="18"/>
              </w:rPr>
              <w:t>為當年度無考核成績。</w:t>
            </w:r>
          </w:p>
          <w:p w14:paraId="2D2E3E51" w14:textId="77777777" w:rsidR="00EA2E55" w:rsidRPr="00700A47" w:rsidRDefault="00EA2E55" w:rsidP="00EA2E55">
            <w:pPr>
              <w:topLinePunct/>
              <w:snapToGrid w:val="0"/>
              <w:spacing w:line="0" w:lineRule="atLeast"/>
              <w:ind w:firstLineChars="200" w:firstLine="360"/>
              <w:jc w:val="both"/>
              <w:rPr>
                <w:rFonts w:ascii="標楷體" w:eastAsia="標楷體" w:hAnsi="標楷體"/>
                <w:kern w:val="0"/>
                <w:sz w:val="18"/>
                <w:szCs w:val="18"/>
              </w:rPr>
            </w:pPr>
            <w:r w:rsidRPr="00700A47">
              <w:rPr>
                <w:rFonts w:ascii="標楷體" w:eastAsia="標楷體" w:hAnsi="標楷體" w:hint="eastAsia"/>
                <w:kern w:val="0"/>
                <w:sz w:val="18"/>
                <w:szCs w:val="18"/>
              </w:rPr>
              <w:t>2</w:t>
            </w:r>
            <w:r w:rsidRPr="00700A47">
              <w:rPr>
                <w:rFonts w:ascii="標楷體" w:eastAsia="標楷體" w:hAnsi="標楷體"/>
                <w:kern w:val="0"/>
                <w:sz w:val="18"/>
                <w:szCs w:val="18"/>
              </w:rPr>
              <w:t>.「增減」係與前一年度名次比較結果。</w:t>
            </w:r>
          </w:p>
          <w:p w14:paraId="6219776D" w14:textId="77777777" w:rsidR="00EA2E55" w:rsidRPr="00D020B9" w:rsidRDefault="00EA2E55" w:rsidP="00EA2E55">
            <w:pPr>
              <w:snapToGrid w:val="0"/>
              <w:spacing w:line="0" w:lineRule="atLeast"/>
              <w:ind w:leftChars="150" w:left="360"/>
              <w:jc w:val="both"/>
              <w:rPr>
                <w:rFonts w:ascii="標楷體" w:eastAsia="標楷體" w:hAnsi="標楷體"/>
                <w:kern w:val="0"/>
                <w:sz w:val="18"/>
                <w:szCs w:val="18"/>
              </w:rPr>
            </w:pPr>
            <w:r w:rsidRPr="00700A47">
              <w:rPr>
                <w:rFonts w:ascii="標楷體" w:eastAsia="標楷體" w:hAnsi="標楷體" w:hint="eastAsia"/>
                <w:kern w:val="0"/>
                <w:sz w:val="18"/>
                <w:szCs w:val="18"/>
              </w:rPr>
              <w:t>3</w:t>
            </w:r>
            <w:r w:rsidRPr="00700A47">
              <w:rPr>
                <w:rFonts w:ascii="標楷體" w:eastAsia="標楷體" w:hAnsi="標楷體"/>
                <w:kern w:val="0"/>
                <w:sz w:val="18"/>
                <w:szCs w:val="18"/>
              </w:rPr>
              <w:t>.資料來源：整理自行政院主計總處全</w:t>
            </w:r>
            <w:r w:rsidRPr="00700A47">
              <w:rPr>
                <w:rFonts w:ascii="標楷體" w:eastAsia="標楷體" w:hAnsi="標楷體" w:hint="eastAsia"/>
                <w:kern w:val="0"/>
                <w:sz w:val="18"/>
                <w:szCs w:val="18"/>
              </w:rPr>
              <w:t>球</w:t>
            </w:r>
            <w:r w:rsidRPr="00700A47">
              <w:rPr>
                <w:rFonts w:ascii="標楷體" w:eastAsia="標楷體" w:hAnsi="標楷體"/>
                <w:kern w:val="0"/>
                <w:sz w:val="18"/>
                <w:szCs w:val="18"/>
              </w:rPr>
              <w:t>資訊網。</w:t>
            </w:r>
          </w:p>
        </w:tc>
      </w:tr>
    </w:tbl>
    <w:bookmarkEnd w:id="9"/>
    <w:p w14:paraId="62894510" w14:textId="77777777" w:rsidR="00F064DC" w:rsidRPr="00AC4DC4" w:rsidRDefault="00F064DC" w:rsidP="00067391">
      <w:pPr>
        <w:overflowPunct w:val="0"/>
        <w:spacing w:line="516" w:lineRule="exact"/>
        <w:jc w:val="both"/>
        <w:outlineLvl w:val="0"/>
        <w:rPr>
          <w:rFonts w:ascii="標楷體" w:eastAsia="標楷體" w:hAnsi="標楷體"/>
          <w:snapToGrid w:val="0"/>
          <w:color w:val="FF0000"/>
          <w:kern w:val="0"/>
        </w:rPr>
      </w:pPr>
      <w:r w:rsidRPr="002370D7">
        <w:rPr>
          <w:rFonts w:ascii="標楷體" w:eastAsia="標楷體" w:hAnsi="標楷體" w:hint="eastAsia"/>
          <w:noProof/>
        </w:rPr>
        <w:t>編列騎樓整平勞務調查委託經費，以改善騎樓整平業務；教育面向之「實地考核成績」部分，為強化教育部體育署資本門補助案執行成效，協助學校提前規劃施工期程並控管設計內容，成立Line群組提醒填報，並定期召開列管會議，督導工程執行與核結作業；「水利經費」部分，將參酌過往經驗，定期管控各項目執行情形，督促廠商如期如質完成，並檢討改善落後案件，以提升整體計畫執行績效；「特種車輛汰換」部分，爾後將審慎評估實際需求，妥適規劃垃圾清運機具之採購；「市區道路養護管理暨人行環境無障礙內政部考核情形」及「公路養護業務執行情形交通部公路局考核情形」部分，辦理道路設施改善開口契約，以加速處理人行道毀損及陳情案件，另對於大範圍毀損路段，將持續爭取中央補助經費辦理；「違章建築處理內政部考核情形」部分，因預算有限，將以辦理講習、發布新聞稿及推動法規制定等精進作為，提升考核成績；「國發會考核情形」部分，針對執行案件落後者，召開追蹤檢討會議並每月督促進度，另要求各單位提前辦理採購作業，加強經費控管與執行進度管理；「地方政府清理欠稅情形」部分，訂定防止新欠作業計畫及欠稅高風險控管通報作業計畫，建立及早稅單送達機制，並加強清欠會議追蹤與移送執行流程管理；社會福利面向之「實地考核成績」部分，每季追蹤列管考核指</w:t>
      </w:r>
      <w:r w:rsidRPr="002370D7">
        <w:rPr>
          <w:rFonts w:ascii="標楷體" w:eastAsia="標楷體" w:hAnsi="標楷體" w:hint="eastAsia"/>
          <w:noProof/>
        </w:rPr>
        <w:lastRenderedPageBreak/>
        <w:t>標，並邀請外聘老師指導各項指標執行方向與策略；「辦公廳舍整建」部分，將加強案件進度管控，並於規劃跨年度計畫時提出因應方案與費用分攤；2.社會福利補助相關計畫部分，已於114年度酌減獎補助費編列預算數，並加強宣導，以提高民眾申請補助意願；教育補助相關計畫，持續督促廠商依約履行契約內容，確保工程如期如質推動；基本設施補助相關計畫部分，工程計畫嚴格規定廠商於達成契約規定工程進度時，立即辦理估驗計價，活動計畫參考近2年計畫經費支用情形，適時調整預算編列，補（捐）助計畫，議員建議及團體申請案件於收案後</w:t>
      </w:r>
      <w:r>
        <w:rPr>
          <w:rFonts w:ascii="標楷體" w:eastAsia="標楷體" w:hAnsi="標楷體" w:hint="eastAsia"/>
          <w:noProof/>
        </w:rPr>
        <w:t>儘</w:t>
      </w:r>
      <w:r w:rsidRPr="002370D7">
        <w:rPr>
          <w:rFonts w:ascii="標楷體" w:eastAsia="標楷體" w:hAnsi="標楷體" w:hint="eastAsia"/>
          <w:noProof/>
        </w:rPr>
        <w:t>速簽辦與核銷，補助鄉、鎮、市公所案件定期督導並請受補助單位回報進度，針對落後案件發文促請檢討改善，以提升預算執行率</w:t>
      </w:r>
      <w:r>
        <w:rPr>
          <w:rFonts w:ascii="標楷體" w:eastAsia="標楷體" w:hAnsi="標楷體" w:hint="eastAsia"/>
          <w:noProof/>
        </w:rPr>
        <w:t>。</w:t>
      </w:r>
    </w:p>
    <w:p w14:paraId="472B59DE" w14:textId="77777777" w:rsidR="00F064DC" w:rsidRPr="00AC144B" w:rsidRDefault="00F064DC" w:rsidP="00067391">
      <w:pPr>
        <w:adjustRightInd w:val="0"/>
        <w:spacing w:beforeLines="20" w:before="72" w:line="520" w:lineRule="exact"/>
        <w:ind w:firstLineChars="100" w:firstLine="280"/>
        <w:jc w:val="both"/>
        <w:textAlignment w:val="baseline"/>
        <w:rPr>
          <w:rFonts w:ascii="標楷體" w:eastAsia="標楷體" w:hAnsi="標楷體"/>
          <w:b/>
          <w:kern w:val="0"/>
          <w:sz w:val="28"/>
          <w:szCs w:val="28"/>
        </w:rPr>
      </w:pPr>
      <w:r w:rsidRPr="00AC144B">
        <w:rPr>
          <w:rFonts w:ascii="標楷體" w:eastAsia="標楷體" w:hAnsi="標楷體" w:hint="eastAsia"/>
          <w:b/>
          <w:kern w:val="0"/>
          <w:sz w:val="28"/>
          <w:szCs w:val="28"/>
        </w:rPr>
        <w:t>（三）積極爭取中央計畫型補助款推動各項施政計畫，有助紓解財政負擔及加速縣政推展，</w:t>
      </w:r>
      <w:proofErr w:type="gramStart"/>
      <w:r w:rsidRPr="00AC144B">
        <w:rPr>
          <w:rFonts w:ascii="標楷體" w:eastAsia="標楷體" w:hAnsi="標楷體" w:hint="eastAsia"/>
          <w:b/>
          <w:kern w:val="0"/>
          <w:sz w:val="28"/>
          <w:szCs w:val="28"/>
        </w:rPr>
        <w:t>惟間有部分</w:t>
      </w:r>
      <w:proofErr w:type="gramEnd"/>
      <w:r w:rsidRPr="00AC144B">
        <w:rPr>
          <w:rFonts w:ascii="標楷體" w:eastAsia="標楷體" w:hAnsi="標楷體" w:hint="eastAsia"/>
          <w:b/>
          <w:kern w:val="0"/>
          <w:sz w:val="28"/>
          <w:szCs w:val="28"/>
        </w:rPr>
        <w:t>計畫執行進度落後，致預算經費鉅額保留或產生鉅額賸餘，及部分公共設施完工後使用效益未如預期等情，影響計畫執行成效，亟待</w:t>
      </w:r>
      <w:proofErr w:type="gramStart"/>
      <w:r w:rsidRPr="00AC144B">
        <w:rPr>
          <w:rFonts w:ascii="標楷體" w:eastAsia="標楷體" w:hAnsi="標楷體" w:hint="eastAsia"/>
          <w:b/>
          <w:kern w:val="0"/>
          <w:sz w:val="28"/>
          <w:szCs w:val="28"/>
        </w:rPr>
        <w:t>研</w:t>
      </w:r>
      <w:proofErr w:type="gramEnd"/>
      <w:r w:rsidRPr="00AC144B">
        <w:rPr>
          <w:rFonts w:ascii="標楷體" w:eastAsia="標楷體" w:hAnsi="標楷體" w:hint="eastAsia"/>
          <w:b/>
          <w:kern w:val="0"/>
          <w:sz w:val="28"/>
          <w:szCs w:val="28"/>
        </w:rPr>
        <w:t>謀改善，以提升資源配置及運用效益，並強化整體施政效能。</w:t>
      </w:r>
    </w:p>
    <w:p w14:paraId="6523786E" w14:textId="77777777" w:rsidR="00F064DC" w:rsidRPr="00AC144B" w:rsidRDefault="00F064DC" w:rsidP="00067391">
      <w:pPr>
        <w:overflowPunct w:val="0"/>
        <w:adjustRightInd w:val="0"/>
        <w:spacing w:line="510" w:lineRule="exact"/>
        <w:ind w:firstLineChars="200" w:firstLine="480"/>
        <w:jc w:val="both"/>
        <w:textAlignment w:val="baseline"/>
        <w:rPr>
          <w:rFonts w:ascii="標楷體" w:eastAsia="標楷體" w:hAnsi="標楷體"/>
          <w:noProof/>
        </w:rPr>
      </w:pPr>
      <w:r w:rsidRPr="00AC144B">
        <w:rPr>
          <w:rFonts w:ascii="標楷體" w:eastAsia="標楷體" w:hAnsi="標楷體" w:hint="eastAsia"/>
          <w:noProof/>
        </w:rPr>
        <w:t>中央為謀全國之經濟平衡發展，於財政收支劃分法及地方制度法中均定有得酌予補助地方政府之規定，並訂有中央對直轄市及縣（市）政府補助辦法等規範，補助事項包含一般性補助、計畫型補助及重大事項之專案補助等。縣政府及所屬機關為紓解財政負擔及加速縣政推展，積極爭取中央計畫型補助款推動各項施政計畫，113年度（包含以前年度延續至113年度之計畫）辦理中央各主管機關核定計畫型補助計畫合計871項，核定計畫總經費113億4,612萬餘元，由中央補助經費101億2,266萬餘元、地方配合款12億2,346萬餘元。經查計畫型補助款計畫執行情形，核有：1.上開871項計畫型補助計畫，除以代收代付方式辦理外，於113年度編列預算67億3,791萬餘元，執行結果，實現數49億280萬餘元，整體預算實現比率為72.76％，未及8成，又其中計畫預算實現比率未達50％者計有198項，或因工程尚在辦理中、或經費尚未核銷、或多次招標均無廠商投標而流標等，致執行進度落後，計畫執行績效仍待提升；2.上開871項計畫型補助計畫，於113年度編列預算67億3,791萬餘元，執行結果，實現數49億280萬餘元，應付保留數10億2,909萬餘元，合計決算數59億3,189萬餘元，賸餘數8億601萬餘元，惟其中計畫預算經費逾8成辦理保留待以後年度執行者計有121項，或因工程尚在履約中、或工程進度未達請款條件、或辦理變更設計中等所致；另計畫預算經費逾5成未予執行致產生鉅額賸餘者計有23項，或因補助案件申請未如預期、或人員進用不易，相關費用未能執行、</w:t>
      </w:r>
      <w:r w:rsidRPr="00AC144B">
        <w:rPr>
          <w:rFonts w:ascii="標楷體" w:eastAsia="標楷體" w:hAnsi="標楷體" w:hint="eastAsia"/>
          <w:noProof/>
        </w:rPr>
        <w:lastRenderedPageBreak/>
        <w:t>或業務需要減少支付等所致，計畫執行效能仍未臻理想；3.部分計畫因未能依原規劃執行期程如期完成發包作業，遂辦理申請撤案，肇致補助經費流失且徒增行政作業程序，影響計畫執行成效；4.轄管公共設施於108至112年間完成驗收者計有83項，包括各項體適能運動設施及交通建設設施等，惟截至113年底止，仍有臺東歷史建築臺東機關車庫、職場互助教保服務中心室內裝修統包工程及臺東縣動物收容中心動物福利設施工程等3項公共設施，或因場域裝修工程辦理中致尚未啟用，或需求量不足致招生率未達預期目標，或購置設施設計操作不便，暫作為備用設施使用，致使用效益未如預期等情事，經函請檢討改善。據復：1.研議透過多方層面進行改善，包括：於計畫規劃階段提前辦理採購發包作業，透過流程改善以提高採購效率，並由國際發展及計畫處運用計畫管制系統及召開重大</w:t>
      </w:r>
      <w:r>
        <w:rPr>
          <w:rFonts w:ascii="標楷體" w:eastAsia="標楷體" w:hAnsi="標楷體" w:hint="eastAsia"/>
          <w:noProof/>
        </w:rPr>
        <w:t>建設計畫</w:t>
      </w:r>
      <w:r w:rsidRPr="00AC144B">
        <w:rPr>
          <w:rFonts w:ascii="標楷體" w:eastAsia="標楷體" w:hAnsi="標楷體" w:hint="eastAsia"/>
          <w:noProof/>
        </w:rPr>
        <w:t>督導會報等管考方式，對於各單位計畫執行進度加強監控與即時檢討，以確實掌握執行情形，避免計畫執行進度落後；2.將持續加強計畫之前期籌劃與設計，於公共工程類型計畫，提前制定明確實施時程、設計及招標策略，避免執行進度拖延，另針對各項計畫執行進度，除透過定期重大</w:t>
      </w:r>
      <w:r>
        <w:rPr>
          <w:rFonts w:ascii="標楷體" w:eastAsia="標楷體" w:hAnsi="標楷體" w:hint="eastAsia"/>
          <w:noProof/>
        </w:rPr>
        <w:t>建設計畫</w:t>
      </w:r>
      <w:r w:rsidRPr="00AC144B">
        <w:rPr>
          <w:rFonts w:ascii="標楷體" w:eastAsia="標楷體" w:hAnsi="標楷體" w:hint="eastAsia"/>
          <w:noProof/>
        </w:rPr>
        <w:t>督導會報進行檢討，亦不定期滾動督促，以即時發現問題並提出改進措施，避免計畫執行延宕及經費賸餘；3.囿於專業廠商難尋或執行期程迫促等因素，致未能如期完成發包作業而撤案，將持續積極爭取中央補助經費，並審視計畫執行期程合理性，以強化計畫執行管控機制及提升資源運用效益；4.部分公共設施項目或因場域裝修工程尚在辦理中，俟完工後預計於114年度上半年營運，或現行實際招生人數已達預期目標，預計114年9月底止將招生額滿，或已向中央提報計畫爭取補助經費，將規劃重新調整現有空間與設施等，期有效提升公共設施使用效益。</w:t>
      </w:r>
    </w:p>
    <w:p w14:paraId="1CD00B8D" w14:textId="77777777" w:rsidR="00F064DC" w:rsidRPr="004019F0" w:rsidRDefault="00F064DC" w:rsidP="00067391">
      <w:pPr>
        <w:overflowPunct w:val="0"/>
        <w:spacing w:beforeLines="20" w:before="72" w:line="520" w:lineRule="exact"/>
        <w:ind w:firstLineChars="100" w:firstLine="280"/>
        <w:jc w:val="both"/>
        <w:outlineLvl w:val="0"/>
        <w:rPr>
          <w:rFonts w:ascii="標楷體" w:eastAsia="標楷體" w:hAnsi="標楷體"/>
          <w:b/>
          <w:snapToGrid w:val="0"/>
          <w:kern w:val="0"/>
          <w:sz w:val="28"/>
          <w:szCs w:val="28"/>
        </w:rPr>
      </w:pPr>
      <w:r w:rsidRPr="004019F0">
        <w:rPr>
          <w:rFonts w:ascii="標楷體" w:eastAsia="標楷體" w:hAnsi="標楷體" w:hint="eastAsia"/>
          <w:b/>
          <w:sz w:val="28"/>
          <w:szCs w:val="28"/>
        </w:rPr>
        <w:t>（四）為打造</w:t>
      </w:r>
      <w:proofErr w:type="gramStart"/>
      <w:r w:rsidRPr="004019F0">
        <w:rPr>
          <w:rFonts w:ascii="標楷體" w:eastAsia="標楷體" w:hAnsi="標楷體" w:hint="eastAsia"/>
          <w:b/>
          <w:sz w:val="28"/>
          <w:szCs w:val="28"/>
        </w:rPr>
        <w:t>臺</w:t>
      </w:r>
      <w:proofErr w:type="gramEnd"/>
      <w:r w:rsidRPr="004019F0">
        <w:rPr>
          <w:rFonts w:ascii="標楷體" w:eastAsia="標楷體" w:hAnsi="標楷體" w:hint="eastAsia"/>
          <w:b/>
          <w:sz w:val="28"/>
          <w:szCs w:val="28"/>
        </w:rPr>
        <w:t>東縣宜居、</w:t>
      </w:r>
      <w:proofErr w:type="gramStart"/>
      <w:r w:rsidRPr="004019F0">
        <w:rPr>
          <w:rFonts w:ascii="標楷體" w:eastAsia="標楷體" w:hAnsi="標楷體" w:hint="eastAsia"/>
          <w:b/>
          <w:sz w:val="28"/>
          <w:szCs w:val="28"/>
        </w:rPr>
        <w:t>創生</w:t>
      </w:r>
      <w:proofErr w:type="gramEnd"/>
      <w:r w:rsidRPr="004019F0">
        <w:rPr>
          <w:rFonts w:ascii="標楷體" w:eastAsia="標楷體" w:hAnsi="標楷體" w:hint="eastAsia"/>
          <w:b/>
          <w:sz w:val="28"/>
          <w:szCs w:val="28"/>
        </w:rPr>
        <w:t>、魅力及智慧之永續環境，造福</w:t>
      </w:r>
      <w:proofErr w:type="gramStart"/>
      <w:r w:rsidRPr="004019F0">
        <w:rPr>
          <w:rFonts w:ascii="標楷體" w:eastAsia="標楷體" w:hAnsi="標楷體" w:hint="eastAsia"/>
          <w:b/>
          <w:sz w:val="28"/>
          <w:szCs w:val="28"/>
        </w:rPr>
        <w:t>臺</w:t>
      </w:r>
      <w:proofErr w:type="gramEnd"/>
      <w:r w:rsidRPr="004019F0">
        <w:rPr>
          <w:rFonts w:ascii="標楷體" w:eastAsia="標楷體" w:hAnsi="標楷體" w:hint="eastAsia"/>
          <w:b/>
          <w:sz w:val="28"/>
          <w:szCs w:val="28"/>
        </w:rPr>
        <w:t>東縣民，向行政院提報花東地區永續發展基金第3期（109－112年）補助計畫，</w:t>
      </w:r>
      <w:proofErr w:type="gramStart"/>
      <w:r w:rsidRPr="004019F0">
        <w:rPr>
          <w:rFonts w:ascii="標楷體" w:eastAsia="標楷體" w:hAnsi="標楷體" w:hint="eastAsia"/>
          <w:b/>
          <w:sz w:val="28"/>
          <w:szCs w:val="28"/>
        </w:rPr>
        <w:t>惟間有計畫核定後撤案</w:t>
      </w:r>
      <w:proofErr w:type="gramEnd"/>
      <w:r w:rsidRPr="004019F0">
        <w:rPr>
          <w:rFonts w:ascii="標楷體" w:eastAsia="標楷體" w:hAnsi="標楷體" w:hint="eastAsia"/>
          <w:b/>
          <w:sz w:val="28"/>
          <w:szCs w:val="28"/>
        </w:rPr>
        <w:t>未執行、計畫執行結果未能如期結案或未能達成預期效益等情，亟待積極</w:t>
      </w:r>
      <w:proofErr w:type="gramStart"/>
      <w:r w:rsidRPr="004019F0">
        <w:rPr>
          <w:rFonts w:ascii="標楷體" w:eastAsia="標楷體" w:hAnsi="標楷體" w:hint="eastAsia"/>
          <w:b/>
          <w:sz w:val="28"/>
          <w:szCs w:val="28"/>
        </w:rPr>
        <w:t>研</w:t>
      </w:r>
      <w:proofErr w:type="gramEnd"/>
      <w:r w:rsidRPr="004019F0">
        <w:rPr>
          <w:rFonts w:ascii="標楷體" w:eastAsia="標楷體" w:hAnsi="標楷體" w:hint="eastAsia"/>
          <w:b/>
          <w:sz w:val="28"/>
          <w:szCs w:val="28"/>
        </w:rPr>
        <w:t>謀改善</w:t>
      </w:r>
      <w:r w:rsidRPr="004019F0">
        <w:rPr>
          <w:rFonts w:ascii="標楷體" w:eastAsia="標楷體" w:hAnsi="標楷體" w:hint="eastAsia"/>
          <w:b/>
          <w:snapToGrid w:val="0"/>
          <w:kern w:val="0"/>
          <w:sz w:val="28"/>
          <w:szCs w:val="28"/>
        </w:rPr>
        <w:t>。</w:t>
      </w:r>
    </w:p>
    <w:p w14:paraId="7457CFCD" w14:textId="77777777" w:rsidR="00F064DC" w:rsidRPr="004019F0" w:rsidRDefault="00F064DC" w:rsidP="00F064DC">
      <w:pPr>
        <w:overflowPunct w:val="0"/>
        <w:adjustRightInd w:val="0"/>
        <w:spacing w:line="530" w:lineRule="exact"/>
        <w:ind w:firstLineChars="200" w:firstLine="480"/>
        <w:jc w:val="both"/>
        <w:textAlignment w:val="baseline"/>
        <w:rPr>
          <w:rFonts w:ascii="標楷體" w:eastAsia="標楷體" w:hAnsi="標楷體"/>
        </w:rPr>
      </w:pPr>
      <w:r w:rsidRPr="004019F0">
        <w:rPr>
          <w:rFonts w:ascii="標楷體" w:eastAsia="標楷體" w:hAnsi="標楷體" w:hint="eastAsia"/>
        </w:rPr>
        <w:t>縣政府為打造宜居、</w:t>
      </w:r>
      <w:proofErr w:type="gramStart"/>
      <w:r w:rsidRPr="004019F0">
        <w:rPr>
          <w:rFonts w:ascii="標楷體" w:eastAsia="標楷體" w:hAnsi="標楷體" w:hint="eastAsia"/>
        </w:rPr>
        <w:t>創生</w:t>
      </w:r>
      <w:proofErr w:type="gramEnd"/>
      <w:r w:rsidRPr="004019F0">
        <w:rPr>
          <w:rFonts w:ascii="標楷體" w:eastAsia="標楷體" w:hAnsi="標楷體" w:hint="eastAsia"/>
        </w:rPr>
        <w:t>、魅力及智慧之永續環境，造福</w:t>
      </w:r>
      <w:proofErr w:type="gramStart"/>
      <w:r w:rsidRPr="004019F0">
        <w:rPr>
          <w:rFonts w:ascii="標楷體" w:eastAsia="標楷體" w:hAnsi="標楷體" w:hint="eastAsia"/>
        </w:rPr>
        <w:t>臺</w:t>
      </w:r>
      <w:proofErr w:type="gramEnd"/>
      <w:r w:rsidRPr="004019F0">
        <w:rPr>
          <w:rFonts w:ascii="標楷體" w:eastAsia="標楷體" w:hAnsi="標楷體" w:hint="eastAsia"/>
        </w:rPr>
        <w:t>東縣民，向行政院提報</w:t>
      </w:r>
      <w:proofErr w:type="gramStart"/>
      <w:r w:rsidRPr="004019F0">
        <w:rPr>
          <w:rFonts w:ascii="標楷體" w:eastAsia="標楷體" w:hAnsi="標楷體" w:hint="eastAsia"/>
        </w:rPr>
        <w:t>臺</w:t>
      </w:r>
      <w:proofErr w:type="gramEnd"/>
      <w:r w:rsidRPr="004019F0">
        <w:rPr>
          <w:rFonts w:ascii="標楷體" w:eastAsia="標楷體" w:hAnsi="標楷體" w:hint="eastAsia"/>
        </w:rPr>
        <w:t>東縣第3期（109－112年）綜合發展實施方案，經行政院於108年10月8日核定。該方案由花東地區永續發展基金（下稱花東基金）補助縣政府列管執行之計畫計54案；另加計行政院嗣後核定新增之補助計畫5案，合計縣政府應執行之花東基金第3期補助計畫共有59案，</w:t>
      </w:r>
      <w:proofErr w:type="gramStart"/>
      <w:r w:rsidRPr="004019F0">
        <w:rPr>
          <w:rFonts w:ascii="標楷體" w:eastAsia="標楷體" w:hAnsi="標楷體" w:hint="eastAsia"/>
        </w:rPr>
        <w:t>均已於</w:t>
      </w:r>
      <w:proofErr w:type="gramEnd"/>
      <w:r w:rsidRPr="004019F0">
        <w:rPr>
          <w:rFonts w:ascii="標楷體" w:eastAsia="標楷體" w:hAnsi="標楷體" w:hint="eastAsia"/>
        </w:rPr>
        <w:t>112年底屆期。截至113年底止，4個年度預算編列數（含花東基金及地方配合款）計45億1,602萬餘</w:t>
      </w:r>
      <w:r w:rsidRPr="004019F0">
        <w:rPr>
          <w:rFonts w:ascii="標楷體" w:eastAsia="標楷體" w:hAnsi="標楷體" w:hint="eastAsia"/>
        </w:rPr>
        <w:lastRenderedPageBreak/>
        <w:t>元，累計執行數41億787萬餘元，預算執行率90.96％。</w:t>
      </w:r>
      <w:proofErr w:type="gramStart"/>
      <w:r w:rsidRPr="004019F0">
        <w:rPr>
          <w:rFonts w:ascii="標楷體" w:eastAsia="標楷體" w:hAnsi="標楷體" w:hint="eastAsia"/>
        </w:rPr>
        <w:t>經查花東</w:t>
      </w:r>
      <w:proofErr w:type="gramEnd"/>
      <w:r w:rsidRPr="004019F0">
        <w:rPr>
          <w:rFonts w:ascii="標楷體" w:eastAsia="標楷體" w:hAnsi="標楷體" w:hint="eastAsia"/>
        </w:rPr>
        <w:t>基金第3期補助計畫案執行情形，核有：1.補助計畫案件約有</w:t>
      </w:r>
      <w:proofErr w:type="gramStart"/>
      <w:r w:rsidRPr="004019F0">
        <w:rPr>
          <w:rFonts w:ascii="標楷體" w:eastAsia="標楷體" w:hAnsi="標楷體" w:hint="eastAsia"/>
        </w:rPr>
        <w:t>6成</w:t>
      </w:r>
      <w:proofErr w:type="gramEnd"/>
      <w:r w:rsidRPr="004019F0">
        <w:rPr>
          <w:rFonts w:ascii="標楷體" w:eastAsia="標楷體" w:hAnsi="標楷體" w:hint="eastAsia"/>
        </w:rPr>
        <w:t>未能依原定期限於112年底前</w:t>
      </w:r>
      <w:proofErr w:type="gramStart"/>
      <w:r w:rsidRPr="004019F0">
        <w:rPr>
          <w:rFonts w:ascii="標楷體" w:eastAsia="標楷體" w:hAnsi="標楷體" w:hint="eastAsia"/>
        </w:rPr>
        <w:t>辦竣結案</w:t>
      </w:r>
      <w:proofErr w:type="gramEnd"/>
      <w:r w:rsidRPr="004019F0">
        <w:rPr>
          <w:rFonts w:ascii="標楷體" w:eastAsia="標楷體" w:hAnsi="標楷體" w:hint="eastAsia"/>
        </w:rPr>
        <w:t>，甚有截至114年4月底止仍未能完成結案程序者，亟待強化各項補助計畫執行之管考，以提升補助計畫執行效能；2.部分補助計畫案件於提案前未審慎評估其可行性，</w:t>
      </w:r>
      <w:proofErr w:type="gramStart"/>
      <w:r w:rsidRPr="004019F0">
        <w:rPr>
          <w:rFonts w:ascii="標楷體" w:eastAsia="標楷體" w:hAnsi="標楷體" w:hint="eastAsia"/>
        </w:rPr>
        <w:t>致報經</w:t>
      </w:r>
      <w:proofErr w:type="gramEnd"/>
      <w:r w:rsidRPr="004019F0">
        <w:rPr>
          <w:rFonts w:ascii="標楷體" w:eastAsia="標楷體" w:hAnsi="標楷體" w:hint="eastAsia"/>
        </w:rPr>
        <w:t>行政院核定後始發現計畫窒礙難行而辦理撤案，核有欠妥，嗣後於提報花東基金補助計畫案前，亟待妥慎評估並確認計畫內容具體可行後，再進行後續相關行政作業，</w:t>
      </w:r>
      <w:proofErr w:type="gramStart"/>
      <w:r w:rsidRPr="004019F0">
        <w:rPr>
          <w:rFonts w:ascii="標楷體" w:eastAsia="標楷體" w:hAnsi="標楷體" w:hint="eastAsia"/>
        </w:rPr>
        <w:t>庶免虛</w:t>
      </w:r>
      <w:proofErr w:type="gramEnd"/>
      <w:r w:rsidRPr="004019F0">
        <w:rPr>
          <w:rFonts w:ascii="標楷體" w:eastAsia="標楷體" w:hAnsi="標楷體" w:hint="eastAsia"/>
        </w:rPr>
        <w:t>耗時間及人力；3.部分補助計畫案件執行完畢後，未能達成原設定之績效指標目標值，或績效指標之目標值或實際值未明，無從判斷是否達成原定績效目標，亟待積極</w:t>
      </w:r>
      <w:proofErr w:type="gramStart"/>
      <w:r w:rsidRPr="004019F0">
        <w:rPr>
          <w:rFonts w:ascii="標楷體" w:eastAsia="標楷體" w:hAnsi="標楷體" w:hint="eastAsia"/>
        </w:rPr>
        <w:t>釐</w:t>
      </w:r>
      <w:proofErr w:type="gramEnd"/>
      <w:r w:rsidRPr="004019F0">
        <w:rPr>
          <w:rFonts w:ascii="標楷體" w:eastAsia="標楷體" w:hAnsi="標楷體" w:hint="eastAsia"/>
        </w:rPr>
        <w:t>清並就未能達成績效</w:t>
      </w:r>
      <w:proofErr w:type="gramStart"/>
      <w:r w:rsidRPr="004019F0">
        <w:rPr>
          <w:rFonts w:ascii="標楷體" w:eastAsia="標楷體" w:hAnsi="標楷體" w:hint="eastAsia"/>
        </w:rPr>
        <w:t>指標者妥謀</w:t>
      </w:r>
      <w:proofErr w:type="gramEnd"/>
      <w:r w:rsidRPr="004019F0">
        <w:rPr>
          <w:rFonts w:ascii="標楷體" w:eastAsia="標楷體" w:hAnsi="標楷體" w:hint="eastAsia"/>
        </w:rPr>
        <w:t>改善，以為未來規劃</w:t>
      </w:r>
      <w:proofErr w:type="gramStart"/>
      <w:r w:rsidRPr="004019F0">
        <w:rPr>
          <w:rFonts w:ascii="標楷體" w:eastAsia="標楷體" w:hAnsi="標楷體" w:hint="eastAsia"/>
        </w:rPr>
        <w:t>執行類案之</w:t>
      </w:r>
      <w:proofErr w:type="gramEnd"/>
      <w:r w:rsidRPr="004019F0">
        <w:rPr>
          <w:rFonts w:ascii="標楷體" w:eastAsia="標楷體" w:hAnsi="標楷體" w:hint="eastAsia"/>
        </w:rPr>
        <w:t>參考借鏡，期能</w:t>
      </w:r>
      <w:proofErr w:type="gramStart"/>
      <w:r w:rsidRPr="004019F0">
        <w:rPr>
          <w:rFonts w:ascii="標楷體" w:eastAsia="標楷體" w:hAnsi="標楷體" w:hint="eastAsia"/>
        </w:rPr>
        <w:t>提升類案執行</w:t>
      </w:r>
      <w:proofErr w:type="gramEnd"/>
      <w:r w:rsidRPr="004019F0">
        <w:rPr>
          <w:rFonts w:ascii="標楷體" w:eastAsia="標楷體" w:hAnsi="標楷體" w:hint="eastAsia"/>
        </w:rPr>
        <w:t>效能等情事，經函請</w:t>
      </w:r>
      <w:proofErr w:type="gramStart"/>
      <w:r w:rsidRPr="004019F0">
        <w:rPr>
          <w:rFonts w:ascii="標楷體" w:eastAsia="標楷體" w:hAnsi="標楷體" w:hint="eastAsia"/>
        </w:rPr>
        <w:t>研</w:t>
      </w:r>
      <w:proofErr w:type="gramEnd"/>
      <w:r w:rsidRPr="004019F0">
        <w:rPr>
          <w:rFonts w:ascii="標楷體" w:eastAsia="標楷體" w:hAnsi="標楷體" w:hint="eastAsia"/>
        </w:rPr>
        <w:t>謀改善。據復：1.截至114年4月底止仍未能結案之工程計畫，或已積極趕辦，或已辦理勞務驗收及決算，或就各子計畫已</w:t>
      </w:r>
      <w:proofErr w:type="gramStart"/>
      <w:r w:rsidRPr="004019F0">
        <w:rPr>
          <w:rFonts w:ascii="標楷體" w:eastAsia="標楷體" w:hAnsi="標楷體" w:hint="eastAsia"/>
        </w:rPr>
        <w:t>辦竣之</w:t>
      </w:r>
      <w:proofErr w:type="gramEnd"/>
      <w:r w:rsidRPr="004019F0">
        <w:rPr>
          <w:rFonts w:ascii="標楷體" w:eastAsia="標楷體" w:hAnsi="標楷體" w:hint="eastAsia"/>
        </w:rPr>
        <w:t>工程先行辦理決算等，期能儘速結案。該府將積極運用會計系統與施政計畫管理系統整合</w:t>
      </w:r>
      <w:proofErr w:type="gramStart"/>
      <w:r w:rsidRPr="004019F0">
        <w:rPr>
          <w:rFonts w:ascii="標楷體" w:eastAsia="標楷體" w:hAnsi="標楷體" w:hint="eastAsia"/>
        </w:rPr>
        <w:t>介</w:t>
      </w:r>
      <w:proofErr w:type="gramEnd"/>
      <w:r w:rsidRPr="004019F0">
        <w:rPr>
          <w:rFonts w:ascii="標楷體" w:eastAsia="標楷體" w:hAnsi="標楷體" w:hint="eastAsia"/>
        </w:rPr>
        <w:t>接後產出之財務管理資訊，強化各項補助計畫執行之管考，以提升補助計畫執行效能；2.未來於提報花東基金補助計畫前，將強化前期可行性評估作業，確保計畫具體可行性與執行效益，以提升行政資源之整體運用效益；3.補助計畫案件執行結果未能達成原設定之績效指標目標值者，主要係申請補助或服務件數不如預期；活動參加人數不如預期；風災或</w:t>
      </w:r>
      <w:proofErr w:type="gramStart"/>
      <w:r w:rsidRPr="004019F0">
        <w:rPr>
          <w:rFonts w:ascii="標楷體" w:eastAsia="標楷體" w:hAnsi="標楷體" w:hint="eastAsia"/>
        </w:rPr>
        <w:t>疫</w:t>
      </w:r>
      <w:proofErr w:type="gramEnd"/>
      <w:r w:rsidRPr="004019F0">
        <w:rPr>
          <w:rFonts w:ascii="標楷體" w:eastAsia="標楷體" w:hAnsi="標楷體" w:hint="eastAsia"/>
        </w:rPr>
        <w:t>情影響執行績效；績效指標未能與計畫目標相適應；績效指標目標值設定過於樂觀或計算方式未盡合宜等所致。該府各業管單位或所屬機關已</w:t>
      </w:r>
      <w:proofErr w:type="gramStart"/>
      <w:r w:rsidRPr="004019F0">
        <w:rPr>
          <w:rFonts w:ascii="標楷體" w:eastAsia="標楷體" w:hAnsi="標楷體" w:hint="eastAsia"/>
        </w:rPr>
        <w:t>研採</w:t>
      </w:r>
      <w:proofErr w:type="gramEnd"/>
      <w:r w:rsidRPr="004019F0">
        <w:rPr>
          <w:rFonts w:ascii="標楷體" w:eastAsia="標楷體" w:hAnsi="標楷體" w:hint="eastAsia"/>
        </w:rPr>
        <w:t>改善措施，包括：加強宣導或提供誘因，提高外界參加活動或申請補助、服務之意願；將天災等不確定因素納入計畫執行考量並預為因應，以免影響計畫執行進度或績效；審慎</w:t>
      </w:r>
      <w:proofErr w:type="gramStart"/>
      <w:r w:rsidRPr="004019F0">
        <w:rPr>
          <w:rFonts w:ascii="標楷體" w:eastAsia="標楷體" w:hAnsi="標楷體" w:hint="eastAsia"/>
        </w:rPr>
        <w:t>擇選能如實</w:t>
      </w:r>
      <w:proofErr w:type="gramEnd"/>
      <w:r w:rsidRPr="004019F0">
        <w:rPr>
          <w:rFonts w:ascii="標楷體" w:eastAsia="標楷體" w:hAnsi="標楷體" w:hint="eastAsia"/>
        </w:rPr>
        <w:t>反映計畫執行績效之指標，並考量計畫執行量能，以合理有據之計算方式設定目標值，期能具體有效衡量計畫執行績效。</w:t>
      </w:r>
    </w:p>
    <w:p w14:paraId="67CBD26C" w14:textId="77777777" w:rsidR="00F064DC" w:rsidRPr="00DA1035" w:rsidRDefault="00F064DC" w:rsidP="00067391">
      <w:pPr>
        <w:overflowPunct w:val="0"/>
        <w:spacing w:line="520" w:lineRule="exact"/>
        <w:ind w:firstLineChars="100" w:firstLine="280"/>
        <w:jc w:val="both"/>
        <w:rPr>
          <w:rFonts w:ascii="標楷體" w:eastAsia="標楷體" w:hAnsi="標楷體"/>
          <w:b/>
          <w:kern w:val="32"/>
          <w:sz w:val="28"/>
          <w:szCs w:val="28"/>
        </w:rPr>
      </w:pPr>
      <w:r w:rsidRPr="00DA1035">
        <w:rPr>
          <w:rFonts w:ascii="標楷體" w:eastAsia="標楷體" w:hAnsi="標楷體" w:hint="eastAsia"/>
          <w:b/>
          <w:kern w:val="32"/>
          <w:sz w:val="28"/>
          <w:szCs w:val="28"/>
        </w:rPr>
        <w:t>（五）為進行轄區環境清潔及設施維護管理工作，持續辦理定期維護管理勞務採購案，惟廠商提交履約計價施作</w:t>
      </w:r>
      <w:proofErr w:type="gramStart"/>
      <w:r w:rsidRPr="00DA1035">
        <w:rPr>
          <w:rFonts w:ascii="標楷體" w:eastAsia="標楷體" w:hAnsi="標楷體" w:hint="eastAsia"/>
          <w:b/>
          <w:kern w:val="32"/>
          <w:sz w:val="28"/>
          <w:szCs w:val="28"/>
        </w:rPr>
        <w:t>照片間有雷同</w:t>
      </w:r>
      <w:proofErr w:type="gramEnd"/>
      <w:r w:rsidRPr="00DA1035">
        <w:rPr>
          <w:rFonts w:ascii="標楷體" w:eastAsia="標楷體" w:hAnsi="標楷體" w:hint="eastAsia"/>
          <w:b/>
          <w:kern w:val="32"/>
          <w:sz w:val="28"/>
          <w:szCs w:val="28"/>
        </w:rPr>
        <w:t>或缺漏情事，且部分履約實際執行情形與契約規定未盡相符，採購履約監督有欠審慎周延，亟待檢討改善，以強化履約管理品質。</w:t>
      </w:r>
    </w:p>
    <w:p w14:paraId="11546941" w14:textId="77777777" w:rsidR="00F064DC" w:rsidRPr="00961703" w:rsidRDefault="00F064DC" w:rsidP="00067391">
      <w:pPr>
        <w:overflowPunct w:val="0"/>
        <w:adjustRightInd w:val="0"/>
        <w:spacing w:line="520" w:lineRule="exact"/>
        <w:ind w:firstLineChars="200" w:firstLine="480"/>
        <w:jc w:val="both"/>
        <w:textAlignment w:val="baseline"/>
        <w:rPr>
          <w:rFonts w:ascii="標楷體" w:eastAsia="標楷體" w:hAnsi="標楷體"/>
        </w:rPr>
      </w:pPr>
      <w:bookmarkStart w:id="10" w:name="_Hlk170856321"/>
      <w:bookmarkEnd w:id="10"/>
      <w:r w:rsidRPr="00961703">
        <w:rPr>
          <w:rFonts w:ascii="標楷體" w:eastAsia="標楷體" w:hAnsi="標楷體" w:hint="eastAsia"/>
        </w:rPr>
        <w:t>縣政府為維護</w:t>
      </w:r>
      <w:proofErr w:type="gramStart"/>
      <w:r w:rsidRPr="00961703">
        <w:rPr>
          <w:rFonts w:ascii="標楷體" w:eastAsia="標楷體" w:hAnsi="標楷體" w:hint="eastAsia"/>
        </w:rPr>
        <w:t>臺</w:t>
      </w:r>
      <w:proofErr w:type="gramEnd"/>
      <w:r w:rsidRPr="00961703">
        <w:rPr>
          <w:rFonts w:ascii="標楷體" w:eastAsia="標楷體" w:hAnsi="標楷體" w:hint="eastAsia"/>
        </w:rPr>
        <w:t>東縣重點觀光地點良好形象及提供民眾舒適之遊憩據點，持續辦理環境清潔與植栽維護案，由委外廠商於鐵花新聚落、金樽海濱休憩帶及國際地標區域（含建築物）等遊</w:t>
      </w:r>
      <w:r w:rsidRPr="00961703">
        <w:rPr>
          <w:rFonts w:ascii="標楷體" w:eastAsia="標楷體" w:hAnsi="標楷體" w:hint="eastAsia"/>
        </w:rPr>
        <w:lastRenderedPageBreak/>
        <w:t>憩據點，執行環境清潔、草坪、灌（喬）木修剪及維護、廁所清潔及場地設施環境巡查等工作。復為管理維護</w:t>
      </w:r>
      <w:proofErr w:type="gramStart"/>
      <w:r w:rsidRPr="00961703">
        <w:rPr>
          <w:rFonts w:ascii="標楷體" w:eastAsia="標楷體" w:hAnsi="標楷體" w:hint="eastAsia"/>
        </w:rPr>
        <w:t>臺</w:t>
      </w:r>
      <w:proofErr w:type="gramEnd"/>
      <w:r w:rsidRPr="00961703">
        <w:rPr>
          <w:rFonts w:ascii="標楷體" w:eastAsia="標楷體" w:hAnsi="標楷體" w:hint="eastAsia"/>
        </w:rPr>
        <w:t>東縣富山漁業資源保育區（下稱富山保育區），持續辦理富山地區環境管理及勞務工作案，委託廠商於富山保育區執行相關保育管理、環境清潔、植栽維護、垃圾清運與遊客管制、收費、設施修繕興修建及各項疫病防疫等工作。另為針對山海鐵馬道周遭及都市計畫區公園綠地等範圍進行樹枝修剪、除草、環境清理等景觀維護工作與山海鐵馬道沿線之休憩、步道、景觀、照明等設施修復及解說牌維護事宜，持續辦理山海鐵馬道環境維護計畫案，期透過各項定期維護管理工作，提供民眾完善公共設施及優質休閒環境。經查定期維護管理勞務採購案履約情形，核有：1.遊憩據點環境清潔與植栽維護案：（1）針對環境清潔與植栽維護成果雖實施不定期</w:t>
      </w:r>
      <w:r w:rsidRPr="007B7074">
        <w:rPr>
          <w:rFonts w:ascii="標楷體" w:eastAsia="標楷體" w:hAnsi="標楷體" w:hint="eastAsia"/>
          <w:spacing w:val="1"/>
        </w:rPr>
        <w:t>抽查，惟仍未能即時查察廠商提交履約佐證</w:t>
      </w:r>
      <w:proofErr w:type="gramStart"/>
      <w:r w:rsidRPr="007B7074">
        <w:rPr>
          <w:rFonts w:ascii="標楷體" w:eastAsia="標楷體" w:hAnsi="標楷體" w:hint="eastAsia"/>
          <w:spacing w:val="1"/>
        </w:rPr>
        <w:t>照片</w:t>
      </w:r>
      <w:r>
        <w:rPr>
          <w:rFonts w:ascii="標楷體" w:eastAsia="標楷體" w:hAnsi="標楷體" w:hint="eastAsia"/>
          <w:spacing w:val="1"/>
        </w:rPr>
        <w:t>間</w:t>
      </w:r>
      <w:r w:rsidRPr="007B7074">
        <w:rPr>
          <w:rFonts w:ascii="標楷體" w:eastAsia="標楷體" w:hAnsi="標楷體" w:hint="eastAsia"/>
          <w:spacing w:val="1"/>
        </w:rPr>
        <w:t>有相似</w:t>
      </w:r>
      <w:proofErr w:type="gramEnd"/>
      <w:r w:rsidRPr="007B7074">
        <w:rPr>
          <w:rFonts w:ascii="標楷體" w:eastAsia="標楷體" w:hAnsi="標楷體" w:hint="eastAsia"/>
          <w:spacing w:val="1"/>
        </w:rPr>
        <w:t>或雷同情事，有待</w:t>
      </w:r>
      <w:proofErr w:type="gramStart"/>
      <w:r w:rsidRPr="007B7074">
        <w:rPr>
          <w:rFonts w:ascii="標楷體" w:eastAsia="標楷體" w:hAnsi="標楷體" w:hint="eastAsia"/>
          <w:spacing w:val="1"/>
        </w:rPr>
        <w:t>研謀善</w:t>
      </w:r>
      <w:proofErr w:type="gramEnd"/>
      <w:r w:rsidRPr="007B7074">
        <w:rPr>
          <w:rFonts w:ascii="標楷體" w:eastAsia="標楷體" w:hAnsi="標楷體" w:hint="eastAsia"/>
          <w:spacing w:val="1"/>
        </w:rPr>
        <w:t>用資</w:t>
      </w:r>
      <w:r w:rsidRPr="00961703">
        <w:rPr>
          <w:rFonts w:ascii="標楷體" w:eastAsia="標楷體" w:hAnsi="標楷體" w:hint="eastAsia"/>
        </w:rPr>
        <w:t>訊科技輔助查核技術方法，強化履約資料審核及管理稽查機制；（2）部分維護人員於執行工作時，未依契約規定穿著廠商制服或易辨識之衣著。2.富山地區環境管理及勞務工作案：（1）為保護豐富漁業資源，設置富山保育區，惟近</w:t>
      </w:r>
      <w:proofErr w:type="gramStart"/>
      <w:r w:rsidRPr="00961703">
        <w:rPr>
          <w:rFonts w:ascii="標楷體" w:eastAsia="標楷體" w:hAnsi="標楷體" w:hint="eastAsia"/>
        </w:rPr>
        <w:t>3</w:t>
      </w:r>
      <w:proofErr w:type="gramEnd"/>
      <w:r w:rsidRPr="00961703">
        <w:rPr>
          <w:rFonts w:ascii="標楷體" w:eastAsia="標楷體" w:hAnsi="標楷體" w:hint="eastAsia"/>
        </w:rPr>
        <w:t>年度（111至113年度）入園人次持續減少，門票規費收入連</w:t>
      </w:r>
    </w:p>
    <w:tbl>
      <w:tblPr>
        <w:tblStyle w:val="af6"/>
        <w:tblpPr w:leftFromText="180" w:rightFromText="180" w:vertAnchor="text" w:horzAnchor="margin" w:tblpXSpec="right" w:tblpY="772"/>
        <w:tblOverlap w:val="never"/>
        <w:tblW w:w="0" w:type="auto"/>
        <w:tblLook w:val="04A0" w:firstRow="1" w:lastRow="0" w:firstColumn="1" w:lastColumn="0" w:noHBand="0" w:noVBand="1"/>
      </w:tblPr>
      <w:tblGrid>
        <w:gridCol w:w="1134"/>
        <w:gridCol w:w="1823"/>
        <w:gridCol w:w="1823"/>
        <w:gridCol w:w="1823"/>
      </w:tblGrid>
      <w:tr w:rsidR="00F064DC" w:rsidRPr="00714F0C" w14:paraId="0DF63D6E" w14:textId="77777777" w:rsidTr="00560F7F">
        <w:tc>
          <w:tcPr>
            <w:tcW w:w="6603" w:type="dxa"/>
            <w:gridSpan w:val="4"/>
            <w:tcBorders>
              <w:top w:val="nil"/>
              <w:left w:val="nil"/>
              <w:bottom w:val="nil"/>
              <w:right w:val="nil"/>
            </w:tcBorders>
          </w:tcPr>
          <w:p w14:paraId="6E56AB4B" w14:textId="77777777" w:rsidR="00F064DC" w:rsidRPr="00CE0A03" w:rsidRDefault="00F064DC" w:rsidP="00560F7F">
            <w:pPr>
              <w:overflowPunct w:val="0"/>
              <w:jc w:val="center"/>
              <w:rPr>
                <w:rFonts w:ascii="標楷體" w:eastAsia="標楷體" w:hAnsi="標楷體"/>
                <w:b/>
                <w:spacing w:val="-6"/>
              </w:rPr>
            </w:pPr>
            <w:r w:rsidRPr="00CE0A03">
              <w:rPr>
                <w:rFonts w:ascii="標楷體" w:eastAsia="標楷體" w:hAnsi="標楷體" w:hint="eastAsia"/>
                <w:b/>
                <w:spacing w:val="-6"/>
              </w:rPr>
              <w:t>表</w:t>
            </w:r>
            <w:r>
              <w:rPr>
                <w:rFonts w:ascii="標楷體" w:eastAsia="標楷體" w:hAnsi="標楷體" w:hint="eastAsia"/>
                <w:b/>
                <w:spacing w:val="-6"/>
              </w:rPr>
              <w:t>6</w:t>
            </w:r>
            <w:r w:rsidRPr="00CE0A03">
              <w:rPr>
                <w:rFonts w:ascii="標楷體" w:eastAsia="標楷體" w:hAnsi="標楷體" w:hint="eastAsia"/>
                <w:b/>
                <w:spacing w:val="-6"/>
              </w:rPr>
              <w:t xml:space="preserve">  富山保育區門票規費收入與勞務採購案結算金額收支情形</w:t>
            </w:r>
          </w:p>
        </w:tc>
      </w:tr>
      <w:tr w:rsidR="00F064DC" w:rsidRPr="00714F0C" w14:paraId="1174AB4E" w14:textId="77777777" w:rsidTr="00560F7F">
        <w:tc>
          <w:tcPr>
            <w:tcW w:w="6603" w:type="dxa"/>
            <w:gridSpan w:val="4"/>
            <w:tcBorders>
              <w:top w:val="nil"/>
              <w:left w:val="nil"/>
              <w:bottom w:val="single" w:sz="4" w:space="0" w:color="auto"/>
              <w:right w:val="nil"/>
            </w:tcBorders>
          </w:tcPr>
          <w:p w14:paraId="3A9F6F11"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單位：</w:t>
            </w:r>
            <w:r>
              <w:rPr>
                <w:rFonts w:ascii="標楷體" w:eastAsia="標楷體" w:hAnsi="標楷體" w:hint="eastAsia"/>
                <w:bCs/>
                <w:sz w:val="20"/>
                <w:szCs w:val="20"/>
              </w:rPr>
              <w:t>新臺幣</w:t>
            </w:r>
            <w:r w:rsidRPr="00714F0C">
              <w:rPr>
                <w:rFonts w:ascii="標楷體" w:eastAsia="標楷體" w:hAnsi="標楷體" w:hint="eastAsia"/>
                <w:bCs/>
                <w:sz w:val="20"/>
                <w:szCs w:val="20"/>
              </w:rPr>
              <w:t>元</w:t>
            </w:r>
          </w:p>
        </w:tc>
      </w:tr>
      <w:tr w:rsidR="00F064DC" w:rsidRPr="00714F0C" w14:paraId="6A9F77FC" w14:textId="77777777" w:rsidTr="00560F7F">
        <w:trPr>
          <w:trHeight w:val="567"/>
        </w:trPr>
        <w:tc>
          <w:tcPr>
            <w:tcW w:w="1134" w:type="dxa"/>
            <w:tcBorders>
              <w:top w:val="single" w:sz="4" w:space="0" w:color="auto"/>
            </w:tcBorders>
            <w:vAlign w:val="center"/>
          </w:tcPr>
          <w:p w14:paraId="43DC97CB" w14:textId="77777777" w:rsidR="00F064DC" w:rsidRPr="009E333F" w:rsidRDefault="00F064DC" w:rsidP="00560F7F">
            <w:pPr>
              <w:overflowPunct w:val="0"/>
              <w:spacing w:line="0" w:lineRule="atLeast"/>
              <w:jc w:val="center"/>
              <w:rPr>
                <w:rFonts w:ascii="標楷體" w:eastAsia="標楷體" w:hAnsi="標楷體"/>
                <w:bCs/>
                <w:sz w:val="20"/>
                <w:szCs w:val="20"/>
              </w:rPr>
            </w:pPr>
            <w:r w:rsidRPr="009E333F">
              <w:rPr>
                <w:rFonts w:ascii="標楷體" w:eastAsia="標楷體" w:hAnsi="標楷體" w:hint="eastAsia"/>
                <w:bCs/>
                <w:sz w:val="20"/>
                <w:szCs w:val="20"/>
              </w:rPr>
              <w:t>年度</w:t>
            </w:r>
          </w:p>
        </w:tc>
        <w:tc>
          <w:tcPr>
            <w:tcW w:w="1823" w:type="dxa"/>
            <w:tcBorders>
              <w:top w:val="single" w:sz="4" w:space="0" w:color="auto"/>
            </w:tcBorders>
            <w:vAlign w:val="center"/>
          </w:tcPr>
          <w:p w14:paraId="00B81307" w14:textId="77777777" w:rsidR="00F064DC" w:rsidRPr="009E333F" w:rsidRDefault="00F064DC" w:rsidP="00560F7F">
            <w:pPr>
              <w:overflowPunct w:val="0"/>
              <w:spacing w:line="0" w:lineRule="atLeast"/>
              <w:jc w:val="center"/>
              <w:rPr>
                <w:rFonts w:ascii="標楷體" w:eastAsia="標楷體" w:hAnsi="標楷體"/>
                <w:bCs/>
                <w:sz w:val="20"/>
                <w:szCs w:val="20"/>
              </w:rPr>
            </w:pPr>
            <w:r w:rsidRPr="009E333F">
              <w:rPr>
                <w:rFonts w:ascii="標楷體" w:eastAsia="標楷體" w:hAnsi="標楷體" w:hint="eastAsia"/>
                <w:bCs/>
                <w:sz w:val="20"/>
                <w:szCs w:val="20"/>
              </w:rPr>
              <w:t>入園門票規費收入</w:t>
            </w:r>
            <w:r>
              <w:rPr>
                <w:rFonts w:ascii="標楷體" w:eastAsia="標楷體" w:hAnsi="標楷體" w:hint="eastAsia"/>
                <w:bCs/>
                <w:sz w:val="20"/>
                <w:szCs w:val="20"/>
              </w:rPr>
              <w:t>（A）</w:t>
            </w:r>
          </w:p>
        </w:tc>
        <w:tc>
          <w:tcPr>
            <w:tcW w:w="1823" w:type="dxa"/>
            <w:tcBorders>
              <w:top w:val="single" w:sz="4" w:space="0" w:color="auto"/>
            </w:tcBorders>
            <w:vAlign w:val="center"/>
          </w:tcPr>
          <w:p w14:paraId="30BEA393" w14:textId="77777777" w:rsidR="00F064DC" w:rsidRDefault="00F064DC" w:rsidP="00560F7F">
            <w:pPr>
              <w:overflowPunct w:val="0"/>
              <w:spacing w:line="0" w:lineRule="atLeast"/>
              <w:jc w:val="center"/>
              <w:rPr>
                <w:rFonts w:ascii="標楷體" w:eastAsia="標楷體" w:hAnsi="標楷體"/>
                <w:bCs/>
                <w:sz w:val="20"/>
                <w:szCs w:val="20"/>
              </w:rPr>
            </w:pPr>
            <w:r w:rsidRPr="009E333F">
              <w:rPr>
                <w:rFonts w:ascii="標楷體" w:eastAsia="標楷體" w:hAnsi="標楷體" w:hint="eastAsia"/>
                <w:bCs/>
                <w:sz w:val="20"/>
                <w:szCs w:val="20"/>
              </w:rPr>
              <w:t>勞務採購案驗收</w:t>
            </w:r>
          </w:p>
          <w:p w14:paraId="1C960271" w14:textId="77777777" w:rsidR="00F064DC" w:rsidRPr="009E333F" w:rsidRDefault="00F064DC" w:rsidP="00560F7F">
            <w:pPr>
              <w:overflowPunct w:val="0"/>
              <w:spacing w:line="0" w:lineRule="atLeast"/>
              <w:jc w:val="center"/>
              <w:rPr>
                <w:rFonts w:ascii="標楷體" w:eastAsia="標楷體" w:hAnsi="標楷體"/>
                <w:bCs/>
                <w:sz w:val="20"/>
                <w:szCs w:val="20"/>
              </w:rPr>
            </w:pPr>
            <w:r w:rsidRPr="009E333F">
              <w:rPr>
                <w:rFonts w:ascii="標楷體" w:eastAsia="標楷體" w:hAnsi="標楷體" w:hint="eastAsia"/>
                <w:bCs/>
                <w:sz w:val="20"/>
                <w:szCs w:val="20"/>
              </w:rPr>
              <w:t>結算總價</w:t>
            </w:r>
            <w:r>
              <w:rPr>
                <w:rFonts w:ascii="標楷體" w:eastAsia="標楷體" w:hAnsi="標楷體" w:hint="eastAsia"/>
                <w:bCs/>
                <w:sz w:val="20"/>
                <w:szCs w:val="20"/>
              </w:rPr>
              <w:t>（B）</w:t>
            </w:r>
          </w:p>
        </w:tc>
        <w:tc>
          <w:tcPr>
            <w:tcW w:w="1823" w:type="dxa"/>
            <w:tcBorders>
              <w:top w:val="single" w:sz="4" w:space="0" w:color="auto"/>
            </w:tcBorders>
            <w:vAlign w:val="center"/>
          </w:tcPr>
          <w:p w14:paraId="41E86555" w14:textId="77777777" w:rsidR="00F064DC" w:rsidRDefault="00F064DC" w:rsidP="00560F7F">
            <w:pPr>
              <w:overflowPunct w:val="0"/>
              <w:spacing w:line="0" w:lineRule="atLeast"/>
              <w:jc w:val="center"/>
              <w:rPr>
                <w:rFonts w:ascii="標楷體" w:eastAsia="標楷體" w:hAnsi="標楷體"/>
                <w:bCs/>
                <w:sz w:val="20"/>
                <w:szCs w:val="20"/>
              </w:rPr>
            </w:pPr>
            <w:r w:rsidRPr="009E333F">
              <w:rPr>
                <w:rFonts w:ascii="標楷體" w:eastAsia="標楷體" w:hAnsi="標楷體" w:hint="eastAsia"/>
                <w:bCs/>
                <w:sz w:val="20"/>
                <w:szCs w:val="20"/>
              </w:rPr>
              <w:t>收支短</w:t>
            </w:r>
            <w:proofErr w:type="gramStart"/>
            <w:r w:rsidRPr="009E333F">
              <w:rPr>
                <w:rFonts w:ascii="標楷體" w:eastAsia="標楷體" w:hAnsi="標楷體" w:hint="eastAsia"/>
                <w:bCs/>
                <w:sz w:val="20"/>
                <w:szCs w:val="20"/>
              </w:rPr>
              <w:t>絀</w:t>
            </w:r>
            <w:proofErr w:type="gramEnd"/>
          </w:p>
          <w:p w14:paraId="0B843986" w14:textId="77777777" w:rsidR="00F064DC" w:rsidRPr="009E333F" w:rsidRDefault="00F064DC" w:rsidP="00560F7F">
            <w:pPr>
              <w:overflowPunct w:val="0"/>
              <w:spacing w:line="0" w:lineRule="atLeast"/>
              <w:jc w:val="center"/>
              <w:rPr>
                <w:rFonts w:ascii="標楷體" w:eastAsia="標楷體" w:hAnsi="標楷體"/>
                <w:bCs/>
                <w:sz w:val="20"/>
                <w:szCs w:val="20"/>
              </w:rPr>
            </w:pPr>
            <w:r>
              <w:rPr>
                <w:rFonts w:ascii="標楷體" w:eastAsia="標楷體" w:hAnsi="標楷體" w:hint="eastAsia"/>
                <w:bCs/>
                <w:sz w:val="20"/>
                <w:szCs w:val="20"/>
              </w:rPr>
              <w:t>（A</w:t>
            </w:r>
            <w:r>
              <w:rPr>
                <w:rFonts w:ascii="標楷體" w:eastAsia="標楷體" w:hAnsi="標楷體"/>
                <w:bCs/>
                <w:sz w:val="20"/>
                <w:szCs w:val="20"/>
              </w:rPr>
              <w:t>-B</w:t>
            </w:r>
            <w:r>
              <w:rPr>
                <w:rFonts w:ascii="標楷體" w:eastAsia="標楷體" w:hAnsi="標楷體" w:hint="eastAsia"/>
                <w:bCs/>
                <w:sz w:val="20"/>
                <w:szCs w:val="20"/>
              </w:rPr>
              <w:t>）</w:t>
            </w:r>
          </w:p>
        </w:tc>
      </w:tr>
      <w:tr w:rsidR="00F064DC" w:rsidRPr="00714F0C" w14:paraId="6BFEA2C9" w14:textId="77777777" w:rsidTr="00560F7F">
        <w:trPr>
          <w:trHeight w:val="369"/>
        </w:trPr>
        <w:tc>
          <w:tcPr>
            <w:tcW w:w="1134" w:type="dxa"/>
            <w:vAlign w:val="center"/>
          </w:tcPr>
          <w:p w14:paraId="02CAE221" w14:textId="77777777" w:rsidR="00F064DC" w:rsidRPr="00714F0C" w:rsidRDefault="00F064DC" w:rsidP="00560F7F">
            <w:pPr>
              <w:overflowPunct w:val="0"/>
              <w:spacing w:line="0" w:lineRule="atLeast"/>
              <w:jc w:val="center"/>
              <w:rPr>
                <w:rFonts w:ascii="標楷體" w:eastAsia="標楷體" w:hAnsi="標楷體"/>
                <w:bCs/>
                <w:sz w:val="20"/>
                <w:szCs w:val="20"/>
              </w:rPr>
            </w:pPr>
            <w:r w:rsidRPr="00714F0C">
              <w:rPr>
                <w:rFonts w:ascii="標楷體" w:eastAsia="標楷體" w:hAnsi="標楷體" w:hint="eastAsia"/>
                <w:bCs/>
                <w:sz w:val="20"/>
                <w:szCs w:val="20"/>
              </w:rPr>
              <w:t>111</w:t>
            </w:r>
          </w:p>
        </w:tc>
        <w:tc>
          <w:tcPr>
            <w:tcW w:w="1823" w:type="dxa"/>
            <w:vAlign w:val="center"/>
          </w:tcPr>
          <w:p w14:paraId="3C51CED3"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4</w:t>
            </w:r>
            <w:r w:rsidRPr="00714F0C">
              <w:rPr>
                <w:rFonts w:ascii="標楷體" w:eastAsia="標楷體" w:hAnsi="標楷體"/>
                <w:bCs/>
                <w:sz w:val="20"/>
                <w:szCs w:val="20"/>
              </w:rPr>
              <w:t>,838,530</w:t>
            </w:r>
          </w:p>
        </w:tc>
        <w:tc>
          <w:tcPr>
            <w:tcW w:w="1823" w:type="dxa"/>
            <w:vAlign w:val="center"/>
          </w:tcPr>
          <w:p w14:paraId="29784F65"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6</w:t>
            </w:r>
            <w:r w:rsidRPr="00714F0C">
              <w:rPr>
                <w:rFonts w:ascii="標楷體" w:eastAsia="標楷體" w:hAnsi="標楷體"/>
                <w:bCs/>
                <w:sz w:val="20"/>
                <w:szCs w:val="20"/>
              </w:rPr>
              <w:t>,967,888</w:t>
            </w:r>
          </w:p>
        </w:tc>
        <w:tc>
          <w:tcPr>
            <w:tcW w:w="1823" w:type="dxa"/>
            <w:vAlign w:val="center"/>
          </w:tcPr>
          <w:p w14:paraId="078A9EE6"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bCs/>
                <w:sz w:val="20"/>
                <w:szCs w:val="20"/>
              </w:rPr>
              <w:t>- 2,129,358</w:t>
            </w:r>
          </w:p>
        </w:tc>
      </w:tr>
      <w:tr w:rsidR="00F064DC" w:rsidRPr="00714F0C" w14:paraId="6FF25A70" w14:textId="77777777" w:rsidTr="00560F7F">
        <w:trPr>
          <w:trHeight w:val="369"/>
        </w:trPr>
        <w:tc>
          <w:tcPr>
            <w:tcW w:w="1134" w:type="dxa"/>
            <w:vAlign w:val="center"/>
          </w:tcPr>
          <w:p w14:paraId="22B7F2EE" w14:textId="77777777" w:rsidR="00F064DC" w:rsidRPr="00714F0C" w:rsidRDefault="00F064DC" w:rsidP="00560F7F">
            <w:pPr>
              <w:overflowPunct w:val="0"/>
              <w:spacing w:line="0" w:lineRule="atLeast"/>
              <w:jc w:val="center"/>
              <w:rPr>
                <w:rFonts w:ascii="標楷體" w:eastAsia="標楷體" w:hAnsi="標楷體"/>
                <w:bCs/>
                <w:sz w:val="20"/>
                <w:szCs w:val="20"/>
              </w:rPr>
            </w:pPr>
            <w:r w:rsidRPr="00714F0C">
              <w:rPr>
                <w:rFonts w:ascii="標楷體" w:eastAsia="標楷體" w:hAnsi="標楷體" w:hint="eastAsia"/>
                <w:bCs/>
                <w:sz w:val="20"/>
                <w:szCs w:val="20"/>
              </w:rPr>
              <w:t>112</w:t>
            </w:r>
          </w:p>
        </w:tc>
        <w:tc>
          <w:tcPr>
            <w:tcW w:w="1823" w:type="dxa"/>
            <w:vAlign w:val="center"/>
          </w:tcPr>
          <w:p w14:paraId="05EF5C52"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3</w:t>
            </w:r>
            <w:r w:rsidRPr="00714F0C">
              <w:rPr>
                <w:rFonts w:ascii="標楷體" w:eastAsia="標楷體" w:hAnsi="標楷體"/>
                <w:bCs/>
                <w:sz w:val="20"/>
                <w:szCs w:val="20"/>
              </w:rPr>
              <w:t>,848,550</w:t>
            </w:r>
          </w:p>
        </w:tc>
        <w:tc>
          <w:tcPr>
            <w:tcW w:w="1823" w:type="dxa"/>
            <w:vAlign w:val="center"/>
          </w:tcPr>
          <w:p w14:paraId="4AB570AF"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7</w:t>
            </w:r>
            <w:r w:rsidRPr="00714F0C">
              <w:rPr>
                <w:rFonts w:ascii="標楷體" w:eastAsia="標楷體" w:hAnsi="標楷體"/>
                <w:bCs/>
                <w:sz w:val="20"/>
                <w:szCs w:val="20"/>
              </w:rPr>
              <w:t>,766,698</w:t>
            </w:r>
          </w:p>
        </w:tc>
        <w:tc>
          <w:tcPr>
            <w:tcW w:w="1823" w:type="dxa"/>
            <w:vAlign w:val="center"/>
          </w:tcPr>
          <w:p w14:paraId="2DB0BA93"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w:t>
            </w:r>
            <w:r w:rsidRPr="00714F0C">
              <w:rPr>
                <w:rFonts w:ascii="標楷體" w:eastAsia="標楷體" w:hAnsi="標楷體"/>
                <w:bCs/>
                <w:sz w:val="20"/>
                <w:szCs w:val="20"/>
              </w:rPr>
              <w:t xml:space="preserve"> 3,918,148</w:t>
            </w:r>
          </w:p>
        </w:tc>
      </w:tr>
      <w:tr w:rsidR="00F064DC" w:rsidRPr="00714F0C" w14:paraId="06A9FB94" w14:textId="77777777" w:rsidTr="00560F7F">
        <w:trPr>
          <w:trHeight w:val="369"/>
        </w:trPr>
        <w:tc>
          <w:tcPr>
            <w:tcW w:w="1134" w:type="dxa"/>
            <w:tcBorders>
              <w:bottom w:val="single" w:sz="4" w:space="0" w:color="auto"/>
            </w:tcBorders>
            <w:vAlign w:val="center"/>
          </w:tcPr>
          <w:p w14:paraId="3F846E01" w14:textId="77777777" w:rsidR="00F064DC" w:rsidRPr="00714F0C" w:rsidRDefault="00F064DC" w:rsidP="00560F7F">
            <w:pPr>
              <w:overflowPunct w:val="0"/>
              <w:spacing w:line="0" w:lineRule="atLeast"/>
              <w:jc w:val="center"/>
              <w:rPr>
                <w:rFonts w:ascii="標楷體" w:eastAsia="標楷體" w:hAnsi="標楷體"/>
                <w:bCs/>
                <w:sz w:val="20"/>
                <w:szCs w:val="20"/>
              </w:rPr>
            </w:pPr>
            <w:r w:rsidRPr="00714F0C">
              <w:rPr>
                <w:rFonts w:ascii="標楷體" w:eastAsia="標楷體" w:hAnsi="標楷體" w:hint="eastAsia"/>
                <w:bCs/>
                <w:sz w:val="20"/>
                <w:szCs w:val="20"/>
              </w:rPr>
              <w:t>113</w:t>
            </w:r>
          </w:p>
        </w:tc>
        <w:tc>
          <w:tcPr>
            <w:tcW w:w="1823" w:type="dxa"/>
            <w:tcBorders>
              <w:bottom w:val="single" w:sz="4" w:space="0" w:color="auto"/>
            </w:tcBorders>
            <w:vAlign w:val="center"/>
          </w:tcPr>
          <w:p w14:paraId="567CE4D1"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2</w:t>
            </w:r>
            <w:r w:rsidRPr="00714F0C">
              <w:rPr>
                <w:rFonts w:ascii="標楷體" w:eastAsia="標楷體" w:hAnsi="標楷體"/>
                <w:bCs/>
                <w:sz w:val="20"/>
                <w:szCs w:val="20"/>
              </w:rPr>
              <w:t>,451,810</w:t>
            </w:r>
          </w:p>
        </w:tc>
        <w:tc>
          <w:tcPr>
            <w:tcW w:w="1823" w:type="dxa"/>
            <w:tcBorders>
              <w:bottom w:val="single" w:sz="4" w:space="0" w:color="auto"/>
            </w:tcBorders>
            <w:vAlign w:val="center"/>
          </w:tcPr>
          <w:p w14:paraId="10631892"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8</w:t>
            </w:r>
            <w:r w:rsidRPr="00714F0C">
              <w:rPr>
                <w:rFonts w:ascii="標楷體" w:eastAsia="標楷體" w:hAnsi="標楷體"/>
                <w:bCs/>
                <w:sz w:val="20"/>
                <w:szCs w:val="20"/>
              </w:rPr>
              <w:t>,037,982</w:t>
            </w:r>
          </w:p>
        </w:tc>
        <w:tc>
          <w:tcPr>
            <w:tcW w:w="1823" w:type="dxa"/>
            <w:tcBorders>
              <w:bottom w:val="single" w:sz="4" w:space="0" w:color="auto"/>
            </w:tcBorders>
            <w:vAlign w:val="center"/>
          </w:tcPr>
          <w:p w14:paraId="44B24911" w14:textId="77777777" w:rsidR="00F064DC" w:rsidRPr="00714F0C" w:rsidRDefault="00F064DC" w:rsidP="00560F7F">
            <w:pPr>
              <w:overflowPunct w:val="0"/>
              <w:spacing w:line="0" w:lineRule="atLeast"/>
              <w:jc w:val="right"/>
              <w:rPr>
                <w:rFonts w:ascii="標楷體" w:eastAsia="標楷體" w:hAnsi="標楷體"/>
                <w:bCs/>
                <w:sz w:val="20"/>
                <w:szCs w:val="20"/>
              </w:rPr>
            </w:pPr>
            <w:r w:rsidRPr="00714F0C">
              <w:rPr>
                <w:rFonts w:ascii="標楷體" w:eastAsia="標楷體" w:hAnsi="標楷體" w:hint="eastAsia"/>
                <w:bCs/>
                <w:sz w:val="20"/>
                <w:szCs w:val="20"/>
              </w:rPr>
              <w:t>-</w:t>
            </w:r>
            <w:r w:rsidRPr="00714F0C">
              <w:rPr>
                <w:rFonts w:ascii="標楷體" w:eastAsia="標楷體" w:hAnsi="標楷體"/>
                <w:bCs/>
                <w:sz w:val="20"/>
                <w:szCs w:val="20"/>
              </w:rPr>
              <w:t xml:space="preserve"> 5,586,172</w:t>
            </w:r>
          </w:p>
        </w:tc>
      </w:tr>
      <w:tr w:rsidR="00F064DC" w:rsidRPr="00714F0C" w14:paraId="228570DA" w14:textId="77777777" w:rsidTr="00560F7F">
        <w:trPr>
          <w:trHeight w:val="283"/>
        </w:trPr>
        <w:tc>
          <w:tcPr>
            <w:tcW w:w="6603" w:type="dxa"/>
            <w:gridSpan w:val="4"/>
            <w:tcBorders>
              <w:top w:val="single" w:sz="4" w:space="0" w:color="auto"/>
              <w:left w:val="nil"/>
              <w:bottom w:val="nil"/>
              <w:right w:val="nil"/>
            </w:tcBorders>
            <w:vAlign w:val="center"/>
          </w:tcPr>
          <w:p w14:paraId="42250D8B" w14:textId="77777777" w:rsidR="00F064DC" w:rsidRPr="00714F0C" w:rsidRDefault="00F064DC" w:rsidP="00560F7F">
            <w:pPr>
              <w:overflowPunct w:val="0"/>
              <w:spacing w:line="0" w:lineRule="atLeast"/>
              <w:jc w:val="both"/>
              <w:rPr>
                <w:rFonts w:ascii="標楷體" w:eastAsia="標楷體" w:hAnsi="標楷體"/>
                <w:bCs/>
                <w:sz w:val="18"/>
                <w:szCs w:val="18"/>
              </w:rPr>
            </w:pPr>
            <w:r w:rsidRPr="00714F0C">
              <w:rPr>
                <w:rFonts w:ascii="標楷體" w:eastAsia="標楷體" w:hAnsi="標楷體" w:hint="eastAsia"/>
                <w:bCs/>
                <w:sz w:val="18"/>
                <w:szCs w:val="18"/>
              </w:rPr>
              <w:t>資料來源：整理自縣政府提供資料。</w:t>
            </w:r>
          </w:p>
        </w:tc>
      </w:tr>
    </w:tbl>
    <w:p w14:paraId="74472F7D" w14:textId="77777777" w:rsidR="00F064DC" w:rsidRDefault="00F064DC" w:rsidP="00067391">
      <w:pPr>
        <w:overflowPunct w:val="0"/>
        <w:spacing w:line="510" w:lineRule="exact"/>
        <w:jc w:val="both"/>
        <w:rPr>
          <w:rFonts w:ascii="標楷體" w:eastAsia="標楷體" w:hAnsi="標楷體"/>
          <w:snapToGrid w:val="0"/>
          <w:color w:val="FF0000"/>
          <w:kern w:val="0"/>
        </w:rPr>
      </w:pPr>
      <w:r w:rsidRPr="00961703">
        <w:rPr>
          <w:rFonts w:ascii="標楷體" w:eastAsia="標楷體" w:hAnsi="標楷體" w:hint="eastAsia"/>
        </w:rPr>
        <w:t>年不足以支應維運成本，造成收支短</w:t>
      </w:r>
      <w:proofErr w:type="gramStart"/>
      <w:r w:rsidRPr="00961703">
        <w:rPr>
          <w:rFonts w:ascii="標楷體" w:eastAsia="標楷體" w:hAnsi="標楷體" w:hint="eastAsia"/>
        </w:rPr>
        <w:t>絀</w:t>
      </w:r>
      <w:proofErr w:type="gramEnd"/>
      <w:r w:rsidRPr="00961703">
        <w:rPr>
          <w:rFonts w:ascii="標楷體" w:eastAsia="標楷體" w:hAnsi="標楷體" w:hint="eastAsia"/>
        </w:rPr>
        <w:t>且持</w:t>
      </w:r>
      <w:r w:rsidRPr="00A22517">
        <w:rPr>
          <w:rFonts w:ascii="標楷體" w:eastAsia="標楷體" w:hAnsi="標楷體" w:hint="eastAsia"/>
        </w:rPr>
        <w:t>續擴增（表6）；（2</w:t>
      </w:r>
      <w:r w:rsidRPr="00961703">
        <w:rPr>
          <w:rFonts w:ascii="標楷體" w:eastAsia="標楷體" w:hAnsi="標楷體" w:hint="eastAsia"/>
        </w:rPr>
        <w:t>）於契約規範廠商應派員於營業期間執行富山保育區之管理、巡護收費暨清潔等工作，惟廠商於連續假日及夏季旺季期間之部分天數，未依契約規定延長營業時間。3.山海鐵馬道環境維護計畫案：（1）廠商提交各期工作月報檢附履約施作過程前、中、後佐證照片，存有部分照片相同或缺漏未完整情形，</w:t>
      </w:r>
      <w:proofErr w:type="gramStart"/>
      <w:r w:rsidRPr="00961703">
        <w:rPr>
          <w:rFonts w:ascii="標楷體" w:eastAsia="標楷體" w:hAnsi="標楷體" w:hint="eastAsia"/>
        </w:rPr>
        <w:t>惟未洽請</w:t>
      </w:r>
      <w:proofErr w:type="gramEnd"/>
      <w:r w:rsidRPr="00961703">
        <w:rPr>
          <w:rFonts w:ascii="標楷體" w:eastAsia="標楷體" w:hAnsi="標楷體" w:hint="eastAsia"/>
        </w:rPr>
        <w:t>廠商補正相關文件，履約監督管理未盡落實；（2）持續編列預算辦理山海鐵馬道景觀維護、環境清理及沿線休憩、步道設施修護等事宜，惟部分區域木棧道仍發現有破損，致路面凹凸不平，或休憩設施傾斜等情事，經函請檢討改善。據復：1.（1）將於</w:t>
      </w:r>
      <w:proofErr w:type="gramStart"/>
      <w:r w:rsidRPr="00961703">
        <w:rPr>
          <w:rFonts w:ascii="標楷體" w:eastAsia="標楷體" w:hAnsi="標楷體" w:hint="eastAsia"/>
        </w:rPr>
        <w:t>114</w:t>
      </w:r>
      <w:proofErr w:type="gramEnd"/>
      <w:r w:rsidRPr="00961703">
        <w:rPr>
          <w:rFonts w:ascii="標楷體" w:eastAsia="標楷體" w:hAnsi="標楷體" w:hint="eastAsia"/>
        </w:rPr>
        <w:t>年度針對廠商提交之環境維護施作照片進行全面比對及確認，避免類此情事再發生；（2）已要求廠商依契約規定落實於出勤時穿著工作制服，並加強教育訓練。2.（1）將評估適度開放遊客餵食魚群或開發保育區潮</w:t>
      </w:r>
      <w:proofErr w:type="gramStart"/>
      <w:r w:rsidRPr="00961703">
        <w:rPr>
          <w:rFonts w:ascii="標楷體" w:eastAsia="標楷體" w:hAnsi="標楷體" w:hint="eastAsia"/>
        </w:rPr>
        <w:t>間帶具</w:t>
      </w:r>
      <w:proofErr w:type="gramEnd"/>
      <w:r w:rsidRPr="00961703">
        <w:rPr>
          <w:rFonts w:ascii="標楷體" w:eastAsia="標楷體" w:hAnsi="標楷體" w:hint="eastAsia"/>
        </w:rPr>
        <w:t>參觀價值物種，期提升民眾到訪意願，以增加門票規費收入及減輕財政負擔；（2）將於</w:t>
      </w:r>
      <w:proofErr w:type="gramStart"/>
      <w:r w:rsidRPr="00961703">
        <w:rPr>
          <w:rFonts w:ascii="標楷體" w:eastAsia="標楷體" w:hAnsi="標楷體" w:hint="eastAsia"/>
        </w:rPr>
        <w:t>114</w:t>
      </w:r>
      <w:proofErr w:type="gramEnd"/>
      <w:r w:rsidRPr="00961703">
        <w:rPr>
          <w:rFonts w:ascii="標楷體" w:eastAsia="標楷體" w:hAnsi="標楷體" w:hint="eastAsia"/>
        </w:rPr>
        <w:t>年度履約</w:t>
      </w:r>
      <w:proofErr w:type="gramStart"/>
      <w:r w:rsidRPr="00961703">
        <w:rPr>
          <w:rFonts w:ascii="標楷體" w:eastAsia="標楷體" w:hAnsi="標楷體" w:hint="eastAsia"/>
        </w:rPr>
        <w:t>期間，</w:t>
      </w:r>
      <w:proofErr w:type="gramEnd"/>
      <w:r w:rsidRPr="00961703">
        <w:rPr>
          <w:rFonts w:ascii="標楷體" w:eastAsia="標楷體" w:hAnsi="標楷體" w:hint="eastAsia"/>
        </w:rPr>
        <w:t>確實督促廠商依契約規定辦理。3.（1）爾後將加強嚴格審視廠商提送之書</w:t>
      </w:r>
      <w:r w:rsidRPr="00961703">
        <w:rPr>
          <w:rFonts w:ascii="標楷體" w:eastAsia="標楷體" w:hAnsi="標楷體" w:hint="eastAsia"/>
        </w:rPr>
        <w:lastRenderedPageBreak/>
        <w:t>面成果報告，落實要求依契約規定檢附完整施作照片，</w:t>
      </w:r>
      <w:proofErr w:type="gramStart"/>
      <w:r w:rsidRPr="00961703">
        <w:rPr>
          <w:rFonts w:ascii="標楷體" w:eastAsia="標楷體" w:hAnsi="標楷體" w:hint="eastAsia"/>
        </w:rPr>
        <w:t>另責由</w:t>
      </w:r>
      <w:proofErr w:type="gramEnd"/>
      <w:r w:rsidRPr="00961703">
        <w:rPr>
          <w:rFonts w:ascii="標楷體" w:eastAsia="標楷體" w:hAnsi="標楷體" w:hint="eastAsia"/>
        </w:rPr>
        <w:t>業務單位加強巡視作業，以符契約規定；（2）已</w:t>
      </w:r>
      <w:proofErr w:type="gramStart"/>
      <w:r w:rsidRPr="00961703">
        <w:rPr>
          <w:rFonts w:ascii="標楷體" w:eastAsia="標楷體" w:hAnsi="標楷體" w:hint="eastAsia"/>
        </w:rPr>
        <w:t>研</w:t>
      </w:r>
      <w:proofErr w:type="gramEnd"/>
      <w:r w:rsidRPr="00961703">
        <w:rPr>
          <w:rFonts w:ascii="標楷體" w:eastAsia="標楷體" w:hAnsi="標楷體" w:hint="eastAsia"/>
        </w:rPr>
        <w:t>議推動山海鐵馬道改善計畫，預計執行期程為115至116年度，包括：提升山海鐵馬道夜間使用安全性、優化自行車道之通行及休憩設施品質、推動</w:t>
      </w:r>
      <w:proofErr w:type="gramStart"/>
      <w:r w:rsidRPr="00961703">
        <w:rPr>
          <w:rFonts w:ascii="標楷體" w:eastAsia="標楷體" w:hAnsi="標楷體" w:hint="eastAsia"/>
        </w:rPr>
        <w:t>智慧綠能公共設施</w:t>
      </w:r>
      <w:proofErr w:type="gramEnd"/>
      <w:r w:rsidRPr="00961703">
        <w:rPr>
          <w:rFonts w:ascii="標楷體" w:eastAsia="標楷體" w:hAnsi="標楷體" w:hint="eastAsia"/>
        </w:rPr>
        <w:t>導入及強化無障礙友善空間環境等，以提升使用者安全與休憩品質</w:t>
      </w:r>
      <w:r>
        <w:rPr>
          <w:rFonts w:ascii="標楷體" w:eastAsia="標楷體" w:hAnsi="標楷體" w:hint="eastAsia"/>
        </w:rPr>
        <w:t>。</w:t>
      </w:r>
    </w:p>
    <w:p w14:paraId="69F5B582" w14:textId="77777777" w:rsidR="00F064DC" w:rsidRPr="00AD4231" w:rsidRDefault="00F064DC" w:rsidP="00067391">
      <w:pPr>
        <w:overflowPunct w:val="0"/>
        <w:spacing w:line="520" w:lineRule="exact"/>
        <w:ind w:firstLineChars="100" w:firstLine="280"/>
        <w:jc w:val="both"/>
        <w:rPr>
          <w:rFonts w:ascii="標楷體" w:eastAsia="標楷體" w:hAnsi="標楷體"/>
          <w:b/>
          <w:kern w:val="32"/>
          <w:sz w:val="28"/>
          <w:szCs w:val="28"/>
        </w:rPr>
      </w:pPr>
      <w:r w:rsidRPr="00AD4231">
        <w:rPr>
          <w:rFonts w:ascii="標楷體" w:eastAsia="標楷體" w:hAnsi="標楷體" w:hint="eastAsia"/>
          <w:b/>
          <w:sz w:val="28"/>
          <w:szCs w:val="28"/>
        </w:rPr>
        <w:t>（六）為提升縣內公共設施服務水準及增進縣民福祉，持續推動重大公共建設計畫，惟部分工程計畫執行率欠佳，亟待督促相關主辦單位積極趕辦並妥擬有效改善措施，</w:t>
      </w:r>
      <w:proofErr w:type="gramStart"/>
      <w:r w:rsidRPr="00AD4231">
        <w:rPr>
          <w:rFonts w:ascii="標楷體" w:eastAsia="標楷體" w:hAnsi="標楷體" w:hint="eastAsia"/>
          <w:b/>
          <w:sz w:val="28"/>
          <w:szCs w:val="28"/>
        </w:rPr>
        <w:t>俾</w:t>
      </w:r>
      <w:proofErr w:type="gramEnd"/>
      <w:r w:rsidRPr="00AD4231">
        <w:rPr>
          <w:rFonts w:ascii="標楷體" w:eastAsia="標楷體" w:hAnsi="標楷體" w:hint="eastAsia"/>
          <w:b/>
          <w:sz w:val="28"/>
          <w:szCs w:val="28"/>
        </w:rPr>
        <w:t>提升政府施政效能</w:t>
      </w:r>
      <w:r w:rsidRPr="00AD4231">
        <w:rPr>
          <w:rFonts w:ascii="標楷體" w:eastAsia="標楷體" w:hAnsi="標楷體" w:hint="eastAsia"/>
          <w:b/>
          <w:kern w:val="32"/>
          <w:sz w:val="28"/>
          <w:szCs w:val="28"/>
        </w:rPr>
        <w:t>。</w:t>
      </w:r>
    </w:p>
    <w:p w14:paraId="12413A09" w14:textId="63BB5782" w:rsidR="00F064DC" w:rsidRPr="00AC4DC4" w:rsidRDefault="00F064DC" w:rsidP="00067391">
      <w:pPr>
        <w:overflowPunct w:val="0"/>
        <w:spacing w:line="520" w:lineRule="exact"/>
        <w:ind w:firstLineChars="200" w:firstLine="480"/>
        <w:jc w:val="both"/>
        <w:rPr>
          <w:rFonts w:ascii="標楷體" w:eastAsia="標楷體" w:hAnsi="標楷體"/>
          <w:bCs/>
          <w:color w:val="FF0000"/>
        </w:rPr>
      </w:pPr>
      <w:r w:rsidRPr="00AD4231">
        <w:rPr>
          <w:rFonts w:ascii="標楷體" w:eastAsia="標楷體" w:hAnsi="標楷體" w:hint="eastAsia"/>
          <w:bCs/>
        </w:rPr>
        <w:t>縣政府</w:t>
      </w:r>
      <w:proofErr w:type="gramStart"/>
      <w:r w:rsidRPr="00AD4231">
        <w:rPr>
          <w:rFonts w:ascii="標楷體" w:eastAsia="標楷體" w:hAnsi="標楷體" w:hint="eastAsia"/>
          <w:bCs/>
        </w:rPr>
        <w:t>113</w:t>
      </w:r>
      <w:proofErr w:type="gramEnd"/>
      <w:r w:rsidRPr="00AD4231">
        <w:rPr>
          <w:rFonts w:ascii="標楷體" w:eastAsia="標楷體" w:hAnsi="標楷體" w:hint="eastAsia"/>
          <w:bCs/>
        </w:rPr>
        <w:t>年度辦理預算金額5,000萬元以上之重大公共建設計畫計12項，計畫總經費38億6,835萬餘元，有助提升縣內公共設施服務水準，並改善辦公環境、優化觀光遊憩品質及營造優質交通，以增進縣民福祉。</w:t>
      </w:r>
      <w:proofErr w:type="gramStart"/>
      <w:r w:rsidRPr="00AD4231">
        <w:rPr>
          <w:rFonts w:ascii="標楷體" w:eastAsia="標楷體" w:hAnsi="標楷體" w:hint="eastAsia"/>
          <w:bCs/>
        </w:rPr>
        <w:t>惟</w:t>
      </w:r>
      <w:proofErr w:type="gramEnd"/>
      <w:r w:rsidRPr="00AD4231">
        <w:rPr>
          <w:rFonts w:ascii="標楷體" w:eastAsia="標楷體" w:hAnsi="標楷體" w:hint="eastAsia"/>
          <w:bCs/>
        </w:rPr>
        <w:t>截至113年底止，上開計畫年度可支用預算數17億4,912萬餘元，年度預算執行數6億3,731萬餘元，執行率僅36.44％。其中</w:t>
      </w:r>
      <w:proofErr w:type="gramStart"/>
      <w:r w:rsidRPr="00AD4231">
        <w:rPr>
          <w:rFonts w:ascii="標楷體" w:eastAsia="標楷體" w:hAnsi="標楷體" w:hint="eastAsia"/>
          <w:bCs/>
        </w:rPr>
        <w:t>臺</w:t>
      </w:r>
      <w:proofErr w:type="gramEnd"/>
      <w:r w:rsidRPr="00AD4231">
        <w:rPr>
          <w:rFonts w:ascii="標楷體" w:eastAsia="標楷體" w:hAnsi="標楷體" w:hint="eastAsia"/>
          <w:bCs/>
        </w:rPr>
        <w:t>東市新生路停五立體停車場、</w:t>
      </w:r>
      <w:proofErr w:type="gramStart"/>
      <w:r w:rsidRPr="00AD4231">
        <w:rPr>
          <w:rFonts w:ascii="標楷體" w:eastAsia="標楷體" w:hAnsi="標楷體" w:hint="eastAsia"/>
          <w:bCs/>
        </w:rPr>
        <w:t>臺</w:t>
      </w:r>
      <w:proofErr w:type="gramEnd"/>
      <w:r w:rsidRPr="00AD4231">
        <w:rPr>
          <w:rFonts w:ascii="標楷體" w:eastAsia="標楷體" w:hAnsi="標楷體" w:hint="eastAsia"/>
          <w:bCs/>
        </w:rPr>
        <w:t>東縣豐榮豐樂（南區）區段徵收工程、</w:t>
      </w:r>
      <w:proofErr w:type="gramStart"/>
      <w:r w:rsidRPr="00AD4231">
        <w:rPr>
          <w:rFonts w:ascii="標楷體" w:eastAsia="標楷體" w:hAnsi="標楷體" w:hint="eastAsia"/>
          <w:bCs/>
        </w:rPr>
        <w:t>臺</w:t>
      </w:r>
      <w:proofErr w:type="gramEnd"/>
      <w:r w:rsidRPr="00AD4231">
        <w:rPr>
          <w:rFonts w:ascii="標楷體" w:eastAsia="標楷體" w:hAnsi="標楷體" w:hint="eastAsia"/>
          <w:bCs/>
        </w:rPr>
        <w:t>東縣全民運動館及青少年福利服務中心興建工程、</w:t>
      </w:r>
      <w:proofErr w:type="gramStart"/>
      <w:r w:rsidRPr="00AD4231">
        <w:rPr>
          <w:rFonts w:ascii="標楷體" w:eastAsia="標楷體" w:hAnsi="標楷體" w:hint="eastAsia"/>
          <w:bCs/>
        </w:rPr>
        <w:t>臺</w:t>
      </w:r>
      <w:proofErr w:type="gramEnd"/>
      <w:r w:rsidRPr="00AD4231">
        <w:rPr>
          <w:rFonts w:ascii="標楷體" w:eastAsia="標楷體" w:hAnsi="標楷體" w:hint="eastAsia"/>
          <w:bCs/>
        </w:rPr>
        <w:t>東</w:t>
      </w:r>
      <w:proofErr w:type="gramStart"/>
      <w:r w:rsidRPr="00AD4231">
        <w:rPr>
          <w:rFonts w:ascii="標楷體" w:eastAsia="標楷體" w:hAnsi="標楷體" w:hint="eastAsia"/>
          <w:bCs/>
        </w:rPr>
        <w:t>縣樂齡社</w:t>
      </w:r>
      <w:proofErr w:type="gramEnd"/>
      <w:r w:rsidRPr="00AD4231">
        <w:rPr>
          <w:rFonts w:ascii="標楷體" w:eastAsia="標楷體" w:hAnsi="標楷體" w:hint="eastAsia"/>
          <w:bCs/>
        </w:rPr>
        <w:t>福大樓新建工程、</w:t>
      </w:r>
      <w:proofErr w:type="gramStart"/>
      <w:r w:rsidRPr="00AD4231">
        <w:rPr>
          <w:rFonts w:ascii="標楷體" w:eastAsia="標楷體" w:hAnsi="標楷體" w:hint="eastAsia"/>
          <w:bCs/>
        </w:rPr>
        <w:t>臺</w:t>
      </w:r>
      <w:proofErr w:type="gramEnd"/>
      <w:r w:rsidRPr="00AD4231">
        <w:rPr>
          <w:rFonts w:ascii="標楷體" w:eastAsia="標楷體" w:hAnsi="標楷體" w:hint="eastAsia"/>
          <w:bCs/>
        </w:rPr>
        <w:t>東市污水下水道系統第二期工程等5項工程計畫，年度預算執行率未達80％，且於</w:t>
      </w:r>
      <w:proofErr w:type="gramStart"/>
      <w:r w:rsidRPr="00AD4231">
        <w:rPr>
          <w:rFonts w:ascii="標楷體" w:eastAsia="標楷體" w:hAnsi="標楷體" w:hint="eastAsia"/>
          <w:bCs/>
        </w:rPr>
        <w:t>113</w:t>
      </w:r>
      <w:proofErr w:type="gramEnd"/>
      <w:r w:rsidRPr="00AD4231">
        <w:rPr>
          <w:rFonts w:ascii="標楷體" w:eastAsia="標楷體" w:hAnsi="標楷體" w:hint="eastAsia"/>
          <w:bCs/>
        </w:rPr>
        <w:t>年度可支用預算數13億2,244萬餘元，預算執行數2億268萬餘元，執行率僅15.33％。經查其執行率偏低原因，主要有：1.統包工程尚處於設計中未進場施工；2.管線分標工程多次流標；3.颱風吹</w:t>
      </w:r>
      <w:proofErr w:type="gramStart"/>
      <w:r w:rsidRPr="00AD4231">
        <w:rPr>
          <w:rFonts w:ascii="標楷體" w:eastAsia="標楷體" w:hAnsi="標楷體" w:hint="eastAsia"/>
          <w:bCs/>
        </w:rPr>
        <w:t>毀已施作牆</w:t>
      </w:r>
      <w:proofErr w:type="gramEnd"/>
      <w:r w:rsidRPr="00AD4231">
        <w:rPr>
          <w:rFonts w:ascii="標楷體" w:eastAsia="標楷體" w:hAnsi="標楷體" w:hint="eastAsia"/>
          <w:bCs/>
        </w:rPr>
        <w:t>柱模板；4.施工進度未達請款標準；5.中央年度分配數額不足，已全數</w:t>
      </w:r>
      <w:proofErr w:type="gramStart"/>
      <w:r w:rsidRPr="00AD4231">
        <w:rPr>
          <w:rFonts w:ascii="標楷體" w:eastAsia="標楷體" w:hAnsi="標楷體" w:hint="eastAsia"/>
          <w:bCs/>
        </w:rPr>
        <w:t>用罄等情事</w:t>
      </w:r>
      <w:proofErr w:type="gramEnd"/>
      <w:r w:rsidRPr="00AD4231">
        <w:rPr>
          <w:rFonts w:ascii="標楷體" w:eastAsia="標楷體" w:hAnsi="標楷體" w:hint="eastAsia"/>
          <w:bCs/>
        </w:rPr>
        <w:t>，經函請檢討改善。據復：1.已加速統包設計審查作業並同意核定，統包商已於114年2月份進場施工；2.已召開流標檢討會議並決議管線</w:t>
      </w:r>
      <w:proofErr w:type="gramStart"/>
      <w:r w:rsidRPr="00AD4231">
        <w:rPr>
          <w:rFonts w:ascii="標楷體" w:eastAsia="標楷體" w:hAnsi="標楷體" w:hint="eastAsia"/>
          <w:bCs/>
        </w:rPr>
        <w:t>工程標拆成</w:t>
      </w:r>
      <w:proofErr w:type="gramEnd"/>
      <w:r w:rsidRPr="00AD4231">
        <w:rPr>
          <w:rFonts w:ascii="標楷體" w:eastAsia="標楷體" w:hAnsi="標楷體" w:hint="eastAsia"/>
          <w:bCs/>
        </w:rPr>
        <w:t>自來水及寬頻管道等工程標，後續積極趕辦招標作業；3.已督促承包商落實防颱措施；4.已督</w:t>
      </w:r>
      <w:r w:rsidRPr="006B61AF">
        <w:rPr>
          <w:rFonts w:ascii="標楷體" w:eastAsia="標楷體" w:hAnsi="標楷體" w:hint="eastAsia"/>
          <w:bCs/>
        </w:rPr>
        <w:t>促承包商積極辦理施工及依工程進度每月辦理估驗計價；5.已積極向中央爭取分配數額，提升預算執行率等改善措施。另該府管考單位將持續積極加強計畫執行情形追蹤檢討，</w:t>
      </w:r>
      <w:proofErr w:type="gramStart"/>
      <w:r w:rsidRPr="006B61AF">
        <w:rPr>
          <w:rFonts w:ascii="標楷體" w:eastAsia="標楷體" w:hAnsi="標楷體" w:hint="eastAsia"/>
          <w:bCs/>
        </w:rPr>
        <w:t>俾</w:t>
      </w:r>
      <w:proofErr w:type="gramEnd"/>
      <w:r w:rsidRPr="006B61AF">
        <w:rPr>
          <w:rFonts w:ascii="標楷體" w:eastAsia="標楷體" w:hAnsi="標楷體" w:hint="eastAsia"/>
          <w:bCs/>
        </w:rPr>
        <w:t>利提升政府施政效能。</w:t>
      </w:r>
    </w:p>
    <w:p w14:paraId="6B5C1DC5" w14:textId="77777777" w:rsidR="00F064DC" w:rsidRPr="006B61AF" w:rsidRDefault="00F064DC" w:rsidP="00BB0A92">
      <w:pPr>
        <w:overflowPunct w:val="0"/>
        <w:spacing w:beforeLines="10" w:before="36" w:line="510" w:lineRule="exact"/>
        <w:ind w:firstLineChars="100" w:firstLine="280"/>
        <w:jc w:val="both"/>
        <w:outlineLvl w:val="0"/>
        <w:rPr>
          <w:rFonts w:ascii="標楷體" w:eastAsia="標楷體" w:hAnsi="標楷體"/>
          <w:b/>
          <w:kern w:val="32"/>
          <w:sz w:val="28"/>
          <w:szCs w:val="28"/>
        </w:rPr>
      </w:pPr>
      <w:r w:rsidRPr="006B61AF">
        <w:rPr>
          <w:rFonts w:ascii="標楷體" w:eastAsia="標楷體" w:hAnsi="標楷體" w:hint="eastAsia"/>
          <w:b/>
          <w:sz w:val="28"/>
          <w:szCs w:val="28"/>
        </w:rPr>
        <w:t>（七）</w:t>
      </w:r>
      <w:r w:rsidRPr="006B61AF">
        <w:rPr>
          <w:rFonts w:ascii="標楷體" w:eastAsia="標楷體" w:hAnsi="標楷體" w:hint="eastAsia"/>
          <w:b/>
          <w:kern w:val="32"/>
          <w:sz w:val="28"/>
          <w:szCs w:val="28"/>
        </w:rPr>
        <w:t>配合中央政策</w:t>
      </w:r>
      <w:proofErr w:type="gramStart"/>
      <w:r w:rsidRPr="006B61AF">
        <w:rPr>
          <w:rFonts w:ascii="標楷體" w:eastAsia="標楷體" w:hAnsi="標楷體" w:hint="eastAsia"/>
          <w:b/>
          <w:kern w:val="32"/>
          <w:sz w:val="28"/>
          <w:szCs w:val="28"/>
        </w:rPr>
        <w:t>推動綠能產業</w:t>
      </w:r>
      <w:proofErr w:type="gramEnd"/>
      <w:r w:rsidRPr="006B61AF">
        <w:rPr>
          <w:rFonts w:ascii="標楷體" w:eastAsia="標楷體" w:hAnsi="標楷體" w:hint="eastAsia"/>
          <w:b/>
          <w:kern w:val="32"/>
          <w:sz w:val="28"/>
          <w:szCs w:val="28"/>
        </w:rPr>
        <w:t>發展，近3年累計再生能源發電設置容量成長近</w:t>
      </w:r>
      <w:proofErr w:type="gramStart"/>
      <w:r w:rsidRPr="006B61AF">
        <w:rPr>
          <w:rFonts w:ascii="標楷體" w:eastAsia="標楷體" w:hAnsi="標楷體" w:hint="eastAsia"/>
          <w:b/>
          <w:kern w:val="32"/>
          <w:sz w:val="28"/>
          <w:szCs w:val="28"/>
        </w:rPr>
        <w:t>3成</w:t>
      </w:r>
      <w:proofErr w:type="gramEnd"/>
      <w:r w:rsidRPr="006B61AF">
        <w:rPr>
          <w:rFonts w:ascii="標楷體" w:eastAsia="標楷體" w:hAnsi="標楷體" w:hint="eastAsia"/>
          <w:b/>
          <w:kern w:val="32"/>
          <w:sz w:val="28"/>
          <w:szCs w:val="28"/>
        </w:rPr>
        <w:t>，惟仍有原規劃優先建置太陽光電設備之場域及其裝置容量實際完成數偏低、地熱能及小水力發電仍待積極推動等情事，亟待積極</w:t>
      </w:r>
      <w:proofErr w:type="gramStart"/>
      <w:r w:rsidRPr="006B61AF">
        <w:rPr>
          <w:rFonts w:ascii="標楷體" w:eastAsia="標楷體" w:hAnsi="標楷體" w:hint="eastAsia"/>
          <w:b/>
          <w:kern w:val="32"/>
          <w:sz w:val="28"/>
          <w:szCs w:val="28"/>
        </w:rPr>
        <w:t>研</w:t>
      </w:r>
      <w:proofErr w:type="gramEnd"/>
      <w:r w:rsidRPr="006B61AF">
        <w:rPr>
          <w:rFonts w:ascii="標楷體" w:eastAsia="標楷體" w:hAnsi="標楷體" w:hint="eastAsia"/>
          <w:b/>
          <w:kern w:val="32"/>
          <w:sz w:val="28"/>
          <w:szCs w:val="28"/>
        </w:rPr>
        <w:t>謀改善。</w:t>
      </w:r>
    </w:p>
    <w:p w14:paraId="47EEF8BD" w14:textId="77777777" w:rsidR="00F064DC" w:rsidRPr="006B61AF" w:rsidRDefault="00F064DC" w:rsidP="00BB0A92">
      <w:pPr>
        <w:overflowPunct w:val="0"/>
        <w:spacing w:line="510" w:lineRule="exact"/>
        <w:ind w:firstLineChars="200" w:firstLine="480"/>
        <w:jc w:val="both"/>
        <w:rPr>
          <w:rFonts w:ascii="標楷體" w:eastAsia="標楷體" w:hAnsi="標楷體"/>
          <w:kern w:val="21"/>
        </w:rPr>
      </w:pPr>
      <w:r w:rsidRPr="006B61AF">
        <w:rPr>
          <w:rFonts w:ascii="標楷體" w:eastAsia="標楷體" w:hAnsi="標楷體" w:hint="eastAsia"/>
        </w:rPr>
        <w:t>縣政府為配合中央再生能源發展政策，促進縣</w:t>
      </w:r>
      <w:proofErr w:type="gramStart"/>
      <w:r w:rsidRPr="006B61AF">
        <w:rPr>
          <w:rFonts w:ascii="標楷體" w:eastAsia="標楷體" w:hAnsi="標楷體" w:hint="eastAsia"/>
        </w:rPr>
        <w:t>內綠能產業</w:t>
      </w:r>
      <w:proofErr w:type="gramEnd"/>
      <w:r w:rsidRPr="006B61AF">
        <w:rPr>
          <w:rFonts w:ascii="標楷體" w:eastAsia="標楷體" w:hAnsi="標楷體" w:hint="eastAsia"/>
        </w:rPr>
        <w:t>之發展，及提升再生能源設置及利用能量，於109年</w:t>
      </w:r>
      <w:proofErr w:type="gramStart"/>
      <w:r w:rsidRPr="006B61AF">
        <w:rPr>
          <w:rFonts w:ascii="標楷體" w:eastAsia="標楷體" w:hAnsi="標楷體" w:hint="eastAsia"/>
        </w:rPr>
        <w:t>成立綠能推動</w:t>
      </w:r>
      <w:proofErr w:type="gramEnd"/>
      <w:r w:rsidRPr="006B61AF">
        <w:rPr>
          <w:rFonts w:ascii="標楷體" w:eastAsia="標楷體" w:hAnsi="標楷體" w:hint="eastAsia"/>
        </w:rPr>
        <w:t>小組負責擬訂</w:t>
      </w:r>
      <w:proofErr w:type="gramStart"/>
      <w:r w:rsidRPr="006B61AF">
        <w:rPr>
          <w:rFonts w:ascii="標楷體" w:eastAsia="標楷體" w:hAnsi="標楷體" w:hint="eastAsia"/>
        </w:rPr>
        <w:t>臺</w:t>
      </w:r>
      <w:proofErr w:type="gramEnd"/>
      <w:r w:rsidRPr="006B61AF">
        <w:rPr>
          <w:rFonts w:ascii="標楷體" w:eastAsia="標楷體" w:hAnsi="標楷體" w:hint="eastAsia"/>
        </w:rPr>
        <w:t>東</w:t>
      </w:r>
      <w:proofErr w:type="gramStart"/>
      <w:r w:rsidRPr="006B61AF">
        <w:rPr>
          <w:rFonts w:ascii="標楷體" w:eastAsia="標楷體" w:hAnsi="標楷體" w:hint="eastAsia"/>
        </w:rPr>
        <w:t>縣綠能</w:t>
      </w:r>
      <w:proofErr w:type="gramEnd"/>
      <w:r w:rsidRPr="006B61AF">
        <w:rPr>
          <w:rFonts w:ascii="標楷體" w:eastAsia="標楷體" w:hAnsi="標楷體" w:hint="eastAsia"/>
        </w:rPr>
        <w:t>推動之願景、目標及策略，並</w:t>
      </w:r>
      <w:proofErr w:type="gramStart"/>
      <w:r w:rsidRPr="006B61AF">
        <w:rPr>
          <w:rFonts w:ascii="標楷體" w:eastAsia="標楷體" w:hAnsi="標楷體" w:hint="eastAsia"/>
        </w:rPr>
        <w:t>設置</w:t>
      </w:r>
      <w:r w:rsidRPr="006B61AF">
        <w:rPr>
          <w:rFonts w:ascii="標楷體" w:eastAsia="標楷體" w:hAnsi="標楷體" w:hint="eastAsia"/>
        </w:rPr>
        <w:lastRenderedPageBreak/>
        <w:t>綠能推動</w:t>
      </w:r>
      <w:proofErr w:type="gramEnd"/>
      <w:r w:rsidRPr="006B61AF">
        <w:rPr>
          <w:rFonts w:ascii="標楷體" w:eastAsia="標楷體" w:hAnsi="標楷體" w:hint="eastAsia"/>
        </w:rPr>
        <w:t>辦公室綜理再生能源推動事務。截至113年底止，縣內累計再生能源發電設置容量87.02MW（百萬瓦），分別較112年底75.56 MW及111年底67.7 MW成長15.17％及28.54％。經查縣政府推動轄內再生能源發展情形，核有：1.110及</w:t>
      </w:r>
      <w:proofErr w:type="gramStart"/>
      <w:r w:rsidRPr="006B61AF">
        <w:rPr>
          <w:rFonts w:ascii="標楷體" w:eastAsia="標楷體" w:hAnsi="標楷體" w:hint="eastAsia"/>
        </w:rPr>
        <w:t>111</w:t>
      </w:r>
      <w:proofErr w:type="gramEnd"/>
      <w:r w:rsidRPr="006B61AF">
        <w:rPr>
          <w:rFonts w:ascii="標楷體" w:eastAsia="標楷體" w:hAnsi="標楷體" w:hint="eastAsia"/>
        </w:rPr>
        <w:t>年度規劃優先建置太陽光電設備之場域及其裝置容量，截至113年底僅有10％場域及20％裝置容量建置完成，亟待就前述規劃優先建置而尚未建置之場域，積極列管並輔導協助經管機關（單位）或所有權人評估建置，以期提高再生能源發電設置容量之實績；2.推動</w:t>
      </w:r>
      <w:proofErr w:type="gramStart"/>
      <w:r w:rsidRPr="006B61AF">
        <w:rPr>
          <w:rFonts w:ascii="標楷體" w:eastAsia="標楷體" w:hAnsi="標楷體" w:hint="eastAsia"/>
        </w:rPr>
        <w:t>轄</w:t>
      </w:r>
      <w:proofErr w:type="gramEnd"/>
      <w:r w:rsidRPr="006B61AF">
        <w:rPr>
          <w:rFonts w:ascii="標楷體" w:eastAsia="標楷體" w:hAnsi="標楷體" w:hint="eastAsia"/>
        </w:rPr>
        <w:t>內地熱能發電，惟</w:t>
      </w:r>
      <w:proofErr w:type="gramStart"/>
      <w:r w:rsidRPr="006B61AF">
        <w:rPr>
          <w:rFonts w:ascii="標楷體" w:eastAsia="標楷體" w:hAnsi="標楷體" w:hint="eastAsia"/>
        </w:rPr>
        <w:t>自行登管之</w:t>
      </w:r>
      <w:proofErr w:type="gramEnd"/>
      <w:r w:rsidRPr="006B61AF">
        <w:rPr>
          <w:rFonts w:ascii="標楷體" w:eastAsia="標楷體" w:hAnsi="標楷體" w:hint="eastAsia"/>
        </w:rPr>
        <w:t>地熱能探</w:t>
      </w:r>
      <w:proofErr w:type="gramStart"/>
      <w:r w:rsidRPr="006B61AF">
        <w:rPr>
          <w:rFonts w:ascii="標楷體" w:eastAsia="標楷體" w:hAnsi="標楷體" w:hint="eastAsia"/>
        </w:rPr>
        <w:t>勘</w:t>
      </w:r>
      <w:proofErr w:type="gramEnd"/>
      <w:r w:rsidRPr="006B61AF">
        <w:rPr>
          <w:rFonts w:ascii="標楷體" w:eastAsia="標楷體" w:hAnsi="標楷體" w:hint="eastAsia"/>
        </w:rPr>
        <w:t>及開發申請案件資料與委外廠商期末報告列載資料不一致，又廠商完成地熱能探</w:t>
      </w:r>
      <w:proofErr w:type="gramStart"/>
      <w:r w:rsidRPr="006B61AF">
        <w:rPr>
          <w:rFonts w:ascii="標楷體" w:eastAsia="標楷體" w:hAnsi="標楷體" w:hint="eastAsia"/>
        </w:rPr>
        <w:t>勘</w:t>
      </w:r>
      <w:proofErr w:type="gramEnd"/>
      <w:r w:rsidRPr="006B61AF">
        <w:rPr>
          <w:rFonts w:ascii="標楷體" w:eastAsia="標楷體" w:hAnsi="標楷體" w:hint="eastAsia"/>
        </w:rPr>
        <w:t>後，申請溫泉開發許可遲未獲審查通過，影響地熱能開發進程，另地熱能探</w:t>
      </w:r>
      <w:proofErr w:type="gramStart"/>
      <w:r w:rsidRPr="006B61AF">
        <w:rPr>
          <w:rFonts w:ascii="標楷體" w:eastAsia="標楷體" w:hAnsi="標楷體" w:hint="eastAsia"/>
        </w:rPr>
        <w:t>勘</w:t>
      </w:r>
      <w:proofErr w:type="gramEnd"/>
      <w:r w:rsidRPr="006B61AF">
        <w:rPr>
          <w:rFonts w:ascii="標楷體" w:eastAsia="標楷體" w:hAnsi="標楷體" w:hint="eastAsia"/>
        </w:rPr>
        <w:t>及開發地點高度集中於少數區域，恐影響地熱能發電推動成效；3.業將開發縣內小水力列為日後發展再生能源次要項目，並將小水力發電占再生能源發電比率訂為30％，惟目前列管之小水力潛</w:t>
      </w:r>
      <w:proofErr w:type="gramStart"/>
      <w:r w:rsidRPr="006B61AF">
        <w:rPr>
          <w:rFonts w:ascii="標楷體" w:eastAsia="標楷體" w:hAnsi="標楷體" w:hint="eastAsia"/>
        </w:rPr>
        <w:t>勢區均</w:t>
      </w:r>
      <w:proofErr w:type="gramEnd"/>
      <w:r w:rsidRPr="006B61AF">
        <w:rPr>
          <w:rFonts w:ascii="標楷體" w:eastAsia="標楷體" w:hAnsi="標楷體" w:hint="eastAsia"/>
        </w:rPr>
        <w:t>位於中央經管之河川及灌溉渠道，無法自行招商開發，至於可自行掌握之縣管河川及溝渠水道，其小水力</w:t>
      </w:r>
      <w:proofErr w:type="gramStart"/>
      <w:r w:rsidRPr="006B61AF">
        <w:rPr>
          <w:rFonts w:ascii="標楷體" w:eastAsia="標楷體" w:hAnsi="標楷體" w:hint="eastAsia"/>
        </w:rPr>
        <w:t>潛勢區相關</w:t>
      </w:r>
      <w:proofErr w:type="gramEnd"/>
      <w:r w:rsidRPr="006B61AF">
        <w:rPr>
          <w:rFonts w:ascii="標楷體" w:eastAsia="標楷體" w:hAnsi="標楷體" w:hint="eastAsia"/>
        </w:rPr>
        <w:t>資訊則付之闕如，不利小水力發電之推廣及發展等情事，經函請檢討</w:t>
      </w:r>
      <w:proofErr w:type="gramStart"/>
      <w:r w:rsidRPr="006B61AF">
        <w:rPr>
          <w:rFonts w:ascii="標楷體" w:eastAsia="標楷體" w:hAnsi="標楷體" w:hint="eastAsia"/>
        </w:rPr>
        <w:t>研</w:t>
      </w:r>
      <w:proofErr w:type="gramEnd"/>
      <w:r w:rsidRPr="006B61AF">
        <w:rPr>
          <w:rFonts w:ascii="標楷體" w:eastAsia="標楷體" w:hAnsi="標楷體" w:hint="eastAsia"/>
        </w:rPr>
        <w:t>謀改善。據復：1.將持續規劃辦理私有建築物屋頂型太陽光電補助計畫，並透過宣導推廣及持續追蹤等方式，激發建築物所有權人裝設意願，以提升光電設置容量之實績；2.</w:t>
      </w:r>
      <w:proofErr w:type="gramStart"/>
      <w:r w:rsidRPr="006B61AF">
        <w:rPr>
          <w:rFonts w:ascii="標楷體" w:eastAsia="標楷體" w:hAnsi="標楷體" w:hint="eastAsia"/>
        </w:rPr>
        <w:t>該府列管轄</w:t>
      </w:r>
      <w:proofErr w:type="gramEnd"/>
      <w:r w:rsidRPr="006B61AF">
        <w:rPr>
          <w:rFonts w:ascii="標楷體" w:eastAsia="標楷體" w:hAnsi="標楷體" w:hint="eastAsia"/>
        </w:rPr>
        <w:t>內地熱能探</w:t>
      </w:r>
      <w:proofErr w:type="gramStart"/>
      <w:r w:rsidRPr="006B61AF">
        <w:rPr>
          <w:rFonts w:ascii="標楷體" w:eastAsia="標楷體" w:hAnsi="標楷體" w:hint="eastAsia"/>
        </w:rPr>
        <w:t>勘</w:t>
      </w:r>
      <w:proofErr w:type="gramEnd"/>
      <w:r w:rsidRPr="006B61AF">
        <w:rPr>
          <w:rFonts w:ascii="標楷體" w:eastAsia="標楷體" w:hAnsi="標楷體" w:hint="eastAsia"/>
        </w:rPr>
        <w:t>及開發申請案件，其中漏未於</w:t>
      </w:r>
      <w:proofErr w:type="gramStart"/>
      <w:r w:rsidRPr="006B61AF">
        <w:rPr>
          <w:rFonts w:ascii="標楷體" w:eastAsia="標楷體" w:hAnsi="標楷體" w:hint="eastAsia"/>
        </w:rPr>
        <w:t>113</w:t>
      </w:r>
      <w:proofErr w:type="gramEnd"/>
      <w:r w:rsidRPr="006B61AF">
        <w:rPr>
          <w:rFonts w:ascii="標楷體" w:eastAsia="標楷體" w:hAnsi="標楷體" w:hint="eastAsia"/>
        </w:rPr>
        <w:t>年度委外辦理之</w:t>
      </w:r>
      <w:proofErr w:type="gramStart"/>
      <w:r w:rsidRPr="006B61AF">
        <w:rPr>
          <w:rFonts w:ascii="標楷體" w:eastAsia="標楷體" w:hAnsi="標楷體" w:hint="eastAsia"/>
        </w:rPr>
        <w:t>臺東綠能</w:t>
      </w:r>
      <w:proofErr w:type="gramEnd"/>
      <w:r w:rsidRPr="006B61AF">
        <w:rPr>
          <w:rFonts w:ascii="標楷體" w:eastAsia="標楷體" w:hAnsi="標楷體" w:hint="eastAsia"/>
        </w:rPr>
        <w:t>韌性城市計畫專業服務案期末報告書登載者，已請</w:t>
      </w:r>
      <w:proofErr w:type="gramStart"/>
      <w:r w:rsidRPr="006B61AF">
        <w:rPr>
          <w:rFonts w:ascii="標楷體" w:eastAsia="標楷體" w:hAnsi="標楷體" w:hint="eastAsia"/>
        </w:rPr>
        <w:t>114</w:t>
      </w:r>
      <w:proofErr w:type="gramEnd"/>
      <w:r w:rsidRPr="006B61AF">
        <w:rPr>
          <w:rFonts w:ascii="標楷體" w:eastAsia="標楷體" w:hAnsi="標楷體" w:hint="eastAsia"/>
        </w:rPr>
        <w:t>年度同一委外計畫承商注意於期末</w:t>
      </w:r>
      <w:proofErr w:type="gramStart"/>
      <w:r w:rsidRPr="006B61AF">
        <w:rPr>
          <w:rFonts w:ascii="標楷體" w:eastAsia="標楷體" w:hAnsi="標楷體" w:hint="eastAsia"/>
        </w:rPr>
        <w:t>報告書補列</w:t>
      </w:r>
      <w:proofErr w:type="gramEnd"/>
      <w:r w:rsidRPr="006B61AF">
        <w:rPr>
          <w:rFonts w:ascii="標楷體" w:eastAsia="標楷體" w:hAnsi="標楷體" w:hint="eastAsia"/>
        </w:rPr>
        <w:t>；部分業者申請溫泉開發許可案件，仍將持續輔導遵照該府審查會意見積極補正相關資料，期能早日建廠商轉；</w:t>
      </w:r>
      <w:proofErr w:type="gramStart"/>
      <w:r w:rsidRPr="006B61AF">
        <w:rPr>
          <w:rFonts w:ascii="標楷體" w:eastAsia="標楷體" w:hAnsi="標楷體" w:hint="eastAsia"/>
        </w:rPr>
        <w:t>臺</w:t>
      </w:r>
      <w:proofErr w:type="gramEnd"/>
      <w:r w:rsidRPr="006B61AF">
        <w:rPr>
          <w:rFonts w:ascii="標楷體" w:eastAsia="標楷體" w:hAnsi="標楷體" w:hint="eastAsia"/>
        </w:rPr>
        <w:t>東縣地熱能之發展策略，因地熱潛勢區域皆涉及原住民族土地與業者如何共融發展之議題，已持續邀集經濟部能源署、專家學者、廠商諮詢討論及交換意見，亦有向經濟部能源署、原住民族委員會等中央單位反映法規面及總量管理等議題，以利未來於縣內適宜之地熱</w:t>
      </w:r>
      <w:proofErr w:type="gramStart"/>
      <w:r w:rsidRPr="006B61AF">
        <w:rPr>
          <w:rFonts w:ascii="標楷體" w:eastAsia="標楷體" w:hAnsi="標楷體" w:hint="eastAsia"/>
        </w:rPr>
        <w:t>潛勢區發展</w:t>
      </w:r>
      <w:proofErr w:type="gramEnd"/>
      <w:r w:rsidRPr="006B61AF">
        <w:rPr>
          <w:rFonts w:ascii="標楷體" w:eastAsia="標楷體" w:hAnsi="標楷體" w:hint="eastAsia"/>
        </w:rPr>
        <w:t>，期能提升地熱能發電實績；3.未來將視財源籌措及預算編列情形，規劃盤點縣內適合開發小水力發電之場域，以期提升小水力發電之設置容量。</w:t>
      </w:r>
    </w:p>
    <w:p w14:paraId="35C95356" w14:textId="77777777" w:rsidR="00F064DC" w:rsidRDefault="00F064DC" w:rsidP="00067391">
      <w:pPr>
        <w:overflowPunct w:val="0"/>
        <w:spacing w:line="520" w:lineRule="exact"/>
        <w:ind w:firstLineChars="100" w:firstLine="280"/>
        <w:jc w:val="both"/>
        <w:outlineLvl w:val="0"/>
        <w:rPr>
          <w:rFonts w:ascii="標楷體" w:eastAsia="標楷體" w:hAnsi="標楷體"/>
          <w:b/>
          <w:spacing w:val="-6"/>
          <w:kern w:val="32"/>
          <w:sz w:val="28"/>
          <w:szCs w:val="28"/>
        </w:rPr>
      </w:pPr>
      <w:r w:rsidRPr="00572598">
        <w:rPr>
          <w:rFonts w:ascii="標楷體" w:eastAsia="標楷體" w:hAnsi="標楷體" w:hint="eastAsia"/>
          <w:b/>
          <w:sz w:val="28"/>
          <w:szCs w:val="28"/>
        </w:rPr>
        <w:t>（八）持續辦理非公用土地維護及運用作業，以維護縣有財產權益，惟存有未訂</w:t>
      </w:r>
      <w:r w:rsidRPr="00572598">
        <w:rPr>
          <w:rFonts w:ascii="標楷體" w:eastAsia="標楷體" w:hAnsi="標楷體" w:hint="eastAsia"/>
          <w:b/>
          <w:spacing w:val="-6"/>
          <w:sz w:val="28"/>
          <w:szCs w:val="28"/>
        </w:rPr>
        <w:t>定清查計畫、未派員定期赴現場勘查及被占用或閒置土地仍多等情事，有待檢討改善</w:t>
      </w:r>
      <w:r w:rsidRPr="00572598">
        <w:rPr>
          <w:rFonts w:ascii="標楷體" w:eastAsia="標楷體" w:hAnsi="標楷體" w:hint="eastAsia"/>
          <w:b/>
          <w:spacing w:val="-6"/>
          <w:kern w:val="32"/>
          <w:sz w:val="28"/>
          <w:szCs w:val="28"/>
        </w:rPr>
        <w:t>。</w:t>
      </w:r>
    </w:p>
    <w:p w14:paraId="078EDA92" w14:textId="6C679DE5" w:rsidR="00F064DC" w:rsidRPr="00BB0A92" w:rsidRDefault="00BB0A92" w:rsidP="00BB0A92">
      <w:pPr>
        <w:overflowPunct w:val="0"/>
        <w:spacing w:line="520" w:lineRule="exact"/>
        <w:ind w:firstLineChars="200" w:firstLine="480"/>
        <w:jc w:val="both"/>
        <w:outlineLvl w:val="0"/>
        <w:rPr>
          <w:rFonts w:ascii="標楷體" w:eastAsia="標楷體" w:hAnsi="標楷體"/>
          <w:b/>
          <w:kern w:val="32"/>
          <w:sz w:val="28"/>
          <w:szCs w:val="28"/>
        </w:rPr>
      </w:pPr>
      <w:r w:rsidRPr="00DC1CDE">
        <w:rPr>
          <w:rFonts w:ascii="標楷體" w:eastAsia="標楷體" w:hAnsi="標楷體" w:hint="eastAsia"/>
        </w:rPr>
        <w:t>縣政府依據</w:t>
      </w:r>
      <w:proofErr w:type="gramStart"/>
      <w:r w:rsidRPr="00DC1CDE">
        <w:rPr>
          <w:rFonts w:ascii="標楷體" w:eastAsia="標楷體" w:hAnsi="標楷體" w:hint="eastAsia"/>
        </w:rPr>
        <w:t>臺</w:t>
      </w:r>
      <w:proofErr w:type="gramEnd"/>
      <w:r w:rsidRPr="00DC1CDE">
        <w:rPr>
          <w:rFonts w:ascii="標楷體" w:eastAsia="標楷體" w:hAnsi="標楷體" w:hint="eastAsia"/>
        </w:rPr>
        <w:t>東縣</w:t>
      </w:r>
      <w:proofErr w:type="gramStart"/>
      <w:r w:rsidRPr="00DC1CDE">
        <w:rPr>
          <w:rFonts w:ascii="標楷體" w:eastAsia="標楷體" w:hAnsi="標楷體" w:hint="eastAsia"/>
        </w:rPr>
        <w:t>縣</w:t>
      </w:r>
      <w:proofErr w:type="gramEnd"/>
      <w:r w:rsidRPr="00DC1CDE">
        <w:rPr>
          <w:rFonts w:ascii="標楷體" w:eastAsia="標楷體" w:hAnsi="標楷體" w:hint="eastAsia"/>
        </w:rPr>
        <w:t>有土地清查及清理作業要點、</w:t>
      </w:r>
      <w:proofErr w:type="gramStart"/>
      <w:r w:rsidRPr="00DC1CDE">
        <w:rPr>
          <w:rFonts w:ascii="標楷體" w:eastAsia="標楷體" w:hAnsi="標楷體" w:hint="eastAsia"/>
        </w:rPr>
        <w:t>臺</w:t>
      </w:r>
      <w:proofErr w:type="gramEnd"/>
      <w:r w:rsidRPr="00DC1CDE">
        <w:rPr>
          <w:rFonts w:ascii="標楷體" w:eastAsia="標楷體" w:hAnsi="標楷體" w:hint="eastAsia"/>
        </w:rPr>
        <w:t>東縣</w:t>
      </w:r>
      <w:proofErr w:type="gramStart"/>
      <w:r w:rsidRPr="00DC1CDE">
        <w:rPr>
          <w:rFonts w:ascii="標楷體" w:eastAsia="標楷體" w:hAnsi="標楷體" w:hint="eastAsia"/>
        </w:rPr>
        <w:t>縣</w:t>
      </w:r>
      <w:proofErr w:type="gramEnd"/>
      <w:r w:rsidRPr="00DC1CDE">
        <w:rPr>
          <w:rFonts w:ascii="標楷體" w:eastAsia="標楷體" w:hAnsi="標楷體" w:hint="eastAsia"/>
        </w:rPr>
        <w:t>有閒置或低度利用土地處理原則及</w:t>
      </w:r>
      <w:proofErr w:type="gramStart"/>
      <w:r w:rsidRPr="00DC1CDE">
        <w:rPr>
          <w:rFonts w:ascii="標楷體" w:eastAsia="標楷體" w:hAnsi="標楷體" w:hint="eastAsia"/>
        </w:rPr>
        <w:t>臺</w:t>
      </w:r>
      <w:proofErr w:type="gramEnd"/>
      <w:r w:rsidRPr="00DC1CDE">
        <w:rPr>
          <w:rFonts w:ascii="標楷體" w:eastAsia="標楷體" w:hAnsi="標楷體" w:hint="eastAsia"/>
        </w:rPr>
        <w:t>東縣</w:t>
      </w:r>
      <w:proofErr w:type="gramStart"/>
      <w:r w:rsidRPr="00DC1CDE">
        <w:rPr>
          <w:rFonts w:ascii="標楷體" w:eastAsia="標楷體" w:hAnsi="標楷體" w:hint="eastAsia"/>
        </w:rPr>
        <w:t>縣</w:t>
      </w:r>
      <w:proofErr w:type="gramEnd"/>
      <w:r w:rsidRPr="00DC1CDE">
        <w:rPr>
          <w:rFonts w:ascii="標楷體" w:eastAsia="標楷體" w:hAnsi="標楷體" w:hint="eastAsia"/>
        </w:rPr>
        <w:t>有非公用不動產被占用處理要點等相關規定，辦理轄內非公用土地維護及運用作業，截至</w:t>
      </w:r>
      <w:r w:rsidRPr="00DC1CDE">
        <w:rPr>
          <w:rFonts w:ascii="標楷體" w:eastAsia="標楷體" w:hAnsi="標楷體"/>
        </w:rPr>
        <w:t>113</w:t>
      </w:r>
      <w:r w:rsidRPr="00DC1CDE">
        <w:rPr>
          <w:rFonts w:ascii="標楷體" w:eastAsia="標楷體" w:hAnsi="標楷體" w:hint="eastAsia"/>
        </w:rPr>
        <w:t>年底止，經管非公用土地計</w:t>
      </w:r>
      <w:r w:rsidRPr="00DC1CDE">
        <w:rPr>
          <w:rFonts w:ascii="標楷體" w:eastAsia="標楷體" w:hAnsi="標楷體"/>
        </w:rPr>
        <w:t>1,924</w:t>
      </w:r>
      <w:r w:rsidRPr="00DC1CDE">
        <w:rPr>
          <w:rFonts w:ascii="標楷體" w:eastAsia="標楷體" w:hAnsi="標楷體" w:hint="eastAsia"/>
        </w:rPr>
        <w:t>筆，其中出租者計</w:t>
      </w:r>
      <w:r w:rsidRPr="00DC1CDE">
        <w:rPr>
          <w:rFonts w:ascii="標楷體" w:eastAsia="標楷體" w:hAnsi="標楷體"/>
        </w:rPr>
        <w:t>1,047</w:t>
      </w:r>
      <w:r w:rsidRPr="00DC1CDE">
        <w:rPr>
          <w:rFonts w:ascii="標楷體" w:eastAsia="標楷體" w:hAnsi="標楷體" w:hint="eastAsia"/>
        </w:rPr>
        <w:t>筆、設定地上權者計</w:t>
      </w:r>
      <w:r w:rsidRPr="00DC1CDE">
        <w:rPr>
          <w:rFonts w:ascii="標楷體" w:eastAsia="標楷體" w:hAnsi="標楷體"/>
        </w:rPr>
        <w:lastRenderedPageBreak/>
        <w:t>11</w:t>
      </w:r>
      <w:r w:rsidRPr="00DC1CDE">
        <w:rPr>
          <w:rFonts w:ascii="標楷體" w:eastAsia="標楷體" w:hAnsi="標楷體" w:hint="eastAsia"/>
        </w:rPr>
        <w:t>筆，被占用者計</w:t>
      </w:r>
      <w:r w:rsidRPr="00DC1CDE">
        <w:rPr>
          <w:rFonts w:ascii="標楷體" w:eastAsia="標楷體" w:hAnsi="標楷體"/>
        </w:rPr>
        <w:t>504</w:t>
      </w:r>
      <w:r w:rsidRPr="00DC1CDE">
        <w:rPr>
          <w:rFonts w:ascii="標楷體" w:eastAsia="標楷體" w:hAnsi="標楷體" w:hint="eastAsia"/>
        </w:rPr>
        <w:t>筆、閒置者計</w:t>
      </w:r>
      <w:r w:rsidRPr="00DC1CDE">
        <w:rPr>
          <w:rFonts w:ascii="標楷體" w:eastAsia="標楷體" w:hAnsi="標楷體"/>
        </w:rPr>
        <w:t>270</w:t>
      </w:r>
      <w:r w:rsidRPr="00DC1CDE">
        <w:rPr>
          <w:rFonts w:ascii="標楷體" w:eastAsia="標楷體" w:hAnsi="標楷體" w:hint="eastAsia"/>
        </w:rPr>
        <w:t>筆，其他處理情形者</w:t>
      </w:r>
      <w:r w:rsidR="00216262">
        <w:rPr>
          <w:rFonts w:ascii="標楷體" w:eastAsia="標楷體" w:hAnsi="標楷體" w:hint="eastAsia"/>
        </w:rPr>
        <w:t>計</w:t>
      </w:r>
      <w:r w:rsidRPr="00DC1CDE">
        <w:rPr>
          <w:rFonts w:ascii="標楷體" w:eastAsia="標楷體" w:hAnsi="標楷體"/>
        </w:rPr>
        <w:t>92</w:t>
      </w:r>
      <w:r w:rsidRPr="00DC1CDE">
        <w:rPr>
          <w:rFonts w:ascii="標楷體" w:eastAsia="標楷體" w:hAnsi="標楷體" w:hint="eastAsia"/>
        </w:rPr>
        <w:t>筆</w:t>
      </w:r>
      <w:r w:rsidR="00F064DC" w:rsidRPr="00DC1CDE">
        <w:rPr>
          <w:rFonts w:ascii="標楷體" w:eastAsia="標楷體" w:hAnsi="標楷體" w:hint="eastAsia"/>
        </w:rPr>
        <w:t>（圖</w:t>
      </w:r>
      <w:r w:rsidR="00F064DC" w:rsidRPr="00DC1CDE">
        <w:rPr>
          <w:rFonts w:ascii="標楷體" w:eastAsia="標楷體" w:hAnsi="標楷體"/>
        </w:rPr>
        <w:t>3</w:t>
      </w:r>
      <w:r w:rsidR="00F064DC" w:rsidRPr="00DC1CDE">
        <w:rPr>
          <w:rFonts w:ascii="標楷體" w:eastAsia="標楷體" w:hAnsi="標楷體" w:hint="eastAsia"/>
        </w:rPr>
        <w:t>）。經查其辦理情形，核有：</w:t>
      </w:r>
      <w:r w:rsidR="00F064DC" w:rsidRPr="00DC1CDE">
        <w:rPr>
          <w:rFonts w:ascii="標楷體" w:eastAsia="標楷體" w:hAnsi="標楷體"/>
        </w:rPr>
        <w:t>1.</w:t>
      </w:r>
      <w:r w:rsidR="00F064DC" w:rsidRPr="00DC1CDE">
        <w:rPr>
          <w:rFonts w:ascii="標楷體" w:eastAsia="標楷體" w:hAnsi="標楷體" w:hint="eastAsia"/>
        </w:rPr>
        <w:t>辦理縣有地清查作業，惟未依規定訂定土地清查計畫；</w:t>
      </w:r>
      <w:r w:rsidR="00F064DC" w:rsidRPr="00DC1CDE">
        <w:rPr>
          <w:rFonts w:ascii="標楷體" w:eastAsia="標楷體" w:hAnsi="標楷體"/>
        </w:rPr>
        <w:t>2.</w:t>
      </w:r>
      <w:r w:rsidR="00F064DC" w:rsidRPr="00DC1CDE">
        <w:rPr>
          <w:rFonts w:ascii="標楷體" w:eastAsia="標楷體" w:hAnsi="標楷體" w:hint="eastAsia"/>
        </w:rPr>
        <w:t>對於所列管閒置非公用土地未派員定期赴現場勘查，恐無法及時掌握土地現況，且部分閒置非公有土地</w:t>
      </w:r>
      <w:proofErr w:type="gramStart"/>
      <w:r w:rsidR="00F064DC" w:rsidRPr="00DC1CDE">
        <w:rPr>
          <w:rFonts w:ascii="標楷體" w:eastAsia="標楷體" w:hAnsi="標楷體" w:hint="eastAsia"/>
        </w:rPr>
        <w:t>疑</w:t>
      </w:r>
      <w:proofErr w:type="gramEnd"/>
      <w:r w:rsidR="00F064DC" w:rsidRPr="00DC1CDE">
        <w:rPr>
          <w:rFonts w:ascii="標楷體" w:eastAsia="標楷體" w:hAnsi="標楷體" w:hint="eastAsia"/>
        </w:rPr>
        <w:t>遭他人占用或違規</w:t>
      </w:r>
      <w:r w:rsidR="008A52A8">
        <w:rPr>
          <w:rFonts w:ascii="標楷體" w:eastAsia="標楷體" w:hAnsi="標楷體"/>
          <w:b/>
          <w:noProof/>
          <w:sz w:val="28"/>
        </w:rPr>
        <w:drawing>
          <wp:anchor distT="0" distB="0" distL="114300" distR="114300" simplePos="0" relativeHeight="251950080" behindDoc="0" locked="0" layoutInCell="1" allowOverlap="1" wp14:anchorId="2303B803" wp14:editId="32A021A6">
            <wp:simplePos x="0" y="0"/>
            <wp:positionH relativeFrom="column">
              <wp:posOffset>3030855</wp:posOffset>
            </wp:positionH>
            <wp:positionV relativeFrom="paragraph">
              <wp:posOffset>1174824</wp:posOffset>
            </wp:positionV>
            <wp:extent cx="3260725" cy="2679065"/>
            <wp:effectExtent l="0" t="0" r="0" b="6985"/>
            <wp:wrapSquare wrapText="bothSides"/>
            <wp:docPr id="1962521895"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r w:rsidR="00F064DC" w:rsidRPr="00DC1CDE">
        <w:rPr>
          <w:rFonts w:ascii="標楷體" w:eastAsia="標楷體" w:hAnsi="標楷體" w:hint="eastAsia"/>
        </w:rPr>
        <w:t>使用，有待</w:t>
      </w:r>
      <w:proofErr w:type="gramStart"/>
      <w:r w:rsidR="00F064DC" w:rsidRPr="00DC1CDE">
        <w:rPr>
          <w:rFonts w:ascii="標楷體" w:eastAsia="標楷體" w:hAnsi="標楷體" w:hint="eastAsia"/>
        </w:rPr>
        <w:t>釐</w:t>
      </w:r>
      <w:proofErr w:type="gramEnd"/>
      <w:r w:rsidR="00F064DC" w:rsidRPr="00DC1CDE">
        <w:rPr>
          <w:rFonts w:ascii="標楷體" w:eastAsia="標楷體" w:hAnsi="標楷體" w:hint="eastAsia"/>
        </w:rPr>
        <w:t>清並</w:t>
      </w:r>
      <w:proofErr w:type="gramStart"/>
      <w:r w:rsidR="00F064DC" w:rsidRPr="00DC1CDE">
        <w:rPr>
          <w:rFonts w:ascii="標楷體" w:eastAsia="標楷體" w:hAnsi="標楷體" w:hint="eastAsia"/>
        </w:rPr>
        <w:t>依法妥處</w:t>
      </w:r>
      <w:proofErr w:type="gramEnd"/>
      <w:r w:rsidR="00F064DC" w:rsidRPr="00DC1CDE">
        <w:rPr>
          <w:rFonts w:ascii="標楷體" w:eastAsia="標楷體" w:hAnsi="標楷體" w:hint="eastAsia"/>
        </w:rPr>
        <w:t>；</w:t>
      </w:r>
      <w:r w:rsidR="00F064DC" w:rsidRPr="00DC1CDE">
        <w:rPr>
          <w:rFonts w:ascii="標楷體" w:eastAsia="標楷體" w:hAnsi="標楷體"/>
        </w:rPr>
        <w:t>3.</w:t>
      </w:r>
      <w:r w:rsidR="00F064DC" w:rsidRPr="00DC1CDE">
        <w:rPr>
          <w:rFonts w:ascii="標楷體" w:eastAsia="標楷體" w:hAnsi="標楷體" w:hint="eastAsia"/>
        </w:rPr>
        <w:t>近</w:t>
      </w:r>
      <w:proofErr w:type="gramStart"/>
      <w:r w:rsidR="00F064DC" w:rsidRPr="00DC1CDE">
        <w:rPr>
          <w:rFonts w:ascii="標楷體" w:eastAsia="標楷體" w:hAnsi="標楷體"/>
        </w:rPr>
        <w:t>3</w:t>
      </w:r>
      <w:proofErr w:type="gramEnd"/>
      <w:r w:rsidR="00F064DC" w:rsidRPr="00DC1CDE">
        <w:rPr>
          <w:rFonts w:ascii="標楷體" w:eastAsia="標楷體" w:hAnsi="標楷體" w:hint="eastAsia"/>
        </w:rPr>
        <w:t>年度（</w:t>
      </w:r>
      <w:r w:rsidR="00F064DC" w:rsidRPr="00DC1CDE">
        <w:rPr>
          <w:rFonts w:ascii="標楷體" w:eastAsia="標楷體" w:hAnsi="標楷體"/>
        </w:rPr>
        <w:t>111</w:t>
      </w:r>
      <w:r w:rsidR="00F064DC" w:rsidRPr="00DC1CDE">
        <w:rPr>
          <w:rFonts w:ascii="標楷體" w:eastAsia="標楷體" w:hAnsi="標楷體" w:hint="eastAsia"/>
        </w:rPr>
        <w:t>至</w:t>
      </w:r>
      <w:r w:rsidR="00F064DC" w:rsidRPr="00DC1CDE">
        <w:rPr>
          <w:rFonts w:ascii="標楷體" w:eastAsia="標楷體" w:hAnsi="標楷體"/>
        </w:rPr>
        <w:t>113</w:t>
      </w:r>
      <w:r w:rsidR="00F064DC" w:rsidRPr="00DC1CDE">
        <w:rPr>
          <w:rFonts w:ascii="標楷體" w:eastAsia="標楷體" w:hAnsi="標楷體" w:hint="eastAsia"/>
        </w:rPr>
        <w:t>年度）非公用被占用土地筆數及面積仍居高不下，且自行辦理清查土地筆數呈逐年減少趨勢，有待積極辦理出租、讓售作業或排除占用，以有效維護縣有財產；</w:t>
      </w:r>
      <w:r w:rsidR="00F064DC" w:rsidRPr="00DC1CDE">
        <w:rPr>
          <w:rFonts w:ascii="標楷體" w:eastAsia="標楷體" w:hAnsi="標楷體"/>
        </w:rPr>
        <w:t>4.</w:t>
      </w:r>
      <w:r w:rsidR="00F064DC" w:rsidRPr="00DC1CDE">
        <w:rPr>
          <w:rFonts w:ascii="標楷體" w:eastAsia="標楷體" w:hAnsi="標楷體" w:hint="eastAsia"/>
        </w:rPr>
        <w:t>近</w:t>
      </w:r>
      <w:proofErr w:type="gramStart"/>
      <w:r w:rsidR="00F064DC" w:rsidRPr="00DC1CDE">
        <w:rPr>
          <w:rFonts w:ascii="標楷體" w:eastAsia="標楷體" w:hAnsi="標楷體"/>
        </w:rPr>
        <w:t>3</w:t>
      </w:r>
      <w:proofErr w:type="gramEnd"/>
      <w:r w:rsidR="00F064DC" w:rsidRPr="00DC1CDE">
        <w:rPr>
          <w:rFonts w:ascii="標楷體" w:eastAsia="標楷體" w:hAnsi="標楷體" w:hint="eastAsia"/>
        </w:rPr>
        <w:t>年度（</w:t>
      </w:r>
      <w:r w:rsidR="00F064DC" w:rsidRPr="00DC1CDE">
        <w:rPr>
          <w:rFonts w:ascii="標楷體" w:eastAsia="標楷體" w:hAnsi="標楷體"/>
        </w:rPr>
        <w:t>111</w:t>
      </w:r>
      <w:r w:rsidR="00F064DC" w:rsidRPr="00DC1CDE">
        <w:rPr>
          <w:rFonts w:ascii="標楷體" w:eastAsia="標楷體" w:hAnsi="標楷體" w:hint="eastAsia"/>
        </w:rPr>
        <w:t>至</w:t>
      </w:r>
      <w:r w:rsidR="00F064DC" w:rsidRPr="00DC1CDE">
        <w:rPr>
          <w:rFonts w:ascii="標楷體" w:eastAsia="標楷體" w:hAnsi="標楷體"/>
        </w:rPr>
        <w:t>113</w:t>
      </w:r>
      <w:r w:rsidR="00F064DC" w:rsidRPr="00DC1CDE">
        <w:rPr>
          <w:rFonts w:ascii="標楷體" w:eastAsia="標楷體" w:hAnsi="標楷體" w:hint="eastAsia"/>
        </w:rPr>
        <w:t>年度）非公用土地閒置筆數及面積雖已減少，惟絕大多數土地仍待規劃運用，有待檢討並加強管理，以期發揮使用效益，並免土地長期閒置等情事，經函請檢討改善。據復：</w:t>
      </w:r>
      <w:r w:rsidR="00F064DC" w:rsidRPr="00DC1CDE">
        <w:rPr>
          <w:rFonts w:ascii="標楷體" w:eastAsia="標楷體" w:hAnsi="標楷體"/>
        </w:rPr>
        <w:t>1.</w:t>
      </w:r>
      <w:r w:rsidR="00F064DC" w:rsidRPr="00DC1CDE">
        <w:rPr>
          <w:rFonts w:ascii="標楷體" w:eastAsia="標楷體" w:hAnsi="標楷體" w:hint="eastAsia"/>
        </w:rPr>
        <w:t>業已訂定</w:t>
      </w:r>
      <w:proofErr w:type="gramStart"/>
      <w:r w:rsidR="00F064DC" w:rsidRPr="00DC1CDE">
        <w:rPr>
          <w:rFonts w:ascii="標楷體" w:eastAsia="標楷體" w:hAnsi="標楷體" w:hint="eastAsia"/>
        </w:rPr>
        <w:t>臺</w:t>
      </w:r>
      <w:proofErr w:type="gramEnd"/>
      <w:r w:rsidR="00F064DC" w:rsidRPr="00DC1CDE">
        <w:rPr>
          <w:rFonts w:ascii="標楷體" w:eastAsia="標楷體" w:hAnsi="標楷體" w:hint="eastAsia"/>
        </w:rPr>
        <w:t>東縣</w:t>
      </w:r>
      <w:proofErr w:type="gramStart"/>
      <w:r w:rsidR="00F064DC" w:rsidRPr="00DC1CDE">
        <w:rPr>
          <w:rFonts w:ascii="標楷體" w:eastAsia="標楷體" w:hAnsi="標楷體" w:hint="eastAsia"/>
        </w:rPr>
        <w:t>縣</w:t>
      </w:r>
      <w:proofErr w:type="gramEnd"/>
      <w:r w:rsidR="00F064DC" w:rsidRPr="00DC1CDE">
        <w:rPr>
          <w:rFonts w:ascii="標楷體" w:eastAsia="標楷體" w:hAnsi="標楷體" w:hint="eastAsia"/>
        </w:rPr>
        <w:t>有非公用土地清查計畫，以落實土地產籍資料管理，加強土地清查及清理工作；</w:t>
      </w:r>
      <w:r w:rsidR="00F064DC" w:rsidRPr="00DC1CDE">
        <w:rPr>
          <w:rFonts w:ascii="標楷體" w:eastAsia="標楷體" w:hAnsi="標楷體"/>
        </w:rPr>
        <w:t>2.</w:t>
      </w:r>
      <w:r w:rsidR="00F064DC" w:rsidRPr="00DC1CDE">
        <w:rPr>
          <w:rFonts w:ascii="標楷體" w:eastAsia="標楷體" w:hAnsi="標楷體" w:hint="eastAsia"/>
        </w:rPr>
        <w:t>進行閒置非公有土地逐筆調查作業，並定期派員巡查，倘有發現違法情事，逕依相關法令處置；3.採取輔導承租或承購、視個案認定有拆除需要者，造冊報請建管單位查報拆除，及</w:t>
      </w:r>
      <w:proofErr w:type="gramStart"/>
      <w:r w:rsidR="00F064DC" w:rsidRPr="00DC1CDE">
        <w:rPr>
          <w:rFonts w:ascii="標楷體" w:eastAsia="標楷體" w:hAnsi="標楷體" w:hint="eastAsia"/>
        </w:rPr>
        <w:t>列管占用</w:t>
      </w:r>
      <w:proofErr w:type="gramEnd"/>
      <w:r w:rsidR="00F064DC" w:rsidRPr="00DC1CDE">
        <w:rPr>
          <w:rFonts w:ascii="標楷體" w:eastAsia="標楷體" w:hAnsi="標楷體" w:hint="eastAsia"/>
        </w:rPr>
        <w:t>並收繳使用補償金等方式清理處置，以有效維護縣有財產；4.以預留方式供將來相關公共建設計畫之用，未有整體規劃利用前，設置圍籬加強管理，避免被占用或遭丟棄堆置廢棄物，</w:t>
      </w:r>
      <w:proofErr w:type="gramStart"/>
      <w:r w:rsidR="00F064DC" w:rsidRPr="00DC1CDE">
        <w:rPr>
          <w:rFonts w:ascii="標楷體" w:eastAsia="標楷體" w:hAnsi="標楷體" w:hint="eastAsia"/>
        </w:rPr>
        <w:t>或端視</w:t>
      </w:r>
      <w:proofErr w:type="gramEnd"/>
      <w:r w:rsidR="00F064DC" w:rsidRPr="00DC1CDE">
        <w:rPr>
          <w:rFonts w:ascii="標楷體" w:eastAsia="標楷體" w:hAnsi="標楷體" w:hint="eastAsia"/>
        </w:rPr>
        <w:t>土地區位及性質以公開標租方式為之。</w:t>
      </w:r>
    </w:p>
    <w:p w14:paraId="0E63BBBA" w14:textId="77777777" w:rsidR="00F064DC" w:rsidRPr="001E33D1" w:rsidRDefault="00F064DC" w:rsidP="008A52A8">
      <w:pPr>
        <w:adjustRightInd w:val="0"/>
        <w:spacing w:beforeLines="20" w:before="72" w:line="520" w:lineRule="exact"/>
        <w:ind w:firstLineChars="100" w:firstLine="280"/>
        <w:jc w:val="both"/>
        <w:textAlignment w:val="baseline"/>
        <w:rPr>
          <w:rFonts w:ascii="標楷體" w:eastAsia="標楷體" w:hAnsi="標楷體"/>
          <w:b/>
          <w:kern w:val="0"/>
          <w:sz w:val="28"/>
          <w:szCs w:val="28"/>
        </w:rPr>
      </w:pPr>
      <w:r w:rsidRPr="001E33D1">
        <w:rPr>
          <w:rFonts w:ascii="標楷體" w:eastAsia="標楷體" w:hAnsi="標楷體" w:hint="eastAsia"/>
          <w:b/>
          <w:kern w:val="0"/>
          <w:sz w:val="28"/>
          <w:szCs w:val="28"/>
        </w:rPr>
        <w:t>（九）為提升</w:t>
      </w:r>
      <w:proofErr w:type="gramStart"/>
      <w:r w:rsidRPr="001E33D1">
        <w:rPr>
          <w:rFonts w:ascii="標楷體" w:eastAsia="標楷體" w:hAnsi="標楷體" w:hint="eastAsia"/>
          <w:b/>
          <w:kern w:val="0"/>
          <w:sz w:val="28"/>
          <w:szCs w:val="28"/>
        </w:rPr>
        <w:t>臺</w:t>
      </w:r>
      <w:proofErr w:type="gramEnd"/>
      <w:r w:rsidRPr="001E33D1">
        <w:rPr>
          <w:rFonts w:ascii="標楷體" w:eastAsia="標楷體" w:hAnsi="標楷體" w:hint="eastAsia"/>
          <w:b/>
          <w:kern w:val="0"/>
          <w:sz w:val="28"/>
          <w:szCs w:val="28"/>
        </w:rPr>
        <w:t>東車站周邊道路景觀及人本通行環境品質，辦理</w:t>
      </w:r>
      <w:proofErr w:type="gramStart"/>
      <w:r w:rsidRPr="001E33D1">
        <w:rPr>
          <w:rFonts w:ascii="標楷體" w:eastAsia="標楷體" w:hAnsi="標楷體" w:hint="eastAsia"/>
          <w:b/>
          <w:kern w:val="0"/>
          <w:sz w:val="28"/>
          <w:szCs w:val="28"/>
        </w:rPr>
        <w:t>臺</w:t>
      </w:r>
      <w:proofErr w:type="gramEnd"/>
      <w:r w:rsidRPr="001E33D1">
        <w:rPr>
          <w:rFonts w:ascii="標楷體" w:eastAsia="標楷體" w:hAnsi="標楷體" w:hint="eastAsia"/>
          <w:b/>
          <w:kern w:val="0"/>
          <w:sz w:val="28"/>
          <w:szCs w:val="28"/>
        </w:rPr>
        <w:t>東車站門戶道路景觀提升計畫工程，惟</w:t>
      </w:r>
      <w:proofErr w:type="gramStart"/>
      <w:r w:rsidRPr="001E33D1">
        <w:rPr>
          <w:rFonts w:ascii="標楷體" w:eastAsia="標楷體" w:hAnsi="標楷體" w:hint="eastAsia"/>
          <w:b/>
          <w:kern w:val="0"/>
          <w:sz w:val="28"/>
          <w:szCs w:val="28"/>
        </w:rPr>
        <w:t>間有部</w:t>
      </w:r>
      <w:proofErr w:type="gramEnd"/>
      <w:r w:rsidRPr="001E33D1">
        <w:rPr>
          <w:rFonts w:ascii="標楷體" w:eastAsia="標楷體" w:hAnsi="標楷體" w:hint="eastAsia"/>
          <w:b/>
          <w:kern w:val="0"/>
          <w:sz w:val="28"/>
          <w:szCs w:val="28"/>
        </w:rPr>
        <w:t>分工項規劃設計、履約驗收及道路巡查養護等作業未</w:t>
      </w:r>
      <w:proofErr w:type="gramStart"/>
      <w:r w:rsidRPr="001E33D1">
        <w:rPr>
          <w:rFonts w:ascii="標楷體" w:eastAsia="標楷體" w:hAnsi="標楷體" w:hint="eastAsia"/>
          <w:b/>
          <w:kern w:val="0"/>
          <w:sz w:val="28"/>
          <w:szCs w:val="28"/>
        </w:rPr>
        <w:t>臻</w:t>
      </w:r>
      <w:proofErr w:type="gramEnd"/>
      <w:r w:rsidRPr="001E33D1">
        <w:rPr>
          <w:rFonts w:ascii="標楷體" w:eastAsia="標楷體" w:hAnsi="標楷體" w:hint="eastAsia"/>
          <w:b/>
          <w:kern w:val="0"/>
          <w:sz w:val="28"/>
          <w:szCs w:val="28"/>
        </w:rPr>
        <w:t>周妥，亟待</w:t>
      </w:r>
      <w:proofErr w:type="gramStart"/>
      <w:r w:rsidRPr="001E33D1">
        <w:rPr>
          <w:rFonts w:ascii="標楷體" w:eastAsia="標楷體" w:hAnsi="標楷體" w:hint="eastAsia"/>
          <w:b/>
          <w:kern w:val="0"/>
          <w:sz w:val="28"/>
          <w:szCs w:val="28"/>
        </w:rPr>
        <w:t>研</w:t>
      </w:r>
      <w:proofErr w:type="gramEnd"/>
      <w:r w:rsidRPr="001E33D1">
        <w:rPr>
          <w:rFonts w:ascii="標楷體" w:eastAsia="標楷體" w:hAnsi="標楷體" w:hint="eastAsia"/>
          <w:b/>
          <w:kern w:val="0"/>
          <w:sz w:val="28"/>
          <w:szCs w:val="28"/>
        </w:rPr>
        <w:t>謀改善。</w:t>
      </w:r>
    </w:p>
    <w:p w14:paraId="23259A40" w14:textId="58CBBDBE" w:rsidR="00F064DC" w:rsidRPr="001E33D1" w:rsidRDefault="00F064DC" w:rsidP="00F064DC">
      <w:pPr>
        <w:overflowPunct w:val="0"/>
        <w:spacing w:line="500" w:lineRule="exact"/>
        <w:ind w:firstLineChars="200" w:firstLine="480"/>
        <w:jc w:val="both"/>
        <w:rPr>
          <w:rFonts w:ascii="標楷體" w:eastAsia="標楷體" w:hAnsi="標楷體"/>
          <w:bCs/>
          <w:kern w:val="0"/>
        </w:rPr>
      </w:pPr>
      <w:r w:rsidRPr="001E33D1">
        <w:rPr>
          <w:rFonts w:ascii="標楷體" w:eastAsia="標楷體" w:hAnsi="標楷體" w:hint="eastAsia"/>
          <w:bCs/>
          <w:kern w:val="0"/>
        </w:rPr>
        <w:t>縣政府為提升</w:t>
      </w:r>
      <w:proofErr w:type="gramStart"/>
      <w:r w:rsidRPr="001E33D1">
        <w:rPr>
          <w:rFonts w:ascii="標楷體" w:eastAsia="標楷體" w:hAnsi="標楷體" w:hint="eastAsia"/>
          <w:bCs/>
          <w:kern w:val="0"/>
        </w:rPr>
        <w:t>臺</w:t>
      </w:r>
      <w:proofErr w:type="gramEnd"/>
      <w:r w:rsidRPr="001E33D1">
        <w:rPr>
          <w:rFonts w:ascii="標楷體" w:eastAsia="標楷體" w:hAnsi="標楷體" w:hint="eastAsia"/>
          <w:bCs/>
          <w:kern w:val="0"/>
        </w:rPr>
        <w:t>東車站周邊道路景觀及人本通行環境品質，獲內政部核定補助</w:t>
      </w:r>
      <w:proofErr w:type="gramStart"/>
      <w:r w:rsidRPr="001E33D1">
        <w:rPr>
          <w:rFonts w:ascii="標楷體" w:eastAsia="標楷體" w:hAnsi="標楷體" w:hint="eastAsia"/>
          <w:bCs/>
          <w:kern w:val="0"/>
        </w:rPr>
        <w:t>前瞻亮點</w:t>
      </w:r>
      <w:proofErr w:type="gramEnd"/>
      <w:r w:rsidRPr="001E33D1">
        <w:rPr>
          <w:rFonts w:ascii="標楷體" w:eastAsia="標楷體" w:hAnsi="標楷體" w:hint="eastAsia"/>
          <w:bCs/>
          <w:kern w:val="0"/>
        </w:rPr>
        <w:t>計畫經費計3億</w:t>
      </w:r>
      <w:r w:rsidR="002A1519">
        <w:rPr>
          <w:rFonts w:ascii="標楷體" w:eastAsia="標楷體" w:hAnsi="標楷體" w:hint="eastAsia"/>
          <w:bCs/>
          <w:kern w:val="0"/>
        </w:rPr>
        <w:t>4,825萬餘</w:t>
      </w:r>
      <w:r w:rsidRPr="001E33D1">
        <w:rPr>
          <w:rFonts w:ascii="標楷體" w:eastAsia="標楷體" w:hAnsi="標楷體" w:hint="eastAsia"/>
          <w:bCs/>
          <w:kern w:val="0"/>
        </w:rPr>
        <w:t>元，於108至110年間辦理</w:t>
      </w:r>
      <w:proofErr w:type="gramStart"/>
      <w:r w:rsidRPr="001E33D1">
        <w:rPr>
          <w:rFonts w:ascii="標楷體" w:eastAsia="標楷體" w:hAnsi="標楷體" w:hint="eastAsia"/>
          <w:bCs/>
          <w:kern w:val="0"/>
        </w:rPr>
        <w:t>臺</w:t>
      </w:r>
      <w:proofErr w:type="gramEnd"/>
      <w:r w:rsidRPr="001E33D1">
        <w:rPr>
          <w:rFonts w:ascii="標楷體" w:eastAsia="標楷體" w:hAnsi="標楷體" w:hint="eastAsia"/>
          <w:bCs/>
          <w:kern w:val="0"/>
        </w:rPr>
        <w:t>東車站門戶道路景觀提升計畫工程，經改善</w:t>
      </w:r>
      <w:proofErr w:type="gramStart"/>
      <w:r w:rsidRPr="001E33D1">
        <w:rPr>
          <w:rFonts w:ascii="標楷體" w:eastAsia="標楷體" w:hAnsi="標楷體" w:hint="eastAsia"/>
          <w:bCs/>
          <w:kern w:val="0"/>
        </w:rPr>
        <w:t>臺</w:t>
      </w:r>
      <w:proofErr w:type="gramEnd"/>
      <w:r w:rsidRPr="001E33D1">
        <w:rPr>
          <w:rFonts w:ascii="標楷體" w:eastAsia="標楷體" w:hAnsi="標楷體" w:hint="eastAsia"/>
          <w:bCs/>
          <w:kern w:val="0"/>
        </w:rPr>
        <w:t>東火車站周邊52公頃整體環境，道路鋪面改善10餘公里，人行道增設7公里，植栽25萬餘株，危險路口改善68處，道路指標共</w:t>
      </w:r>
      <w:proofErr w:type="gramStart"/>
      <w:r w:rsidRPr="001E33D1">
        <w:rPr>
          <w:rFonts w:ascii="標楷體" w:eastAsia="標楷體" w:hAnsi="標楷體" w:hint="eastAsia"/>
          <w:bCs/>
          <w:kern w:val="0"/>
        </w:rPr>
        <w:t>桿</w:t>
      </w:r>
      <w:proofErr w:type="gramEnd"/>
      <w:r w:rsidRPr="001E33D1">
        <w:rPr>
          <w:rFonts w:ascii="標楷體" w:eastAsia="標楷體" w:hAnsi="標楷體" w:hint="eastAsia"/>
          <w:bCs/>
          <w:kern w:val="0"/>
        </w:rPr>
        <w:t>及共同</w:t>
      </w:r>
      <w:proofErr w:type="gramStart"/>
      <w:r w:rsidRPr="001E33D1">
        <w:rPr>
          <w:rFonts w:ascii="標楷體" w:eastAsia="標楷體" w:hAnsi="標楷體" w:hint="eastAsia"/>
          <w:bCs/>
          <w:kern w:val="0"/>
        </w:rPr>
        <w:t>管溝等項</w:t>
      </w:r>
      <w:proofErr w:type="gramEnd"/>
      <w:r w:rsidRPr="001E33D1">
        <w:rPr>
          <w:rFonts w:ascii="標楷體" w:eastAsia="標楷體" w:hAnsi="標楷體" w:hint="eastAsia"/>
          <w:bCs/>
          <w:kern w:val="0"/>
        </w:rPr>
        <w:t>，又配合人文地景之藝術創作，打造出臺東</w:t>
      </w:r>
      <w:proofErr w:type="gramStart"/>
      <w:r w:rsidRPr="001E33D1">
        <w:rPr>
          <w:rFonts w:ascii="標楷體" w:eastAsia="標楷體" w:hAnsi="標楷體" w:hint="eastAsia"/>
          <w:bCs/>
          <w:kern w:val="0"/>
        </w:rPr>
        <w:t>第一條人本</w:t>
      </w:r>
      <w:proofErr w:type="gramEnd"/>
      <w:r w:rsidRPr="001E33D1">
        <w:rPr>
          <w:rFonts w:ascii="標楷體" w:eastAsia="標楷體" w:hAnsi="標楷體" w:hint="eastAsia"/>
          <w:bCs/>
          <w:kern w:val="0"/>
        </w:rPr>
        <w:t>景觀大道。經查其執行情形，核有：1.人行道磚</w:t>
      </w:r>
      <w:proofErr w:type="gramStart"/>
      <w:r w:rsidRPr="001E33D1">
        <w:rPr>
          <w:rFonts w:ascii="標楷體" w:eastAsia="標楷體" w:hAnsi="標楷體" w:hint="eastAsia"/>
          <w:bCs/>
          <w:kern w:val="0"/>
        </w:rPr>
        <w:t>材未參採</w:t>
      </w:r>
      <w:proofErr w:type="gramEnd"/>
      <w:r w:rsidRPr="001E33D1">
        <w:rPr>
          <w:rFonts w:ascii="標楷體" w:eastAsia="標楷體" w:hAnsi="標楷體" w:hint="eastAsia"/>
          <w:bCs/>
          <w:kern w:val="0"/>
        </w:rPr>
        <w:t>設計審議結論以較大尺寸鋪設，致未能提升行李拖行之舒適性；2.部分工程之剩餘土石方運送處理作業，承包商未</w:t>
      </w:r>
      <w:r w:rsidRPr="001E33D1">
        <w:rPr>
          <w:rFonts w:ascii="標楷體" w:eastAsia="標楷體" w:hAnsi="標楷體" w:hint="eastAsia"/>
          <w:bCs/>
          <w:kern w:val="0"/>
        </w:rPr>
        <w:lastRenderedPageBreak/>
        <w:t>依規定編製運送處理計畫；3.案內工程訂定底價未依規定提出預估金額分析資料；4.工程補助經費結餘款，未依規定繳回內政部；5.</w:t>
      </w:r>
      <w:proofErr w:type="gramStart"/>
      <w:r w:rsidRPr="001E33D1">
        <w:rPr>
          <w:rFonts w:ascii="標楷體" w:eastAsia="標楷體" w:hAnsi="標楷體" w:hint="eastAsia"/>
          <w:bCs/>
          <w:kern w:val="0"/>
        </w:rPr>
        <w:t>臺</w:t>
      </w:r>
      <w:proofErr w:type="gramEnd"/>
      <w:r w:rsidRPr="001E33D1">
        <w:rPr>
          <w:rFonts w:ascii="標楷體" w:eastAsia="標楷體" w:hAnsi="標楷體" w:hint="eastAsia"/>
          <w:bCs/>
          <w:kern w:val="0"/>
        </w:rPr>
        <w:t>東車站門戶道路行道樹巡查作業未</w:t>
      </w:r>
      <w:proofErr w:type="gramStart"/>
      <w:r w:rsidRPr="001E33D1">
        <w:rPr>
          <w:rFonts w:ascii="標楷體" w:eastAsia="標楷體" w:hAnsi="標楷體" w:hint="eastAsia"/>
          <w:bCs/>
          <w:kern w:val="0"/>
        </w:rPr>
        <w:t>臻</w:t>
      </w:r>
      <w:proofErr w:type="gramEnd"/>
      <w:r w:rsidRPr="001E33D1">
        <w:rPr>
          <w:rFonts w:ascii="標楷體" w:eastAsia="標楷體" w:hAnsi="標楷體" w:hint="eastAsia"/>
          <w:bCs/>
          <w:kern w:val="0"/>
        </w:rPr>
        <w:t>周延，致未能及時搶救行道樹或補植，迄未能營造景觀廊道之功效；6.</w:t>
      </w:r>
      <w:proofErr w:type="gramStart"/>
      <w:r w:rsidRPr="001E33D1">
        <w:rPr>
          <w:rFonts w:ascii="標楷體" w:eastAsia="標楷體" w:hAnsi="標楷體" w:hint="eastAsia"/>
          <w:bCs/>
          <w:kern w:val="0"/>
        </w:rPr>
        <w:t>臺</w:t>
      </w:r>
      <w:proofErr w:type="gramEnd"/>
      <w:r w:rsidRPr="001E33D1">
        <w:rPr>
          <w:rFonts w:ascii="標楷體" w:eastAsia="標楷體" w:hAnsi="標楷體" w:hint="eastAsia"/>
          <w:bCs/>
          <w:kern w:val="0"/>
        </w:rPr>
        <w:t>東車站門戶人行道養護作業未</w:t>
      </w:r>
      <w:proofErr w:type="gramStart"/>
      <w:r w:rsidRPr="001E33D1">
        <w:rPr>
          <w:rFonts w:ascii="標楷體" w:eastAsia="標楷體" w:hAnsi="標楷體" w:hint="eastAsia"/>
          <w:bCs/>
          <w:kern w:val="0"/>
        </w:rPr>
        <w:t>臻</w:t>
      </w:r>
      <w:proofErr w:type="gramEnd"/>
      <w:r w:rsidRPr="001E33D1">
        <w:rPr>
          <w:rFonts w:ascii="標楷體" w:eastAsia="標楷體" w:hAnsi="標楷體" w:hint="eastAsia"/>
          <w:bCs/>
          <w:kern w:val="0"/>
        </w:rPr>
        <w:t>周妥，人行道存有多處鋪面不平整或磚材破損，或遭樹枝</w:t>
      </w:r>
      <w:proofErr w:type="gramStart"/>
      <w:r w:rsidRPr="001E33D1">
        <w:rPr>
          <w:rFonts w:ascii="標楷體" w:eastAsia="標楷體" w:hAnsi="標楷體" w:hint="eastAsia"/>
          <w:bCs/>
          <w:kern w:val="0"/>
        </w:rPr>
        <w:t>橫越致通行</w:t>
      </w:r>
      <w:proofErr w:type="gramEnd"/>
      <w:r w:rsidRPr="001E33D1">
        <w:rPr>
          <w:rFonts w:ascii="標楷體" w:eastAsia="標楷體" w:hAnsi="標楷體" w:hint="eastAsia"/>
          <w:bCs/>
          <w:kern w:val="0"/>
        </w:rPr>
        <w:t>空間淨高不足，或標線型人行道雜草叢生已失通行功能等情，經函請檢討改善。據復：1.後續相關案件將遵照審查意見辦理設計及施工；2.承包商未依規定編製營建剩餘土石方處理計畫，依工程契約規定追繳</w:t>
      </w:r>
      <w:proofErr w:type="gramStart"/>
      <w:r w:rsidRPr="001E33D1">
        <w:rPr>
          <w:rFonts w:ascii="標楷體" w:eastAsia="標楷體" w:hAnsi="標楷體" w:hint="eastAsia"/>
          <w:bCs/>
          <w:kern w:val="0"/>
        </w:rPr>
        <w:t>該筆編製</w:t>
      </w:r>
      <w:proofErr w:type="gramEnd"/>
      <w:r w:rsidRPr="001E33D1">
        <w:rPr>
          <w:rFonts w:ascii="標楷體" w:eastAsia="標楷體" w:hAnsi="標楷體" w:hint="eastAsia"/>
          <w:bCs/>
          <w:kern w:val="0"/>
        </w:rPr>
        <w:t>費用；3.嗣後辦理標案招標確實依規定檢附底價分析表供機關首長或授權人核定底價；4.已與內政部國土管理署完成協調計算方式，並辦理結算繳回中央補助結餘款；5.已委託辦理市區行道樹之巡查作業，並補植養護之市區道路行道樹，以維市容景觀；6.已邀集相關單位至現場會</w:t>
      </w:r>
      <w:proofErr w:type="gramStart"/>
      <w:r w:rsidRPr="001E33D1">
        <w:rPr>
          <w:rFonts w:ascii="標楷體" w:eastAsia="標楷體" w:hAnsi="標楷體" w:hint="eastAsia"/>
          <w:bCs/>
          <w:kern w:val="0"/>
        </w:rPr>
        <w:t>勘</w:t>
      </w:r>
      <w:proofErr w:type="gramEnd"/>
      <w:r w:rsidRPr="001E33D1">
        <w:rPr>
          <w:rFonts w:ascii="標楷體" w:eastAsia="標楷體" w:hAnsi="標楷體" w:hint="eastAsia"/>
          <w:bCs/>
          <w:kern w:val="0"/>
        </w:rPr>
        <w:t>，並調整動線及損壞路段之維護及修補，以維用路人權益。</w:t>
      </w:r>
    </w:p>
    <w:p w14:paraId="749B4E42" w14:textId="77777777" w:rsidR="00F064DC" w:rsidRPr="00B019B9" w:rsidRDefault="00F064DC" w:rsidP="008A52A8">
      <w:pPr>
        <w:adjustRightInd w:val="0"/>
        <w:spacing w:beforeLines="20" w:before="72" w:afterLines="10" w:after="36" w:line="520" w:lineRule="exact"/>
        <w:ind w:firstLineChars="100" w:firstLine="280"/>
        <w:jc w:val="both"/>
        <w:textAlignment w:val="baseline"/>
        <w:rPr>
          <w:rFonts w:ascii="標楷體" w:eastAsia="標楷體" w:hAnsi="標楷體"/>
          <w:b/>
          <w:bCs/>
          <w:sz w:val="28"/>
          <w:szCs w:val="28"/>
        </w:rPr>
      </w:pPr>
      <w:r w:rsidRPr="00B019B9">
        <w:rPr>
          <w:rFonts w:ascii="標楷體" w:eastAsia="標楷體" w:hAnsi="標楷體" w:hint="eastAsia"/>
          <w:b/>
          <w:bCs/>
          <w:sz w:val="28"/>
          <w:szCs w:val="28"/>
        </w:rPr>
        <w:t>（十）</w:t>
      </w:r>
      <w:r w:rsidRPr="00515759">
        <w:rPr>
          <w:rFonts w:ascii="標楷體" w:eastAsia="標楷體" w:hAnsi="標楷體" w:hint="eastAsia"/>
          <w:b/>
          <w:bCs/>
          <w:sz w:val="28"/>
          <w:szCs w:val="28"/>
        </w:rPr>
        <w:t>延平鄉公所為利用近年於花東縱谷地區舉辦之常態性大型系列活動所帶來觀光休閒產業契機，辦理延平鄉山林生態探索教育訓練中心建置計畫，惟縣政府未妥為督導該公所於規劃前先行評估確認計畫用地可行性及規劃執行策略並預為追加計畫經費，</w:t>
      </w:r>
      <w:proofErr w:type="gramStart"/>
      <w:r w:rsidRPr="00515759">
        <w:rPr>
          <w:rFonts w:ascii="標楷體" w:eastAsia="標楷體" w:hAnsi="標楷體" w:hint="eastAsia"/>
          <w:b/>
          <w:bCs/>
          <w:sz w:val="28"/>
          <w:szCs w:val="28"/>
        </w:rPr>
        <w:t>致遲未完</w:t>
      </w:r>
      <w:proofErr w:type="gramEnd"/>
      <w:r w:rsidRPr="00515759">
        <w:rPr>
          <w:rFonts w:ascii="標楷體" w:eastAsia="標楷體" w:hAnsi="標楷體" w:hint="eastAsia"/>
          <w:b/>
          <w:bCs/>
          <w:sz w:val="28"/>
          <w:szCs w:val="28"/>
        </w:rPr>
        <w:t>成教育訓練中心建置，影響原訂計畫目標及效益之達成，亟待</w:t>
      </w:r>
      <w:proofErr w:type="gramStart"/>
      <w:r w:rsidRPr="00515759">
        <w:rPr>
          <w:rFonts w:ascii="標楷體" w:eastAsia="標楷體" w:hAnsi="標楷體" w:hint="eastAsia"/>
          <w:b/>
          <w:bCs/>
          <w:sz w:val="28"/>
          <w:szCs w:val="28"/>
        </w:rPr>
        <w:t>研</w:t>
      </w:r>
      <w:proofErr w:type="gramEnd"/>
      <w:r w:rsidRPr="00515759">
        <w:rPr>
          <w:rFonts w:ascii="標楷體" w:eastAsia="標楷體" w:hAnsi="標楷體" w:hint="eastAsia"/>
          <w:b/>
          <w:bCs/>
          <w:sz w:val="28"/>
          <w:szCs w:val="28"/>
        </w:rPr>
        <w:t>謀改善</w:t>
      </w:r>
      <w:r w:rsidRPr="00B019B9">
        <w:rPr>
          <w:rFonts w:ascii="標楷體" w:eastAsia="標楷體" w:hAnsi="標楷體" w:hint="eastAsia"/>
          <w:b/>
          <w:bCs/>
          <w:sz w:val="28"/>
          <w:szCs w:val="28"/>
        </w:rPr>
        <w:t>。</w:t>
      </w:r>
    </w:p>
    <w:p w14:paraId="05161EFC" w14:textId="6BAA22B4" w:rsidR="00F064DC" w:rsidRPr="00AC4DC4" w:rsidRDefault="00F064DC" w:rsidP="008A52A8">
      <w:pPr>
        <w:overflowPunct w:val="0"/>
        <w:adjustRightInd w:val="0"/>
        <w:spacing w:line="520" w:lineRule="exact"/>
        <w:ind w:firstLineChars="200" w:firstLine="480"/>
        <w:jc w:val="both"/>
        <w:textAlignment w:val="baseline"/>
        <w:rPr>
          <w:rFonts w:ascii="標楷體" w:eastAsia="標楷體" w:hAnsi="標楷體"/>
          <w:b/>
          <w:color w:val="FF0000"/>
          <w:kern w:val="0"/>
        </w:rPr>
      </w:pPr>
      <w:r w:rsidRPr="008E506E">
        <w:rPr>
          <w:rFonts w:ascii="標楷體" w:eastAsia="標楷體" w:hAnsi="標楷體"/>
          <w:noProof/>
          <w:color w:val="0000FF"/>
        </w:rPr>
        <mc:AlternateContent>
          <mc:Choice Requires="wps">
            <w:drawing>
              <wp:anchor distT="45720" distB="45720" distL="114300" distR="114300" simplePos="0" relativeHeight="251951104" behindDoc="0" locked="0" layoutInCell="1" allowOverlap="1" wp14:anchorId="6BA0A0AF" wp14:editId="20A7CB64">
                <wp:simplePos x="0" y="0"/>
                <wp:positionH relativeFrom="column">
                  <wp:posOffset>2908935</wp:posOffset>
                </wp:positionH>
                <wp:positionV relativeFrom="paragraph">
                  <wp:posOffset>1341251</wp:posOffset>
                </wp:positionV>
                <wp:extent cx="3345815" cy="2200910"/>
                <wp:effectExtent l="0" t="0" r="6985" b="8890"/>
                <wp:wrapSquare wrapText="bothSides"/>
                <wp:docPr id="10565967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5815" cy="2200910"/>
                        </a:xfrm>
                        <a:prstGeom prst="rect">
                          <a:avLst/>
                        </a:prstGeom>
                        <a:noFill/>
                        <a:ln w="9525">
                          <a:noFill/>
                          <a:miter lim="800000"/>
                          <a:headEnd/>
                          <a:tailEnd/>
                        </a:ln>
                      </wps:spPr>
                      <wps:txbx>
                        <w:txbxContent>
                          <w:p w14:paraId="40FB4CEC" w14:textId="77777777" w:rsidR="00F064DC" w:rsidRPr="00D044F0" w:rsidRDefault="00F064DC" w:rsidP="00F064DC">
                            <w:pPr>
                              <w:spacing w:line="240" w:lineRule="exact"/>
                              <w:jc w:val="center"/>
                              <w:rPr>
                                <w:color w:val="FFFFFF" w:themeColor="background1"/>
                                <w14:textFill>
                                  <w14:noFill/>
                                </w14:textFill>
                              </w:rPr>
                            </w:pPr>
                            <w:bookmarkStart w:id="11" w:name="_Hlk202952415"/>
                            <w:bookmarkEnd w:id="11"/>
                            <w:r w:rsidRPr="00687EA3">
                              <w:rPr>
                                <w:rFonts w:ascii="標楷體" w:eastAsia="標楷體" w:hAnsi="標楷體" w:hint="eastAsia"/>
                                <w:b/>
                                <w:bCs/>
                              </w:rPr>
                              <w:t>圖</w:t>
                            </w:r>
                            <w:r>
                              <w:rPr>
                                <w:rFonts w:ascii="標楷體" w:eastAsia="標楷體" w:hAnsi="標楷體" w:hint="eastAsia"/>
                                <w:b/>
                                <w:bCs/>
                              </w:rPr>
                              <w:t xml:space="preserve">4 </w:t>
                            </w:r>
                            <w:r>
                              <w:rPr>
                                <w:rFonts w:ascii="標楷體" w:eastAsia="標楷體" w:hAnsi="標楷體"/>
                                <w:b/>
                                <w:bCs/>
                              </w:rPr>
                              <w:t xml:space="preserve"> </w:t>
                            </w:r>
                            <w:r w:rsidRPr="00A93790">
                              <w:rPr>
                                <w:rFonts w:ascii="標楷體" w:eastAsia="標楷體" w:hAnsi="標楷體" w:hint="eastAsia"/>
                                <w:b/>
                                <w:bCs/>
                              </w:rPr>
                              <w:t>延平鄉山林生態探索教育訓練中心</w:t>
                            </w:r>
                            <w:r w:rsidRPr="00687EA3">
                              <w:rPr>
                                <w:rFonts w:ascii="標楷體" w:eastAsia="標楷體" w:hAnsi="標楷體" w:hint="eastAsia"/>
                                <w:b/>
                                <w:bCs/>
                              </w:rPr>
                              <w:t>模擬</w:t>
                            </w:r>
                          </w:p>
                          <w:p w14:paraId="03C2CFFB" w14:textId="77777777" w:rsidR="00F064DC" w:rsidRPr="00296D60" w:rsidRDefault="00F064DC" w:rsidP="00F064DC">
                            <w:pPr>
                              <w:jc w:val="center"/>
                              <w:rPr>
                                <w:color w:val="FFFFFF" w:themeColor="background1"/>
                                <w14:textFill>
                                  <w14:noFill/>
                                </w14:textFill>
                              </w:rPr>
                            </w:pPr>
                            <w:r w:rsidRPr="00BC11EA">
                              <w:rPr>
                                <w:rFonts w:hAnsi="標楷體"/>
                                <w:noProof/>
                              </w:rPr>
                              <w:drawing>
                                <wp:inline distT="0" distB="0" distL="0" distR="0" wp14:anchorId="2C79578B" wp14:editId="46202BBD">
                                  <wp:extent cx="3337920" cy="1693334"/>
                                  <wp:effectExtent l="0" t="0" r="0" b="2540"/>
                                  <wp:docPr id="1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r="5576"/>
                                          <a:stretch>
                                            <a:fillRect/>
                                          </a:stretch>
                                        </pic:blipFill>
                                        <pic:spPr bwMode="auto">
                                          <a:xfrm>
                                            <a:off x="0" y="0"/>
                                            <a:ext cx="3353230" cy="1701101"/>
                                          </a:xfrm>
                                          <a:prstGeom prst="rect">
                                            <a:avLst/>
                                          </a:prstGeom>
                                          <a:noFill/>
                                          <a:ln>
                                            <a:noFill/>
                                          </a:ln>
                                        </pic:spPr>
                                      </pic:pic>
                                    </a:graphicData>
                                  </a:graphic>
                                </wp:inline>
                              </w:drawing>
                            </w:r>
                          </w:p>
                          <w:p w14:paraId="63B18648" w14:textId="77777777" w:rsidR="00F064DC" w:rsidRPr="00296D60" w:rsidRDefault="00F064DC" w:rsidP="00F064DC">
                            <w:pPr>
                              <w:spacing w:line="240" w:lineRule="exac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延平鄉公所</w:t>
                            </w:r>
                            <w:r w:rsidRPr="00E5450C">
                              <w:rPr>
                                <w:rFonts w:ascii="標楷體" w:eastAsia="標楷體" w:hAnsi="標楷體" w:hint="eastAsia"/>
                                <w:sz w:val="18"/>
                                <w:szCs w:val="18"/>
                              </w:rPr>
                              <w:t>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A0A0AF" id="_x0000_t202" coordsize="21600,21600" o:spt="202" path="m,l,21600r21600,l21600,xe">
                <v:stroke joinstyle="miter"/>
                <v:path gradientshapeok="t" o:connecttype="rect"/>
              </v:shapetype>
              <v:shape id="文字方塊 2" o:spid="_x0000_s1026" type="#_x0000_t202" style="position:absolute;left:0;text-align:left;margin-left:229.05pt;margin-top:105.6pt;width:263.45pt;height:173.3pt;z-index:25195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" filled="f" stroked="f">
                <v:textbox inset="0,0,0,0">
                  <w:txbxContent>
                    <w:p w14:paraId="40FB4CEC" w14:textId="77777777" w:rsidR="00F064DC" w:rsidRPr="00D044F0" w:rsidRDefault="00F064DC" w:rsidP="00F064DC">
                      <w:pPr>
                        <w:spacing w:line="240" w:lineRule="exact"/>
                        <w:jc w:val="center"/>
                        <w:rPr>
                          <w:color w:val="FFFFFF" w:themeColor="background1"/>
                          <w14:textFill>
                            <w14:noFill/>
                          </w14:textFill>
                        </w:rPr>
                      </w:pPr>
                      <w:bookmarkStart w:id="12" w:name="_Hlk202952415"/>
                      <w:bookmarkEnd w:id="12"/>
                      <w:r w:rsidRPr="00687EA3">
                        <w:rPr>
                          <w:rFonts w:ascii="標楷體" w:eastAsia="標楷體" w:hAnsi="標楷體" w:hint="eastAsia"/>
                          <w:b/>
                          <w:bCs/>
                        </w:rPr>
                        <w:t>圖</w:t>
                      </w:r>
                      <w:r>
                        <w:rPr>
                          <w:rFonts w:ascii="標楷體" w:eastAsia="標楷體" w:hAnsi="標楷體" w:hint="eastAsia"/>
                          <w:b/>
                          <w:bCs/>
                        </w:rPr>
                        <w:t xml:space="preserve">4 </w:t>
                      </w:r>
                      <w:r>
                        <w:rPr>
                          <w:rFonts w:ascii="標楷體" w:eastAsia="標楷體" w:hAnsi="標楷體"/>
                          <w:b/>
                          <w:bCs/>
                        </w:rPr>
                        <w:t xml:space="preserve"> </w:t>
                      </w:r>
                      <w:r w:rsidRPr="00A93790">
                        <w:rPr>
                          <w:rFonts w:ascii="標楷體" w:eastAsia="標楷體" w:hAnsi="標楷體" w:hint="eastAsia"/>
                          <w:b/>
                          <w:bCs/>
                        </w:rPr>
                        <w:t>延平鄉山林生態探索教育訓練中心</w:t>
                      </w:r>
                      <w:r w:rsidRPr="00687EA3">
                        <w:rPr>
                          <w:rFonts w:ascii="標楷體" w:eastAsia="標楷體" w:hAnsi="標楷體" w:hint="eastAsia"/>
                          <w:b/>
                          <w:bCs/>
                        </w:rPr>
                        <w:t>模擬</w:t>
                      </w:r>
                    </w:p>
                    <w:p w14:paraId="03C2CFFB" w14:textId="77777777" w:rsidR="00F064DC" w:rsidRPr="00296D60" w:rsidRDefault="00F064DC" w:rsidP="00F064DC">
                      <w:pPr>
                        <w:jc w:val="center"/>
                        <w:rPr>
                          <w:color w:val="FFFFFF" w:themeColor="background1"/>
                          <w14:textFill>
                            <w14:noFill/>
                          </w14:textFill>
                        </w:rPr>
                      </w:pPr>
                      <w:r w:rsidRPr="00BC11EA">
                        <w:rPr>
                          <w:rFonts w:hAnsi="標楷體"/>
                          <w:noProof/>
                        </w:rPr>
                        <w:drawing>
                          <wp:inline distT="0" distB="0" distL="0" distR="0" wp14:anchorId="2C79578B" wp14:editId="46202BBD">
                            <wp:extent cx="3337920" cy="1693334"/>
                            <wp:effectExtent l="0" t="0" r="0" b="2540"/>
                            <wp:docPr id="10"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r="5576"/>
                                    <a:stretch>
                                      <a:fillRect/>
                                    </a:stretch>
                                  </pic:blipFill>
                                  <pic:spPr bwMode="auto">
                                    <a:xfrm>
                                      <a:off x="0" y="0"/>
                                      <a:ext cx="3353230" cy="1701101"/>
                                    </a:xfrm>
                                    <a:prstGeom prst="rect">
                                      <a:avLst/>
                                    </a:prstGeom>
                                    <a:noFill/>
                                    <a:ln>
                                      <a:noFill/>
                                    </a:ln>
                                  </pic:spPr>
                                </pic:pic>
                              </a:graphicData>
                            </a:graphic>
                          </wp:inline>
                        </w:drawing>
                      </w:r>
                    </w:p>
                    <w:p w14:paraId="63B18648" w14:textId="77777777" w:rsidR="00F064DC" w:rsidRPr="00296D60" w:rsidRDefault="00F064DC" w:rsidP="00F064DC">
                      <w:pPr>
                        <w:spacing w:line="240" w:lineRule="exac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延平鄉公所</w:t>
                      </w:r>
                      <w:r w:rsidRPr="00E5450C">
                        <w:rPr>
                          <w:rFonts w:ascii="標楷體" w:eastAsia="標楷體" w:hAnsi="標楷體" w:hint="eastAsia"/>
                          <w:sz w:val="18"/>
                          <w:szCs w:val="18"/>
                        </w:rPr>
                        <w:t>提供。</w:t>
                      </w:r>
                    </w:p>
                  </w:txbxContent>
                </v:textbox>
                <w10:wrap type="square"/>
              </v:shape>
            </w:pict>
          </mc:Fallback>
        </mc:AlternateContent>
      </w:r>
      <w:proofErr w:type="gramStart"/>
      <w:r w:rsidRPr="008E506E">
        <w:rPr>
          <w:rFonts w:ascii="標楷體" w:eastAsia="標楷體" w:hAnsi="標楷體" w:hint="eastAsia"/>
        </w:rPr>
        <w:t>臺</w:t>
      </w:r>
      <w:proofErr w:type="gramEnd"/>
      <w:r w:rsidRPr="008E506E">
        <w:rPr>
          <w:rFonts w:ascii="標楷體" w:eastAsia="標楷體" w:hAnsi="標楷體" w:hint="eastAsia"/>
        </w:rPr>
        <w:t>東縣延平鄉公所為利用近年於花東縱谷地區舉辦之常態性大型系列活動所帶來觀光休閒產業契機，計畫於鄰近鹿野高台永安</w:t>
      </w:r>
      <w:proofErr w:type="gramStart"/>
      <w:r w:rsidRPr="008E506E">
        <w:rPr>
          <w:rFonts w:ascii="標楷體" w:eastAsia="標楷體" w:hAnsi="標楷體" w:hint="eastAsia"/>
        </w:rPr>
        <w:t>地區已廢校</w:t>
      </w:r>
      <w:proofErr w:type="gramEnd"/>
      <w:r w:rsidRPr="008E506E">
        <w:rPr>
          <w:rFonts w:ascii="標楷體" w:eastAsia="標楷體" w:hAnsi="標楷體" w:hint="eastAsia"/>
        </w:rPr>
        <w:t>之舊永康國小，轉型為山林生態探索教育訓練中心並成為符合探索體驗教育中心認證之訓練場域（圖</w:t>
      </w:r>
      <w:r>
        <w:rPr>
          <w:rFonts w:ascii="標楷體" w:eastAsia="標楷體" w:hAnsi="標楷體" w:hint="eastAsia"/>
        </w:rPr>
        <w:t>4</w:t>
      </w:r>
      <w:r w:rsidRPr="008E506E">
        <w:rPr>
          <w:rFonts w:ascii="標楷體" w:eastAsia="標楷體" w:hAnsi="標楷體" w:hint="eastAsia"/>
        </w:rPr>
        <w:t>），發展具有在地特色山林生態資源及布農文化資源之優質生活文化產業，達成促進當地觀光產業發展之目標，於108年3月21日提案辦理「延平鄉山林生態探索教育訓練中心建置計畫」陳報縣政府審查通過後並提報國家發展委員會（下稱國發會）申請補助經費，案經國發會於同年6月25日召開「行政院地方創生會報」第6次工作會議通過，計畫總經費為3,945萬元（花東地區永續發展基金補助3,550萬元，公所自籌395萬元），計畫期程自108至112年。經</w:t>
      </w:r>
      <w:r w:rsidRPr="008E506E">
        <w:rPr>
          <w:rFonts w:ascii="標楷體" w:eastAsia="標楷體" w:hAnsi="標楷體" w:hint="eastAsia"/>
        </w:rPr>
        <w:lastRenderedPageBreak/>
        <w:t>查其執行情形，核有：1.未積極督促興辦工程計畫於規劃前先行評估確認計畫用地可行性，致計畫提報核定後須另覓用地及變更基地位置，</w:t>
      </w:r>
      <w:proofErr w:type="gramStart"/>
      <w:r w:rsidRPr="008E506E">
        <w:rPr>
          <w:rFonts w:ascii="標楷體" w:eastAsia="標楷體" w:hAnsi="標楷體" w:hint="eastAsia"/>
        </w:rPr>
        <w:t>肇致須修正</w:t>
      </w:r>
      <w:proofErr w:type="gramEnd"/>
      <w:r w:rsidRPr="008E506E">
        <w:rPr>
          <w:rFonts w:ascii="標楷體" w:eastAsia="標楷體" w:hAnsi="標楷體" w:hint="eastAsia"/>
        </w:rPr>
        <w:t>全期工作計畫書，耗費時程及延遲後續相關採購作業辦理</w:t>
      </w:r>
      <w:proofErr w:type="gramStart"/>
      <w:r w:rsidRPr="008E506E">
        <w:rPr>
          <w:rFonts w:ascii="標楷體" w:eastAsia="標楷體" w:hAnsi="標楷體" w:hint="eastAsia"/>
        </w:rPr>
        <w:t>期程近1年</w:t>
      </w:r>
      <w:proofErr w:type="gramEnd"/>
      <w:r w:rsidRPr="008E506E">
        <w:rPr>
          <w:rFonts w:ascii="標楷體" w:eastAsia="標楷體" w:hAnsi="標楷體" w:hint="eastAsia"/>
        </w:rPr>
        <w:t>；2.未因應基地位置變更，妥為規劃執行策略並預為追加計畫經費，</w:t>
      </w:r>
      <w:proofErr w:type="gramStart"/>
      <w:r w:rsidRPr="008E506E">
        <w:rPr>
          <w:rFonts w:ascii="標楷體" w:eastAsia="標楷體" w:hAnsi="標楷體" w:hint="eastAsia"/>
        </w:rPr>
        <w:t>嗣</w:t>
      </w:r>
      <w:proofErr w:type="gramEnd"/>
      <w:r w:rsidRPr="008E506E">
        <w:rPr>
          <w:rFonts w:ascii="標楷體" w:eastAsia="標楷體" w:hAnsi="標楷體" w:hint="eastAsia"/>
        </w:rPr>
        <w:t>於建築工程發包後，因水土保持計畫及使用地變更編定尚未完成，無法申辦建造執照致未能開工而停滯，復因計畫經費不足影響水土保持計畫作業期程，經計畫主管機關審酌法定預算無法於期限內執行完成致終止計畫執行；3.重新提報二期計畫，惟捨棄前期建築物設計成果不用，改以組合貨櫃替代，造成不經濟支出並影響計畫期程，且截至113年底</w:t>
      </w:r>
      <w:r w:rsidR="00323AD4">
        <w:rPr>
          <w:rFonts w:ascii="標楷體" w:eastAsia="標楷體" w:hAnsi="標楷體" w:hint="eastAsia"/>
        </w:rPr>
        <w:t>止</w:t>
      </w:r>
      <w:r w:rsidRPr="008E506E">
        <w:rPr>
          <w:rFonts w:ascii="標楷體" w:eastAsia="標楷體" w:hAnsi="標楷體" w:hint="eastAsia"/>
        </w:rPr>
        <w:t>，園區土地仍閒置未使用等情事，經函請縣政府督促檢討改善。據復：1.將督促公所強化公共工程前置作業及先期規劃處理機制，並務實完成用地評估以確保用地可行性，避免延宕計畫執行進度；2.將督導公所就本案執行缺失</w:t>
      </w:r>
      <w:proofErr w:type="gramStart"/>
      <w:r w:rsidRPr="008E506E">
        <w:rPr>
          <w:rFonts w:ascii="標楷體" w:eastAsia="標楷體" w:hAnsi="標楷體" w:hint="eastAsia"/>
        </w:rPr>
        <w:t>研</w:t>
      </w:r>
      <w:proofErr w:type="gramEnd"/>
      <w:r w:rsidRPr="008E506E">
        <w:rPr>
          <w:rFonts w:ascii="標楷體" w:eastAsia="標楷體" w:hAnsi="標楷體" w:hint="eastAsia"/>
        </w:rPr>
        <w:t>謀具體改善措施，另針對執行階段相關送審作業，預先</w:t>
      </w:r>
      <w:proofErr w:type="gramStart"/>
      <w:r w:rsidRPr="008E506E">
        <w:rPr>
          <w:rFonts w:ascii="標楷體" w:eastAsia="標楷體" w:hAnsi="標楷體" w:hint="eastAsia"/>
        </w:rPr>
        <w:t>研</w:t>
      </w:r>
      <w:proofErr w:type="gramEnd"/>
      <w:r w:rsidRPr="008E506E">
        <w:rPr>
          <w:rFonts w:ascii="標楷體" w:eastAsia="標楷體" w:hAnsi="標楷體" w:hint="eastAsia"/>
        </w:rPr>
        <w:t>擬執行策略及程序，並加強機關人員教育訓練，以確保計畫執行順遂，避免</w:t>
      </w:r>
      <w:proofErr w:type="gramStart"/>
      <w:r w:rsidRPr="008E506E">
        <w:rPr>
          <w:rFonts w:ascii="標楷體" w:eastAsia="標楷體" w:hAnsi="標楷體" w:hint="eastAsia"/>
        </w:rPr>
        <w:t>再生類案情事</w:t>
      </w:r>
      <w:proofErr w:type="gramEnd"/>
      <w:r w:rsidRPr="008E506E">
        <w:rPr>
          <w:rFonts w:ascii="標楷體" w:eastAsia="標楷體" w:hAnsi="標楷體" w:hint="eastAsia"/>
        </w:rPr>
        <w:t>；3.將督促公所以前期計畫執行效能過低情形為</w:t>
      </w:r>
      <w:proofErr w:type="gramStart"/>
      <w:r w:rsidRPr="008E506E">
        <w:rPr>
          <w:rFonts w:ascii="標楷體" w:eastAsia="標楷體" w:hAnsi="標楷體" w:hint="eastAsia"/>
        </w:rPr>
        <w:t>鑑</w:t>
      </w:r>
      <w:proofErr w:type="gramEnd"/>
      <w:r w:rsidRPr="008E506E">
        <w:rPr>
          <w:rFonts w:ascii="標楷體" w:eastAsia="標楷體" w:hAnsi="標楷體" w:hint="eastAsia"/>
        </w:rPr>
        <w:t>，並就二期計畫園區建置後續工作，妥為整體規劃水土保持計畫、用地變更及申辦建</w:t>
      </w:r>
      <w:r w:rsidR="00323AD4">
        <w:rPr>
          <w:rFonts w:ascii="標楷體" w:eastAsia="標楷體" w:hAnsi="標楷體" w:hint="eastAsia"/>
        </w:rPr>
        <w:t>造</w:t>
      </w:r>
      <w:r w:rsidRPr="008E506E">
        <w:rPr>
          <w:rFonts w:ascii="標楷體" w:eastAsia="標楷體" w:hAnsi="標楷體" w:hint="eastAsia"/>
        </w:rPr>
        <w:t>執照等相關前置作業期程，</w:t>
      </w:r>
      <w:proofErr w:type="gramStart"/>
      <w:r w:rsidRPr="008E506E">
        <w:rPr>
          <w:rFonts w:ascii="標楷體" w:eastAsia="標楷體" w:hAnsi="標楷體" w:hint="eastAsia"/>
        </w:rPr>
        <w:t>籌編所</w:t>
      </w:r>
      <w:r w:rsidRPr="00323AD4">
        <w:rPr>
          <w:rFonts w:ascii="標楷體" w:eastAsia="標楷體" w:hAnsi="標楷體" w:hint="eastAsia"/>
        </w:rPr>
        <w:t>需</w:t>
      </w:r>
      <w:proofErr w:type="gramEnd"/>
      <w:r w:rsidRPr="00323AD4">
        <w:rPr>
          <w:rFonts w:ascii="標楷體" w:eastAsia="標楷體" w:hAnsi="標楷體" w:hint="eastAsia"/>
        </w:rPr>
        <w:t>經費循序執行相關採購工作，以確保計畫依預定期程順利執行，加速達成地方創生事業之目標及效益</w:t>
      </w:r>
      <w:r w:rsidR="00323AD4" w:rsidRPr="00323AD4">
        <w:rPr>
          <w:rFonts w:ascii="標楷體" w:eastAsia="標楷體" w:hAnsi="標楷體" w:hint="eastAsia"/>
        </w:rPr>
        <w:t>。</w:t>
      </w:r>
    </w:p>
    <w:p w14:paraId="3CAF5754" w14:textId="77777777" w:rsidR="00F064DC" w:rsidRPr="004D40E1" w:rsidRDefault="00F064DC" w:rsidP="00FF638A">
      <w:pPr>
        <w:adjustRightInd w:val="0"/>
        <w:spacing w:beforeLines="20" w:before="72" w:line="520" w:lineRule="exact"/>
        <w:ind w:firstLineChars="100" w:firstLine="280"/>
        <w:jc w:val="both"/>
        <w:textAlignment w:val="baseline"/>
        <w:rPr>
          <w:rFonts w:ascii="標楷體" w:eastAsia="標楷體" w:hAnsi="標楷體"/>
          <w:bCs/>
          <w:kern w:val="0"/>
          <w:sz w:val="28"/>
          <w:szCs w:val="28"/>
        </w:rPr>
      </w:pPr>
      <w:r w:rsidRPr="004D40E1">
        <w:rPr>
          <w:rFonts w:ascii="標楷體" w:eastAsia="標楷體" w:hAnsi="標楷體" w:hint="eastAsia"/>
          <w:b/>
          <w:sz w:val="28"/>
          <w:szCs w:val="28"/>
        </w:rPr>
        <w:t>（十一）為延續傳統生活文化，凝聚部落團結，辦理原住民族部落文化聚會所建築美學計畫，</w:t>
      </w:r>
      <w:proofErr w:type="gramStart"/>
      <w:r w:rsidRPr="004D40E1">
        <w:rPr>
          <w:rFonts w:ascii="標楷體" w:eastAsia="標楷體" w:hAnsi="標楷體" w:hint="eastAsia"/>
          <w:b/>
          <w:sz w:val="28"/>
          <w:szCs w:val="28"/>
        </w:rPr>
        <w:t>惟間有部分</w:t>
      </w:r>
      <w:proofErr w:type="gramEnd"/>
      <w:r w:rsidRPr="004D40E1">
        <w:rPr>
          <w:rFonts w:ascii="標楷體" w:eastAsia="標楷體" w:hAnsi="標楷體" w:hint="eastAsia"/>
          <w:b/>
          <w:sz w:val="28"/>
          <w:szCs w:val="28"/>
        </w:rPr>
        <w:t>工程前置作業及履約執行未盡完善，部分已完工聚會所未辦理財產登記或未取得使用執照並開放使用，亟待檢討改善。</w:t>
      </w:r>
    </w:p>
    <w:p w14:paraId="2DB60AAF" w14:textId="6E1A6F3D" w:rsidR="00F064DC" w:rsidRPr="00AC4DC4" w:rsidRDefault="00F064DC" w:rsidP="00FF638A">
      <w:pPr>
        <w:overflowPunct w:val="0"/>
        <w:adjustRightInd w:val="0"/>
        <w:spacing w:line="500" w:lineRule="exact"/>
        <w:ind w:firstLineChars="200" w:firstLine="480"/>
        <w:jc w:val="both"/>
        <w:textAlignment w:val="baseline"/>
        <w:rPr>
          <w:rFonts w:ascii="標楷體" w:eastAsia="標楷體" w:hAnsi="標楷體"/>
          <w:color w:val="FF0000"/>
        </w:rPr>
      </w:pPr>
      <w:r w:rsidRPr="008E506E">
        <w:rPr>
          <w:rFonts w:ascii="標楷體" w:eastAsia="標楷體" w:hAnsi="標楷體"/>
          <w:bCs/>
          <w:noProof/>
          <w:color w:val="000000" w:themeColor="text1"/>
        </w:rPr>
        <mc:AlternateContent>
          <mc:Choice Requires="wps">
            <w:drawing>
              <wp:anchor distT="45720" distB="45720" distL="114300" distR="114300" simplePos="0" relativeHeight="251952128" behindDoc="0" locked="0" layoutInCell="1" allowOverlap="1" wp14:anchorId="409CCA5F" wp14:editId="721DFE97">
                <wp:simplePos x="0" y="0"/>
                <wp:positionH relativeFrom="margin">
                  <wp:posOffset>3950970</wp:posOffset>
                </wp:positionH>
                <wp:positionV relativeFrom="paragraph">
                  <wp:posOffset>771335</wp:posOffset>
                </wp:positionV>
                <wp:extent cx="2294890" cy="2032000"/>
                <wp:effectExtent l="0" t="0" r="0" b="6350"/>
                <wp:wrapSquare wrapText="bothSides"/>
                <wp:docPr id="1763901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4890" cy="2032000"/>
                        </a:xfrm>
                        <a:prstGeom prst="rect">
                          <a:avLst/>
                        </a:prstGeom>
                        <a:solidFill>
                          <a:srgbClr val="FFFFFF"/>
                        </a:solidFill>
                        <a:ln w="9525">
                          <a:noFill/>
                          <a:miter lim="800000"/>
                          <a:headEnd/>
                          <a:tailEnd/>
                        </a:ln>
                      </wps:spPr>
                      <wps:txbx>
                        <w:txbxContent>
                          <w:p w14:paraId="5B3ACCFF" w14:textId="77777777" w:rsidR="00F064DC" w:rsidRPr="00B4640C" w:rsidRDefault="00F064DC" w:rsidP="00F064DC">
                            <w:pPr>
                              <w:widowControl/>
                              <w:spacing w:before="100" w:beforeAutospacing="1" w:afterLines="30" w:after="108"/>
                              <w:rPr>
                                <w:rFonts w:ascii="新細明體" w:hAnsi="新細明體" w:cs="新細明體"/>
                                <w:kern w:val="0"/>
                              </w:rPr>
                            </w:pPr>
                            <w:r w:rsidRPr="00B4640C">
                              <w:rPr>
                                <w:rFonts w:ascii="新細明體" w:hAnsi="新細明體" w:cs="新細明體"/>
                                <w:noProof/>
                                <w:kern w:val="0"/>
                              </w:rPr>
                              <w:drawing>
                                <wp:inline distT="0" distB="0" distL="0" distR="0" wp14:anchorId="09C5793C" wp14:editId="77C8A572">
                                  <wp:extent cx="2287281" cy="155257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6076" b="23839"/>
                                          <a:stretch/>
                                        </pic:blipFill>
                                        <pic:spPr bwMode="auto">
                                          <a:xfrm>
                                            <a:off x="0" y="0"/>
                                            <a:ext cx="2289425" cy="155403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9D73C95" w14:textId="77777777" w:rsidR="00F064DC" w:rsidRPr="00C42423" w:rsidRDefault="00F064DC" w:rsidP="00F064DC">
                            <w:pPr>
                              <w:spacing w:line="0" w:lineRule="atLeast"/>
                              <w:jc w:val="center"/>
                              <w:rPr>
                                <w:rFonts w:ascii="標楷體" w:eastAsia="標楷體" w:hAnsi="標楷體"/>
                                <w:b/>
                                <w:bCs/>
                              </w:rPr>
                            </w:pPr>
                            <w:r>
                              <w:rPr>
                                <w:rFonts w:ascii="標楷體" w:eastAsia="標楷體" w:hAnsi="標楷體" w:hint="eastAsia"/>
                                <w:b/>
                                <w:bCs/>
                              </w:rPr>
                              <w:t>馬當部落文化聚會所</w:t>
                            </w:r>
                          </w:p>
                          <w:p w14:paraId="513C1A30" w14:textId="77777777" w:rsidR="00F064DC" w:rsidRPr="00C42423" w:rsidRDefault="00F064DC" w:rsidP="00F064DC">
                            <w:pPr>
                              <w:spacing w:line="0" w:lineRule="atLeast"/>
                              <w:jc w:val="center"/>
                              <w:rPr>
                                <w:rFonts w:ascii="標楷體" w:eastAsia="標楷體" w:hAnsi="標楷體"/>
                                <w:sz w:val="18"/>
                                <w:szCs w:val="18"/>
                              </w:rPr>
                            </w:pPr>
                            <w:r w:rsidRPr="00C42423">
                              <w:rPr>
                                <w:rFonts w:ascii="標楷體" w:eastAsia="標楷體" w:hAnsi="標楷體" w:hint="eastAsia"/>
                                <w:sz w:val="18"/>
                                <w:szCs w:val="18"/>
                              </w:rPr>
                              <w:t>(圖片來源：本室於11</w:t>
                            </w:r>
                            <w:r>
                              <w:rPr>
                                <w:rFonts w:ascii="標楷體" w:eastAsia="標楷體" w:hAnsi="標楷體"/>
                                <w:sz w:val="18"/>
                                <w:szCs w:val="18"/>
                              </w:rPr>
                              <w:t>3</w:t>
                            </w:r>
                            <w:r w:rsidRPr="00C42423">
                              <w:rPr>
                                <w:rFonts w:ascii="標楷體" w:eastAsia="標楷體" w:hAnsi="標楷體" w:hint="eastAsia"/>
                                <w:sz w:val="18"/>
                                <w:szCs w:val="18"/>
                              </w:rPr>
                              <w:t>年</w:t>
                            </w:r>
                            <w:r>
                              <w:rPr>
                                <w:rFonts w:ascii="標楷體" w:eastAsia="標楷體" w:hAnsi="標楷體"/>
                                <w:sz w:val="18"/>
                                <w:szCs w:val="18"/>
                              </w:rPr>
                              <w:t>10</w:t>
                            </w:r>
                            <w:r w:rsidRPr="00C42423">
                              <w:rPr>
                                <w:rFonts w:ascii="標楷體" w:eastAsia="標楷體" w:hAnsi="標楷體" w:hint="eastAsia"/>
                                <w:sz w:val="18"/>
                                <w:szCs w:val="18"/>
                              </w:rPr>
                              <w:t>月</w:t>
                            </w:r>
                            <w:r>
                              <w:rPr>
                                <w:rFonts w:ascii="標楷體" w:eastAsia="標楷體" w:hAnsi="標楷體"/>
                                <w:sz w:val="18"/>
                                <w:szCs w:val="18"/>
                              </w:rPr>
                              <w:t>25</w:t>
                            </w:r>
                            <w:r w:rsidRPr="00C42423">
                              <w:rPr>
                                <w:rFonts w:ascii="標楷體" w:eastAsia="標楷體" w:hAnsi="標楷體" w:hint="eastAsia"/>
                                <w:sz w:val="18"/>
                                <w:szCs w:val="18"/>
                              </w:rPr>
                              <w:t>日拍攝)</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CCA5F" id="_x0000_s1027" type="#_x0000_t202" style="position:absolute;left:0;text-align:left;margin-left:311.1pt;margin-top:60.75pt;width:180.7pt;height:160pt;z-index:25195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" stroked="f">
                <v:textbox inset="0,0,0,0">
                  <w:txbxContent>
                    <w:p w14:paraId="5B3ACCFF" w14:textId="77777777" w:rsidR="00F064DC" w:rsidRPr="00B4640C" w:rsidRDefault="00F064DC" w:rsidP="00F064DC">
                      <w:pPr>
                        <w:widowControl/>
                        <w:spacing w:before="100" w:beforeAutospacing="1" w:afterLines="30" w:after="108"/>
                        <w:rPr>
                          <w:rFonts w:ascii="新細明體" w:hAnsi="新細明體" w:cs="新細明體"/>
                          <w:kern w:val="0"/>
                        </w:rPr>
                      </w:pPr>
                      <w:r w:rsidRPr="00B4640C">
                        <w:rPr>
                          <w:rFonts w:ascii="新細明體" w:hAnsi="新細明體" w:cs="新細明體"/>
                          <w:noProof/>
                          <w:kern w:val="0"/>
                        </w:rPr>
                        <w:drawing>
                          <wp:inline distT="0" distB="0" distL="0" distR="0" wp14:anchorId="09C5793C" wp14:editId="77C8A572">
                            <wp:extent cx="2287281" cy="155257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6076" b="23839"/>
                                    <a:stretch/>
                                  </pic:blipFill>
                                  <pic:spPr bwMode="auto">
                                    <a:xfrm>
                                      <a:off x="0" y="0"/>
                                      <a:ext cx="2289425" cy="155403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9D73C95" w14:textId="77777777" w:rsidR="00F064DC" w:rsidRPr="00C42423" w:rsidRDefault="00F064DC" w:rsidP="00F064DC">
                      <w:pPr>
                        <w:spacing w:line="0" w:lineRule="atLeast"/>
                        <w:jc w:val="center"/>
                        <w:rPr>
                          <w:rFonts w:ascii="標楷體" w:eastAsia="標楷體" w:hAnsi="標楷體"/>
                          <w:b/>
                          <w:bCs/>
                        </w:rPr>
                      </w:pPr>
                      <w:r>
                        <w:rPr>
                          <w:rFonts w:ascii="標楷體" w:eastAsia="標楷體" w:hAnsi="標楷體" w:hint="eastAsia"/>
                          <w:b/>
                          <w:bCs/>
                        </w:rPr>
                        <w:t>馬當部落文化聚會所</w:t>
                      </w:r>
                    </w:p>
                    <w:p w14:paraId="513C1A30" w14:textId="77777777" w:rsidR="00F064DC" w:rsidRPr="00C42423" w:rsidRDefault="00F064DC" w:rsidP="00F064DC">
                      <w:pPr>
                        <w:spacing w:line="0" w:lineRule="atLeast"/>
                        <w:jc w:val="center"/>
                        <w:rPr>
                          <w:rFonts w:ascii="標楷體" w:eastAsia="標楷體" w:hAnsi="標楷體"/>
                          <w:sz w:val="18"/>
                          <w:szCs w:val="18"/>
                        </w:rPr>
                      </w:pPr>
                      <w:r w:rsidRPr="00C42423">
                        <w:rPr>
                          <w:rFonts w:ascii="標楷體" w:eastAsia="標楷體" w:hAnsi="標楷體" w:hint="eastAsia"/>
                          <w:sz w:val="18"/>
                          <w:szCs w:val="18"/>
                        </w:rPr>
                        <w:t>(圖片來源：本室於11</w:t>
                      </w:r>
                      <w:r>
                        <w:rPr>
                          <w:rFonts w:ascii="標楷體" w:eastAsia="標楷體" w:hAnsi="標楷體"/>
                          <w:sz w:val="18"/>
                          <w:szCs w:val="18"/>
                        </w:rPr>
                        <w:t>3</w:t>
                      </w:r>
                      <w:r w:rsidRPr="00C42423">
                        <w:rPr>
                          <w:rFonts w:ascii="標楷體" w:eastAsia="標楷體" w:hAnsi="標楷體" w:hint="eastAsia"/>
                          <w:sz w:val="18"/>
                          <w:szCs w:val="18"/>
                        </w:rPr>
                        <w:t>年</w:t>
                      </w:r>
                      <w:r>
                        <w:rPr>
                          <w:rFonts w:ascii="標楷體" w:eastAsia="標楷體" w:hAnsi="標楷體"/>
                          <w:sz w:val="18"/>
                          <w:szCs w:val="18"/>
                        </w:rPr>
                        <w:t>10</w:t>
                      </w:r>
                      <w:r w:rsidRPr="00C42423">
                        <w:rPr>
                          <w:rFonts w:ascii="標楷體" w:eastAsia="標楷體" w:hAnsi="標楷體" w:hint="eastAsia"/>
                          <w:sz w:val="18"/>
                          <w:szCs w:val="18"/>
                        </w:rPr>
                        <w:t>月</w:t>
                      </w:r>
                      <w:r>
                        <w:rPr>
                          <w:rFonts w:ascii="標楷體" w:eastAsia="標楷體" w:hAnsi="標楷體"/>
                          <w:sz w:val="18"/>
                          <w:szCs w:val="18"/>
                        </w:rPr>
                        <w:t>25</w:t>
                      </w:r>
                      <w:r w:rsidRPr="00C42423">
                        <w:rPr>
                          <w:rFonts w:ascii="標楷體" w:eastAsia="標楷體" w:hAnsi="標楷體" w:hint="eastAsia"/>
                          <w:sz w:val="18"/>
                          <w:szCs w:val="18"/>
                        </w:rPr>
                        <w:t>日拍攝)</w:t>
                      </w:r>
                    </w:p>
                  </w:txbxContent>
                </v:textbox>
                <w10:wrap type="square" anchorx="margin"/>
              </v:shape>
            </w:pict>
          </mc:Fallback>
        </mc:AlternateContent>
      </w:r>
      <w:proofErr w:type="gramStart"/>
      <w:r w:rsidRPr="008E506E">
        <w:rPr>
          <w:rFonts w:ascii="標楷體" w:eastAsia="標楷體" w:hAnsi="標楷體" w:hint="eastAsia"/>
        </w:rPr>
        <w:t>臺</w:t>
      </w:r>
      <w:proofErr w:type="gramEnd"/>
      <w:r w:rsidRPr="008E506E">
        <w:rPr>
          <w:rFonts w:ascii="標楷體" w:eastAsia="標楷體" w:hAnsi="標楷體" w:hint="eastAsia"/>
        </w:rPr>
        <w:t>東縣境內有阿美、排灣、布農、卑南、達悟、魯凱及</w:t>
      </w:r>
      <w:proofErr w:type="gramStart"/>
      <w:r w:rsidR="00323AD4">
        <w:rPr>
          <w:rFonts w:ascii="標楷體" w:eastAsia="標楷體" w:hAnsi="標楷體" w:hint="eastAsia"/>
        </w:rPr>
        <w:t>噶</w:t>
      </w:r>
      <w:r w:rsidRPr="008E506E">
        <w:rPr>
          <w:rFonts w:ascii="標楷體" w:eastAsia="標楷體" w:hAnsi="標楷體" w:hint="eastAsia"/>
        </w:rPr>
        <w:t>瑪</w:t>
      </w:r>
      <w:proofErr w:type="gramEnd"/>
      <w:r w:rsidRPr="008E506E">
        <w:rPr>
          <w:rFonts w:ascii="標楷體" w:eastAsia="標楷體" w:hAnsi="標楷體" w:hint="eastAsia"/>
        </w:rPr>
        <w:t>蘭族等多個原住民族群，縣政府為透過興建文化聚會所提供部落舉辦祭典及集會等活動場所，以延續傳統生活文化，凝聚部落團結，依據花東地區永續發展策略計畫</w:t>
      </w:r>
      <w:proofErr w:type="gramStart"/>
      <w:r w:rsidRPr="008E506E">
        <w:rPr>
          <w:rFonts w:ascii="標楷體" w:eastAsia="標楷體" w:hAnsi="標楷體" w:hint="eastAsia"/>
        </w:rPr>
        <w:t>研</w:t>
      </w:r>
      <w:proofErr w:type="gramEnd"/>
      <w:r w:rsidRPr="008E506E">
        <w:rPr>
          <w:rFonts w:ascii="標楷體" w:eastAsia="標楷體" w:hAnsi="標楷體" w:hint="eastAsia"/>
        </w:rPr>
        <w:t>擬「原住民族部落文化聚會所建築美學計畫」，經費2億8,500萬元，預計於112年底前完成新建馬當部落等26處文化聚會所。經查其執行情形，核有：1.部分聚會所已完成規劃設計作業，惟因非都市土地變更編定及既有建築物合法化等工程前置作業未完成，至計畫截止仍未能取得建造執照；2.部分聚會所工程因當地部落反對而重複辦理規劃設計及取得建造執照，延宕興建進度；3.部分聚會所工程契約金額已逾2,000萬元，惟工程品管人員同時跨越</w:t>
      </w:r>
      <w:r w:rsidRPr="008E506E">
        <w:rPr>
          <w:rFonts w:ascii="標楷體" w:eastAsia="標楷體" w:hAnsi="標楷體" w:hint="eastAsia"/>
        </w:rPr>
        <w:lastRenderedPageBreak/>
        <w:t>其他標案擔任職務，或未於公共工程雲端服務網系統登錄控管，核與規定未符；4.部分聚會所工程變更追加累計金額已逾原主契約金額50％，核與規定未符；5.部分聚會所已完工，惟尚未辦理財產登記，或遲未取得使用執照及開放使用等情事，經函請</w:t>
      </w:r>
      <w:proofErr w:type="gramStart"/>
      <w:r w:rsidRPr="008E506E">
        <w:rPr>
          <w:rFonts w:ascii="標楷體" w:eastAsia="標楷體" w:hAnsi="標楷體" w:hint="eastAsia"/>
        </w:rPr>
        <w:t>檢討妥處</w:t>
      </w:r>
      <w:proofErr w:type="gramEnd"/>
      <w:r w:rsidRPr="008E506E">
        <w:rPr>
          <w:rFonts w:ascii="標楷體" w:eastAsia="標楷體" w:hAnsi="標楷體" w:hint="eastAsia"/>
        </w:rPr>
        <w:t>。據復：1.已持續督導各執行單位辦理既有建築合法化、補正水保相關資料、補充興辦事業計畫建蔽容積檢討及辦理用地類別變更等作業，以儘速取得建造執照；2.</w:t>
      </w:r>
      <w:proofErr w:type="gramStart"/>
      <w:r w:rsidRPr="008E506E">
        <w:rPr>
          <w:rFonts w:ascii="標楷體" w:eastAsia="標楷體" w:hAnsi="標楷體" w:hint="eastAsia"/>
        </w:rPr>
        <w:t>臺</w:t>
      </w:r>
      <w:proofErr w:type="gramEnd"/>
      <w:r w:rsidRPr="008E506E">
        <w:rPr>
          <w:rFonts w:ascii="標楷體" w:eastAsia="標楷體" w:hAnsi="標楷體" w:hint="eastAsia"/>
        </w:rPr>
        <w:t>東市公所於110年7月15日</w:t>
      </w:r>
      <w:proofErr w:type="gramStart"/>
      <w:r w:rsidRPr="008E506E">
        <w:rPr>
          <w:rFonts w:ascii="標楷體" w:eastAsia="標楷體" w:hAnsi="標楷體" w:hint="eastAsia"/>
        </w:rPr>
        <w:t>辦理布頌部落</w:t>
      </w:r>
      <w:proofErr w:type="gramEnd"/>
      <w:r w:rsidRPr="008E506E">
        <w:rPr>
          <w:rFonts w:ascii="標楷體" w:eastAsia="標楷體" w:hAnsi="標楷體" w:hint="eastAsia"/>
        </w:rPr>
        <w:t>聚會所實地會</w:t>
      </w:r>
      <w:proofErr w:type="gramStart"/>
      <w:r w:rsidRPr="008E506E">
        <w:rPr>
          <w:rFonts w:ascii="標楷體" w:eastAsia="標楷體" w:hAnsi="標楷體" w:hint="eastAsia"/>
        </w:rPr>
        <w:t>勘</w:t>
      </w:r>
      <w:proofErr w:type="gramEnd"/>
      <w:r w:rsidRPr="008E506E">
        <w:rPr>
          <w:rFonts w:ascii="標楷體" w:eastAsia="標楷體" w:hAnsi="標楷體" w:hint="eastAsia"/>
        </w:rPr>
        <w:t>，巴布</w:t>
      </w:r>
      <w:proofErr w:type="gramStart"/>
      <w:r w:rsidRPr="008E506E">
        <w:rPr>
          <w:rFonts w:ascii="標楷體" w:eastAsia="標楷體" w:hAnsi="標楷體" w:hint="eastAsia"/>
        </w:rPr>
        <w:t>麓</w:t>
      </w:r>
      <w:proofErr w:type="gramEnd"/>
      <w:r w:rsidRPr="008E506E">
        <w:rPr>
          <w:rFonts w:ascii="標楷體" w:eastAsia="標楷體" w:hAnsi="標楷體" w:hint="eastAsia"/>
        </w:rPr>
        <w:t>部落無反對意見，</w:t>
      </w:r>
      <w:proofErr w:type="gramStart"/>
      <w:r w:rsidR="002A1519">
        <w:rPr>
          <w:rFonts w:ascii="標楷體" w:eastAsia="標楷體" w:hAnsi="標楷體" w:hint="eastAsia"/>
        </w:rPr>
        <w:t>嗣</w:t>
      </w:r>
      <w:proofErr w:type="gramEnd"/>
      <w:r w:rsidRPr="008E506E">
        <w:rPr>
          <w:rFonts w:ascii="標楷體" w:eastAsia="標楷體" w:hAnsi="標楷體" w:hint="eastAsia"/>
        </w:rPr>
        <w:t>於112年3月8日協調後依雙方部落討論結果辦理，惟後續又配合部落意見廢棄原設計成果，將持續督促各執行單位確實依原住民族基本法規定辦理諮商並取得部落同意後執行；3.已督促各執行單位確實登錄品管人員，另未符規定部分則</w:t>
      </w:r>
      <w:proofErr w:type="gramStart"/>
      <w:r w:rsidRPr="008E506E">
        <w:rPr>
          <w:rFonts w:ascii="標楷體" w:eastAsia="標楷體" w:hAnsi="標楷體" w:hint="eastAsia"/>
        </w:rPr>
        <w:t>依約妥處</w:t>
      </w:r>
      <w:proofErr w:type="gramEnd"/>
      <w:r w:rsidRPr="008E506E">
        <w:rPr>
          <w:rFonts w:ascii="標楷體" w:eastAsia="標楷體" w:hAnsi="標楷體" w:hint="eastAsia"/>
        </w:rPr>
        <w:t>；4.</w:t>
      </w:r>
      <w:r w:rsidRPr="004D40E1">
        <w:rPr>
          <w:rFonts w:ascii="標楷體" w:eastAsia="標楷體" w:hAnsi="標楷體" w:hint="eastAsia"/>
        </w:rPr>
        <w:t>延平鄉公所辦理紅葉聚會所工程，因配合建造執照審查意見辦理契約變更，嗣後將督促公所確實依規定辦理採購作業；5.馬當部落聚會所、金崙村青年聚會所、安朔部落聚會所等已完成財產登記，該府代辦之長光部落聚會所已函請管理機關（長濱鄉公所）辦理財產登記，另將持續督導各機關儘速取得使用執照並開放使用。</w:t>
      </w:r>
    </w:p>
    <w:p w14:paraId="3BC494E5" w14:textId="77777777" w:rsidR="00F064DC" w:rsidRPr="0036032B" w:rsidRDefault="00F064DC" w:rsidP="00FF638A">
      <w:pPr>
        <w:adjustRightInd w:val="0"/>
        <w:spacing w:beforeLines="10" w:before="36" w:line="520" w:lineRule="exact"/>
        <w:ind w:firstLineChars="100" w:firstLine="272"/>
        <w:jc w:val="both"/>
        <w:textAlignment w:val="baseline"/>
        <w:rPr>
          <w:rFonts w:ascii="標楷體" w:eastAsia="標楷體" w:hAnsi="標楷體"/>
          <w:b/>
          <w:spacing w:val="-4"/>
          <w:kern w:val="0"/>
          <w:sz w:val="28"/>
          <w:szCs w:val="28"/>
        </w:rPr>
      </w:pPr>
      <w:r w:rsidRPr="0036032B">
        <w:rPr>
          <w:rFonts w:ascii="標楷體" w:eastAsia="標楷體" w:hAnsi="標楷體" w:hint="eastAsia"/>
          <w:b/>
          <w:spacing w:val="-4"/>
          <w:kern w:val="0"/>
          <w:sz w:val="28"/>
          <w:szCs w:val="28"/>
        </w:rPr>
        <w:t>（十二）</w:t>
      </w:r>
      <w:r w:rsidRPr="0036032B">
        <w:rPr>
          <w:rFonts w:ascii="標楷體" w:eastAsia="標楷體" w:hAnsi="標楷體" w:hint="eastAsia"/>
          <w:b/>
          <w:spacing w:val="-4"/>
          <w:sz w:val="28"/>
          <w:szCs w:val="28"/>
        </w:rPr>
        <w:t>為改善</w:t>
      </w:r>
      <w:proofErr w:type="gramStart"/>
      <w:r w:rsidRPr="0036032B">
        <w:rPr>
          <w:rFonts w:ascii="標楷體" w:eastAsia="標楷體" w:hAnsi="標楷體" w:hint="eastAsia"/>
          <w:b/>
          <w:spacing w:val="-4"/>
          <w:sz w:val="28"/>
          <w:szCs w:val="28"/>
        </w:rPr>
        <w:t>臺東舊站</w:t>
      </w:r>
      <w:proofErr w:type="gramEnd"/>
      <w:r w:rsidRPr="0036032B">
        <w:rPr>
          <w:rFonts w:ascii="標楷體" w:eastAsia="標楷體" w:hAnsi="標楷體" w:hint="eastAsia"/>
          <w:b/>
          <w:spacing w:val="-4"/>
          <w:sz w:val="28"/>
          <w:szCs w:val="28"/>
        </w:rPr>
        <w:t>特區公共廁所空間缺乏及解決遊客需求，規劃興建2處公共廁所，惟工程進度控管成效不佳，且部分履約執行情形尚欠周延，亟待</w:t>
      </w:r>
      <w:proofErr w:type="gramStart"/>
      <w:r w:rsidRPr="0036032B">
        <w:rPr>
          <w:rFonts w:ascii="標楷體" w:eastAsia="標楷體" w:hAnsi="標楷體" w:hint="eastAsia"/>
          <w:b/>
          <w:spacing w:val="-4"/>
          <w:sz w:val="28"/>
          <w:szCs w:val="28"/>
        </w:rPr>
        <w:t>研</w:t>
      </w:r>
      <w:proofErr w:type="gramEnd"/>
      <w:r w:rsidRPr="0036032B">
        <w:rPr>
          <w:rFonts w:ascii="標楷體" w:eastAsia="標楷體" w:hAnsi="標楷體" w:hint="eastAsia"/>
          <w:b/>
          <w:spacing w:val="-4"/>
          <w:sz w:val="28"/>
          <w:szCs w:val="28"/>
        </w:rPr>
        <w:t>謀改進</w:t>
      </w:r>
      <w:r w:rsidRPr="0036032B">
        <w:rPr>
          <w:rFonts w:ascii="標楷體" w:eastAsia="標楷體" w:hAnsi="標楷體" w:hint="eastAsia"/>
          <w:b/>
          <w:spacing w:val="-4"/>
          <w:kern w:val="0"/>
          <w:sz w:val="28"/>
          <w:szCs w:val="28"/>
        </w:rPr>
        <w:t>。</w:t>
      </w:r>
    </w:p>
    <w:p w14:paraId="7F90ED4E" w14:textId="711F539A" w:rsidR="00F064DC" w:rsidRPr="00AC4DC4" w:rsidRDefault="00F064DC" w:rsidP="00F943E5">
      <w:pPr>
        <w:overflowPunct w:val="0"/>
        <w:adjustRightInd w:val="0"/>
        <w:spacing w:line="530" w:lineRule="exact"/>
        <w:ind w:leftChars="1" w:left="2" w:firstLineChars="200" w:firstLine="480"/>
        <w:jc w:val="both"/>
        <w:textAlignment w:val="baseline"/>
        <w:rPr>
          <w:rFonts w:ascii="標楷體" w:eastAsia="標楷體" w:hAnsi="標楷體"/>
          <w:bCs/>
          <w:color w:val="FF0000"/>
        </w:rPr>
      </w:pPr>
      <w:r w:rsidRPr="008E506E">
        <w:rPr>
          <w:rFonts w:ascii="標楷體" w:eastAsia="標楷體" w:hAnsi="標楷體"/>
          <w:noProof/>
          <w:color w:val="0000FF"/>
        </w:rPr>
        <mc:AlternateContent>
          <mc:Choice Requires="wps">
            <w:drawing>
              <wp:anchor distT="45720" distB="45720" distL="114300" distR="114300" simplePos="0" relativeHeight="251953152" behindDoc="0" locked="0" layoutInCell="1" allowOverlap="1" wp14:anchorId="28F0E335" wp14:editId="6471A0D1">
                <wp:simplePos x="0" y="0"/>
                <wp:positionH relativeFrom="column">
                  <wp:posOffset>3345180</wp:posOffset>
                </wp:positionH>
                <wp:positionV relativeFrom="paragraph">
                  <wp:posOffset>2052881</wp:posOffset>
                </wp:positionV>
                <wp:extent cx="2914650" cy="2178050"/>
                <wp:effectExtent l="0" t="0" r="0" b="12700"/>
                <wp:wrapSquare wrapText="bothSides"/>
                <wp:docPr id="16593722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2178050"/>
                        </a:xfrm>
                        <a:prstGeom prst="rect">
                          <a:avLst/>
                        </a:prstGeom>
                        <a:noFill/>
                        <a:ln w="9525">
                          <a:noFill/>
                          <a:miter lim="800000"/>
                          <a:headEnd/>
                          <a:tailEnd/>
                        </a:ln>
                      </wps:spPr>
                      <wps:txbx>
                        <w:txbxContent>
                          <w:p w14:paraId="677FFE86" w14:textId="77777777" w:rsidR="00F064DC" w:rsidRPr="00D044F0" w:rsidRDefault="00F064DC" w:rsidP="00F064DC">
                            <w:pPr>
                              <w:spacing w:line="240" w:lineRule="exact"/>
                              <w:jc w:val="center"/>
                              <w:rPr>
                                <w:color w:val="FFFFFF" w:themeColor="background1"/>
                                <w14:textFill>
                                  <w14:noFill/>
                                </w14:textFill>
                              </w:rPr>
                            </w:pPr>
                            <w:r w:rsidRPr="00687EA3">
                              <w:rPr>
                                <w:rFonts w:ascii="標楷體" w:eastAsia="標楷體" w:hAnsi="標楷體" w:hint="eastAsia"/>
                                <w:b/>
                                <w:bCs/>
                              </w:rPr>
                              <w:t>圖</w:t>
                            </w:r>
                            <w:r>
                              <w:rPr>
                                <w:rFonts w:ascii="標楷體" w:eastAsia="標楷體" w:hAnsi="標楷體" w:hint="eastAsia"/>
                                <w:b/>
                                <w:bCs/>
                              </w:rPr>
                              <w:t>5</w:t>
                            </w:r>
                            <w:r>
                              <w:rPr>
                                <w:rFonts w:ascii="標楷體" w:eastAsia="標楷體" w:hAnsi="標楷體"/>
                                <w:b/>
                                <w:bCs/>
                              </w:rPr>
                              <w:t xml:space="preserve">  </w:t>
                            </w:r>
                            <w:r w:rsidRPr="00687EA3">
                              <w:rPr>
                                <w:rFonts w:ascii="標楷體" w:eastAsia="標楷體" w:hAnsi="標楷體" w:hint="eastAsia"/>
                                <w:b/>
                                <w:bCs/>
                              </w:rPr>
                              <w:t>臺東</w:t>
                            </w:r>
                            <w:r w:rsidRPr="00B85D57">
                              <w:rPr>
                                <w:rFonts w:ascii="標楷體" w:eastAsia="標楷體" w:hAnsi="標楷體"/>
                                <w:b/>
                                <w:bCs/>
                              </w:rPr>
                              <w:t>舊站特區公共廁所</w:t>
                            </w:r>
                            <w:r w:rsidRPr="00687EA3">
                              <w:rPr>
                                <w:rFonts w:ascii="標楷體" w:eastAsia="標楷體" w:hAnsi="標楷體" w:hint="eastAsia"/>
                                <w:b/>
                                <w:bCs/>
                              </w:rPr>
                              <w:t>模擬</w:t>
                            </w:r>
                          </w:p>
                          <w:p w14:paraId="34543B1D" w14:textId="77777777" w:rsidR="00F064DC" w:rsidRPr="00296D60" w:rsidRDefault="00F064DC" w:rsidP="00F064DC">
                            <w:pPr>
                              <w:rPr>
                                <w:color w:val="FFFFFF" w:themeColor="background1"/>
                                <w14:textFill>
                                  <w14:noFill/>
                                </w14:textFill>
                              </w:rPr>
                            </w:pPr>
                            <w:r w:rsidRPr="00296D60">
                              <w:rPr>
                                <w:noProof/>
                                <w:color w:val="FFFFFF" w:themeColor="background1"/>
                                <w14:textFill>
                                  <w14:noFill/>
                                </w14:textFill>
                              </w:rPr>
                              <w:drawing>
                                <wp:inline distT="0" distB="0" distL="0" distR="0" wp14:anchorId="472760AE" wp14:editId="4CB4BC0A">
                                  <wp:extent cx="2870200" cy="1601936"/>
                                  <wp:effectExtent l="0" t="0" r="6350" b="0"/>
                                  <wp:docPr id="12" name="Picture 10">
                                    <a:extLst xmlns:a="http://schemas.openxmlformats.org/drawingml/2006/main">
                                      <a:ext uri="{FF2B5EF4-FFF2-40B4-BE49-F238E27FC236}">
                                        <a16:creationId xmlns:a16="http://schemas.microsoft.com/office/drawing/2014/main" id="{E5A4C3D4-CFC2-4F33-7004-0BE9927A2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4" name="Picture 10">
                                            <a:extLst>
                                              <a:ext uri="{FF2B5EF4-FFF2-40B4-BE49-F238E27FC236}">
                                                <a16:creationId xmlns:a16="http://schemas.microsoft.com/office/drawing/2014/main" id="{E5A4C3D4-CFC2-4F33-7004-0BE9927A21F0}"/>
                                              </a:ext>
                                            </a:extLst>
                                          </pic:cNvPr>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888190" cy="1611977"/>
                                          </a:xfrm>
                                          <a:prstGeom prst="rect">
                                            <a:avLst/>
                                          </a:prstGeom>
                                        </pic:spPr>
                                      </pic:pic>
                                    </a:graphicData>
                                  </a:graphic>
                                </wp:inline>
                              </w:drawing>
                            </w:r>
                          </w:p>
                          <w:p w14:paraId="1E6C989C" w14:textId="77777777" w:rsidR="00F064DC" w:rsidRPr="00296D60" w:rsidRDefault="00F064DC" w:rsidP="00F064DC">
                            <w:pPr>
                              <w:spacing w:line="240" w:lineRule="exact"/>
                              <w:rPr>
                                <w:color w:val="FFFFFF" w:themeColor="background1"/>
                                <w14:textFill>
                                  <w14:noFill/>
                                </w14:textFill>
                              </w:rPr>
                            </w:pPr>
                            <w:r w:rsidRPr="00E5450C">
                              <w:rPr>
                                <w:rFonts w:ascii="標楷體" w:eastAsia="標楷體" w:hAnsi="標楷體" w:hint="eastAsia"/>
                                <w:sz w:val="18"/>
                                <w:szCs w:val="18"/>
                              </w:rPr>
                              <w:t>資料來源：縣政府提供。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F0E335" id="_x0000_s1028" type="#_x0000_t202" style="position:absolute;left:0;text-align:left;margin-left:263.4pt;margin-top:161.65pt;width:229.5pt;height:171.5pt;z-index:25195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" filled="f" stroked="f">
                <v:textbox inset="0,0,0,0">
                  <w:txbxContent>
                    <w:p w14:paraId="677FFE86" w14:textId="77777777" w:rsidR="00F064DC" w:rsidRPr="00D044F0" w:rsidRDefault="00F064DC" w:rsidP="00F064DC">
                      <w:pPr>
                        <w:spacing w:line="240" w:lineRule="exact"/>
                        <w:jc w:val="center"/>
                        <w:rPr>
                          <w:color w:val="FFFFFF" w:themeColor="background1"/>
                          <w14:textFill>
                            <w14:noFill/>
                          </w14:textFill>
                        </w:rPr>
                      </w:pPr>
                      <w:r w:rsidRPr="00687EA3">
                        <w:rPr>
                          <w:rFonts w:ascii="標楷體" w:eastAsia="標楷體" w:hAnsi="標楷體" w:hint="eastAsia"/>
                          <w:b/>
                          <w:bCs/>
                        </w:rPr>
                        <w:t>圖</w:t>
                      </w:r>
                      <w:r>
                        <w:rPr>
                          <w:rFonts w:ascii="標楷體" w:eastAsia="標楷體" w:hAnsi="標楷體" w:hint="eastAsia"/>
                          <w:b/>
                          <w:bCs/>
                        </w:rPr>
                        <w:t>5</w:t>
                      </w:r>
                      <w:r>
                        <w:rPr>
                          <w:rFonts w:ascii="標楷體" w:eastAsia="標楷體" w:hAnsi="標楷體"/>
                          <w:b/>
                          <w:bCs/>
                        </w:rPr>
                        <w:t xml:space="preserve">  </w:t>
                      </w:r>
                      <w:r w:rsidRPr="00687EA3">
                        <w:rPr>
                          <w:rFonts w:ascii="標楷體" w:eastAsia="標楷體" w:hAnsi="標楷體" w:hint="eastAsia"/>
                          <w:b/>
                          <w:bCs/>
                        </w:rPr>
                        <w:t>臺東</w:t>
                      </w:r>
                      <w:r w:rsidRPr="00B85D57">
                        <w:rPr>
                          <w:rFonts w:ascii="標楷體" w:eastAsia="標楷體" w:hAnsi="標楷體"/>
                          <w:b/>
                          <w:bCs/>
                        </w:rPr>
                        <w:t>舊站特區公共廁所</w:t>
                      </w:r>
                      <w:r w:rsidRPr="00687EA3">
                        <w:rPr>
                          <w:rFonts w:ascii="標楷體" w:eastAsia="標楷體" w:hAnsi="標楷體" w:hint="eastAsia"/>
                          <w:b/>
                          <w:bCs/>
                        </w:rPr>
                        <w:t>模擬</w:t>
                      </w:r>
                    </w:p>
                    <w:p w14:paraId="34543B1D" w14:textId="77777777" w:rsidR="00F064DC" w:rsidRPr="00296D60" w:rsidRDefault="00F064DC" w:rsidP="00F064DC">
                      <w:pPr>
                        <w:rPr>
                          <w:color w:val="FFFFFF" w:themeColor="background1"/>
                          <w14:textFill>
                            <w14:noFill/>
                          </w14:textFill>
                        </w:rPr>
                      </w:pPr>
                      <w:r w:rsidRPr="00296D60">
                        <w:rPr>
                          <w:noProof/>
                          <w:color w:val="FFFFFF" w:themeColor="background1"/>
                          <w14:textFill>
                            <w14:noFill/>
                          </w14:textFill>
                        </w:rPr>
                        <w:drawing>
                          <wp:inline distT="0" distB="0" distL="0" distR="0" wp14:anchorId="472760AE" wp14:editId="4CB4BC0A">
                            <wp:extent cx="2870200" cy="1601936"/>
                            <wp:effectExtent l="0" t="0" r="6350" b="0"/>
                            <wp:docPr id="12" name="Picture 10">
                              <a:extLst xmlns:a="http://schemas.openxmlformats.org/drawingml/2006/main">
                                <a:ext uri="{FF2B5EF4-FFF2-40B4-BE49-F238E27FC236}">
                                  <a16:creationId xmlns:a16="http://schemas.microsoft.com/office/drawing/2014/main" id="{E5A4C3D4-CFC2-4F33-7004-0BE9927A2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4" name="Picture 10">
                                      <a:extLst>
                                        <a:ext uri="{FF2B5EF4-FFF2-40B4-BE49-F238E27FC236}">
                                          <a16:creationId xmlns:a16="http://schemas.microsoft.com/office/drawing/2014/main" id="{E5A4C3D4-CFC2-4F33-7004-0BE9927A21F0}"/>
                                        </a:ext>
                                      </a:extLst>
                                    </pic:cNvPr>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888190" cy="1611977"/>
                                    </a:xfrm>
                                    <a:prstGeom prst="rect">
                                      <a:avLst/>
                                    </a:prstGeom>
                                  </pic:spPr>
                                </pic:pic>
                              </a:graphicData>
                            </a:graphic>
                          </wp:inline>
                        </w:drawing>
                      </w:r>
                    </w:p>
                    <w:p w14:paraId="1E6C989C" w14:textId="77777777" w:rsidR="00F064DC" w:rsidRPr="00296D60" w:rsidRDefault="00F064DC" w:rsidP="00F064DC">
                      <w:pPr>
                        <w:spacing w:line="240" w:lineRule="exact"/>
                        <w:rPr>
                          <w:color w:val="FFFFFF" w:themeColor="background1"/>
                          <w14:textFill>
                            <w14:noFill/>
                          </w14:textFill>
                        </w:rPr>
                      </w:pPr>
                      <w:r w:rsidRPr="00E5450C">
                        <w:rPr>
                          <w:rFonts w:ascii="標楷體" w:eastAsia="標楷體" w:hAnsi="標楷體" w:hint="eastAsia"/>
                          <w:sz w:val="18"/>
                          <w:szCs w:val="18"/>
                        </w:rPr>
                        <w:t>資料來源：縣政府提供。</w:t>
                      </w:r>
                    </w:p>
                  </w:txbxContent>
                </v:textbox>
                <w10:wrap type="square"/>
              </v:shape>
            </w:pict>
          </mc:Fallback>
        </mc:AlternateContent>
      </w:r>
      <w:r w:rsidRPr="008E506E">
        <w:rPr>
          <w:rFonts w:ascii="標楷體" w:eastAsia="標楷體" w:hAnsi="標楷體" w:hint="eastAsia"/>
        </w:rPr>
        <w:t>縣政府為改善</w:t>
      </w:r>
      <w:proofErr w:type="gramStart"/>
      <w:r w:rsidRPr="008E506E">
        <w:rPr>
          <w:rFonts w:ascii="標楷體" w:eastAsia="標楷體" w:hAnsi="標楷體" w:hint="eastAsia"/>
        </w:rPr>
        <w:t>臺東舊站</w:t>
      </w:r>
      <w:proofErr w:type="gramEnd"/>
      <w:r w:rsidRPr="008E506E">
        <w:rPr>
          <w:rFonts w:ascii="標楷體" w:eastAsia="標楷體" w:hAnsi="標楷體" w:hint="eastAsia"/>
        </w:rPr>
        <w:t>特區公共廁所空間缺乏及解決遊客需求，規劃於鐵花村及</w:t>
      </w:r>
      <w:proofErr w:type="gramStart"/>
      <w:r w:rsidRPr="008E506E">
        <w:rPr>
          <w:rFonts w:ascii="標楷體" w:eastAsia="標楷體" w:hAnsi="標楷體" w:hint="eastAsia"/>
        </w:rPr>
        <w:t>臺</w:t>
      </w:r>
      <w:proofErr w:type="gramEnd"/>
      <w:r w:rsidRPr="008E506E">
        <w:rPr>
          <w:rFonts w:ascii="標楷體" w:eastAsia="標楷體" w:hAnsi="標楷體" w:hint="eastAsia"/>
        </w:rPr>
        <w:t>東轉運站旁興建2處公共廁所，除提升男女廁間數量比率，並</w:t>
      </w:r>
      <w:proofErr w:type="gramStart"/>
      <w:r w:rsidRPr="008E506E">
        <w:rPr>
          <w:rFonts w:ascii="標楷體" w:eastAsia="標楷體" w:hAnsi="標楷體" w:hint="eastAsia"/>
        </w:rPr>
        <w:t>廣設親子</w:t>
      </w:r>
      <w:proofErr w:type="gramEnd"/>
      <w:r w:rsidRPr="008E506E">
        <w:rPr>
          <w:rFonts w:ascii="標楷體" w:eastAsia="標楷體" w:hAnsi="標楷體" w:hint="eastAsia"/>
        </w:rPr>
        <w:t>與性別友善及無障礙廁所，結合</w:t>
      </w:r>
      <w:proofErr w:type="spellStart"/>
      <w:r w:rsidRPr="008E506E">
        <w:rPr>
          <w:rFonts w:ascii="標楷體" w:eastAsia="標楷體" w:hAnsi="標楷體" w:hint="eastAsia"/>
        </w:rPr>
        <w:t>AIoT</w:t>
      </w:r>
      <w:proofErr w:type="spellEnd"/>
      <w:r w:rsidRPr="008E506E">
        <w:rPr>
          <w:rFonts w:ascii="標楷體" w:eastAsia="標楷體" w:hAnsi="標楷體" w:hint="eastAsia"/>
        </w:rPr>
        <w:t>（人工智慧物聯網）偵測設備建置成為智慧公廁，以提供民眾舒適如廁空間，完善公共服務機能，經於112年4月向環境部環境管理署提報改善計畫，獲該署於112年5月29日核定</w:t>
      </w:r>
      <w:proofErr w:type="gramStart"/>
      <w:r w:rsidRPr="008E506E">
        <w:rPr>
          <w:rFonts w:ascii="標楷體" w:eastAsia="標楷體" w:hAnsi="標楷體" w:hint="eastAsia"/>
        </w:rPr>
        <w:t>臺</w:t>
      </w:r>
      <w:proofErr w:type="gramEnd"/>
      <w:r w:rsidRPr="008E506E">
        <w:rPr>
          <w:rFonts w:ascii="標楷體" w:eastAsia="標楷體" w:hAnsi="標楷體" w:hint="eastAsia"/>
        </w:rPr>
        <w:t>東縣112至113年度「優質公廁</w:t>
      </w:r>
      <w:proofErr w:type="gramStart"/>
      <w:r w:rsidRPr="008E506E">
        <w:rPr>
          <w:rFonts w:ascii="標楷體" w:eastAsia="標楷體" w:hAnsi="標楷體" w:hint="eastAsia"/>
        </w:rPr>
        <w:t>及美質環境</w:t>
      </w:r>
      <w:proofErr w:type="gramEnd"/>
      <w:r w:rsidRPr="008E506E">
        <w:rPr>
          <w:rFonts w:ascii="標楷體" w:eastAsia="標楷體" w:hAnsi="標楷體" w:hint="eastAsia"/>
        </w:rPr>
        <w:t>推動計畫」公廁工程改善計畫經費計1,500萬元（中央補助1,260萬元，自籌款240萬元）辦理，</w:t>
      </w:r>
      <w:proofErr w:type="gramStart"/>
      <w:r w:rsidRPr="008E506E">
        <w:rPr>
          <w:rFonts w:ascii="標楷體" w:eastAsia="標楷體" w:hAnsi="標楷體" w:hint="eastAsia"/>
        </w:rPr>
        <w:t>嗣</w:t>
      </w:r>
      <w:proofErr w:type="gramEnd"/>
      <w:r w:rsidRPr="008E506E">
        <w:rPr>
          <w:rFonts w:ascii="標楷體" w:eastAsia="標楷體" w:hAnsi="標楷體" w:hint="eastAsia"/>
        </w:rPr>
        <w:t>經計畫修正後，經費增加為1,596萬餘元（中央補助1,341萬餘元，自籌款255萬餘元），預計設置男、女、親子、性別友善及無障礙等各式</w:t>
      </w:r>
      <w:proofErr w:type="gramStart"/>
      <w:r w:rsidRPr="008E506E">
        <w:rPr>
          <w:rFonts w:ascii="標楷體" w:eastAsia="標楷體" w:hAnsi="標楷體" w:hint="eastAsia"/>
        </w:rPr>
        <w:t>廁間計18間</w:t>
      </w:r>
      <w:proofErr w:type="gramEnd"/>
      <w:r w:rsidRPr="008E506E">
        <w:rPr>
          <w:rFonts w:ascii="標楷體" w:eastAsia="標楷體" w:hAnsi="標楷體" w:hint="eastAsia"/>
        </w:rPr>
        <w:t>（圖</w:t>
      </w:r>
      <w:r>
        <w:rPr>
          <w:rFonts w:ascii="標楷體" w:eastAsia="標楷體" w:hAnsi="標楷體" w:hint="eastAsia"/>
        </w:rPr>
        <w:t>5</w:t>
      </w:r>
      <w:r w:rsidRPr="008E506E">
        <w:rPr>
          <w:rFonts w:ascii="標楷體" w:eastAsia="標楷體" w:hAnsi="標楷體" w:hint="eastAsia"/>
        </w:rPr>
        <w:t>），並規劃於113年6月完工，惟截至113年</w:t>
      </w:r>
      <w:r w:rsidR="00F943E5">
        <w:rPr>
          <w:rFonts w:ascii="標楷體" w:eastAsia="標楷體" w:hAnsi="標楷體" w:hint="eastAsia"/>
        </w:rPr>
        <w:t>12月</w:t>
      </w:r>
      <w:r w:rsidRPr="008E506E">
        <w:rPr>
          <w:rFonts w:ascii="標楷體" w:eastAsia="標楷體" w:hAnsi="標楷體" w:hint="eastAsia"/>
        </w:rPr>
        <w:t>底止，工程施工進度僅65.06％。經查其執行情形，核有：1.進度控管成效不佳，致逾計畫執行期程仍未完工，影響計畫目標及效益</w:t>
      </w:r>
      <w:r w:rsidRPr="008E506E">
        <w:rPr>
          <w:rFonts w:ascii="標楷體" w:eastAsia="標楷體" w:hAnsi="標楷體" w:hint="eastAsia"/>
        </w:rPr>
        <w:lastRenderedPageBreak/>
        <w:t>之達成；2.部分營建剩餘土石方流向不明，且載運至收容場所數量存有疑義；3.部</w:t>
      </w:r>
      <w:proofErr w:type="gramStart"/>
      <w:r w:rsidRPr="008E506E">
        <w:rPr>
          <w:rFonts w:ascii="標楷體" w:eastAsia="標楷體" w:hAnsi="標楷體" w:hint="eastAsia"/>
        </w:rPr>
        <w:t>分工項依現</w:t>
      </w:r>
      <w:proofErr w:type="gramEnd"/>
      <w:r w:rsidRPr="008E506E">
        <w:rPr>
          <w:rFonts w:ascii="標楷體" w:eastAsia="標楷體" w:hAnsi="標楷體" w:hint="eastAsia"/>
        </w:rPr>
        <w:t>地需求調整施作致與契約數量未合，且部分圖說標示與單價分析表計價數量未合；4.部分工項須由水電業者</w:t>
      </w:r>
      <w:proofErr w:type="gramStart"/>
      <w:r w:rsidRPr="008E506E">
        <w:rPr>
          <w:rFonts w:ascii="標楷體" w:eastAsia="標楷體" w:hAnsi="標楷體" w:hint="eastAsia"/>
        </w:rPr>
        <w:t>承作</w:t>
      </w:r>
      <w:proofErr w:type="gramEnd"/>
      <w:r w:rsidRPr="008E506E">
        <w:rPr>
          <w:rFonts w:ascii="標楷體" w:eastAsia="標楷體" w:hAnsi="標楷體" w:hint="eastAsia"/>
        </w:rPr>
        <w:t>，得標廠商未具資格無法施作，惟迄未送審合格分包廠商資格文件；5.未依規定將地質鑽探報告提交中央主管機關；6.部分工項施工品質未</w:t>
      </w:r>
      <w:proofErr w:type="gramStart"/>
      <w:r w:rsidRPr="008E506E">
        <w:rPr>
          <w:rFonts w:ascii="標楷體" w:eastAsia="標楷體" w:hAnsi="標楷體" w:hint="eastAsia"/>
        </w:rPr>
        <w:t>臻</w:t>
      </w:r>
      <w:proofErr w:type="gramEnd"/>
      <w:r w:rsidRPr="008E506E">
        <w:rPr>
          <w:rFonts w:ascii="標楷體" w:eastAsia="標楷體" w:hAnsi="標楷體" w:hint="eastAsia"/>
        </w:rPr>
        <w:t>良善，亟待檢討改善等情事，經函請檢討改善。據復：1.已督促廠商加強趕工以利完工；2.已將違規廠商移送主管機關處分，並續檢討扣罰設計單位；3.已依實做數量辦理契約</w:t>
      </w:r>
      <w:proofErr w:type="gramStart"/>
      <w:r w:rsidRPr="008E506E">
        <w:rPr>
          <w:rFonts w:ascii="標楷體" w:eastAsia="標楷體" w:hAnsi="標楷體" w:hint="eastAsia"/>
        </w:rPr>
        <w:t>數量減作</w:t>
      </w:r>
      <w:proofErr w:type="gramEnd"/>
      <w:r w:rsidRPr="008E506E">
        <w:rPr>
          <w:rFonts w:ascii="標楷體" w:eastAsia="標楷體" w:hAnsi="標楷體" w:hint="eastAsia"/>
        </w:rPr>
        <w:t>，並續檢討扣罰設計單位；4.廠商已完成水電分包商資格文件送審作業；5.地質鑽探報告已依規定傳送中央主管機關；6.已完成施工品質缺</w:t>
      </w:r>
      <w:r w:rsidRPr="00347AD4">
        <w:rPr>
          <w:rFonts w:ascii="標楷體" w:eastAsia="標楷體" w:hAnsi="標楷體" w:hint="eastAsia"/>
        </w:rPr>
        <w:t>失改善</w:t>
      </w:r>
      <w:r w:rsidRPr="00347AD4">
        <w:rPr>
          <w:rFonts w:ascii="標楷體" w:eastAsia="標楷體" w:hAnsi="標楷體" w:hint="eastAsia"/>
          <w:bCs/>
          <w:kern w:val="0"/>
        </w:rPr>
        <w:t>。</w:t>
      </w:r>
    </w:p>
    <w:p w14:paraId="75ECBA8D" w14:textId="77777777" w:rsidR="00F064DC" w:rsidRPr="00281133" w:rsidRDefault="00F064DC" w:rsidP="00F943E5">
      <w:pPr>
        <w:adjustRightInd w:val="0"/>
        <w:spacing w:beforeLines="10" w:before="36" w:line="500" w:lineRule="exact"/>
        <w:ind w:firstLineChars="100" w:firstLine="280"/>
        <w:jc w:val="both"/>
        <w:textAlignment w:val="baseline"/>
        <w:rPr>
          <w:rFonts w:ascii="標楷體" w:eastAsia="標楷體" w:hAnsi="標楷體"/>
        </w:rPr>
      </w:pPr>
      <w:r w:rsidRPr="00281133">
        <w:rPr>
          <w:rFonts w:ascii="標楷體" w:eastAsia="標楷體" w:hAnsi="標楷體" w:hint="eastAsia"/>
          <w:b/>
          <w:kern w:val="32"/>
          <w:sz w:val="28"/>
          <w:szCs w:val="28"/>
        </w:rPr>
        <w:t>（十三）為建構</w:t>
      </w:r>
      <w:proofErr w:type="gramStart"/>
      <w:r w:rsidRPr="00281133">
        <w:rPr>
          <w:rFonts w:ascii="標楷體" w:eastAsia="標楷體" w:hAnsi="標楷體" w:hint="eastAsia"/>
          <w:b/>
          <w:kern w:val="32"/>
          <w:sz w:val="28"/>
          <w:szCs w:val="28"/>
        </w:rPr>
        <w:t>臺</w:t>
      </w:r>
      <w:proofErr w:type="gramEnd"/>
      <w:r w:rsidRPr="00281133">
        <w:rPr>
          <w:rFonts w:ascii="標楷體" w:eastAsia="標楷體" w:hAnsi="標楷體" w:hint="eastAsia"/>
          <w:b/>
          <w:kern w:val="32"/>
          <w:sz w:val="28"/>
          <w:szCs w:val="28"/>
        </w:rPr>
        <w:t>東市綠色生活網絡系統，邁向永續生態城市發展目標，辦理森林公園景觀改造計畫，</w:t>
      </w:r>
      <w:proofErr w:type="gramStart"/>
      <w:r w:rsidRPr="00281133">
        <w:rPr>
          <w:rFonts w:ascii="標楷體" w:eastAsia="標楷體" w:hAnsi="標楷體" w:hint="eastAsia"/>
          <w:b/>
          <w:kern w:val="32"/>
          <w:sz w:val="28"/>
          <w:szCs w:val="28"/>
        </w:rPr>
        <w:t>惟間有部分</w:t>
      </w:r>
      <w:proofErr w:type="gramEnd"/>
      <w:r w:rsidRPr="00281133">
        <w:rPr>
          <w:rFonts w:ascii="標楷體" w:eastAsia="標楷體" w:hAnsi="標楷體" w:hint="eastAsia"/>
          <w:b/>
          <w:kern w:val="32"/>
          <w:sz w:val="28"/>
          <w:szCs w:val="28"/>
        </w:rPr>
        <w:t>兒童遊戲場設施之施工品質未</w:t>
      </w:r>
      <w:proofErr w:type="gramStart"/>
      <w:r w:rsidRPr="00281133">
        <w:rPr>
          <w:rFonts w:ascii="標楷體" w:eastAsia="標楷體" w:hAnsi="標楷體" w:hint="eastAsia"/>
          <w:b/>
          <w:kern w:val="32"/>
          <w:sz w:val="28"/>
          <w:szCs w:val="28"/>
        </w:rPr>
        <w:t>臻</w:t>
      </w:r>
      <w:proofErr w:type="gramEnd"/>
      <w:r w:rsidRPr="00281133">
        <w:rPr>
          <w:rFonts w:ascii="標楷體" w:eastAsia="標楷體" w:hAnsi="標楷體" w:hint="eastAsia"/>
          <w:b/>
          <w:kern w:val="32"/>
          <w:sz w:val="28"/>
          <w:szCs w:val="28"/>
        </w:rPr>
        <w:t>良善，及部分履約執行情形未盡理想，亟待檢討改善。</w:t>
      </w:r>
    </w:p>
    <w:p w14:paraId="15BD9EBF" w14:textId="37798EDD" w:rsidR="00F064DC" w:rsidRPr="00AC4DC4" w:rsidRDefault="00FF638A" w:rsidP="00F943E5">
      <w:pPr>
        <w:overflowPunct w:val="0"/>
        <w:adjustRightInd w:val="0"/>
        <w:spacing w:line="514" w:lineRule="exact"/>
        <w:ind w:leftChars="1" w:left="2" w:firstLineChars="200" w:firstLine="480"/>
        <w:jc w:val="both"/>
        <w:textAlignment w:val="baseline"/>
        <w:rPr>
          <w:rFonts w:ascii="標楷體" w:eastAsia="標楷體" w:hAnsi="標楷體"/>
          <w:color w:val="FF0000"/>
        </w:rPr>
      </w:pPr>
      <w:r w:rsidRPr="008E506E">
        <w:rPr>
          <w:rFonts w:ascii="標楷體" w:eastAsia="標楷體" w:hAnsi="標楷體"/>
          <w:bCs/>
          <w:noProof/>
          <w:color w:val="000000" w:themeColor="text1"/>
        </w:rPr>
        <mc:AlternateContent>
          <mc:Choice Requires="wps">
            <w:drawing>
              <wp:anchor distT="45720" distB="45720" distL="114300" distR="114300" simplePos="0" relativeHeight="251954176" behindDoc="0" locked="0" layoutInCell="1" allowOverlap="1" wp14:anchorId="61260824" wp14:editId="764AA5A1">
                <wp:simplePos x="0" y="0"/>
                <wp:positionH relativeFrom="margin">
                  <wp:posOffset>3662680</wp:posOffset>
                </wp:positionH>
                <wp:positionV relativeFrom="paragraph">
                  <wp:posOffset>899745</wp:posOffset>
                </wp:positionV>
                <wp:extent cx="2543175" cy="2319655"/>
                <wp:effectExtent l="0" t="0" r="9525" b="444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2319655"/>
                        </a:xfrm>
                        <a:prstGeom prst="rect">
                          <a:avLst/>
                        </a:prstGeom>
                        <a:solidFill>
                          <a:srgbClr val="FFFFFF"/>
                        </a:solidFill>
                        <a:ln w="9525">
                          <a:noFill/>
                          <a:miter lim="800000"/>
                          <a:headEnd/>
                          <a:tailEnd/>
                        </a:ln>
                      </wps:spPr>
                      <wps:txbx>
                        <w:txbxContent>
                          <w:p w14:paraId="4C9EBAC0" w14:textId="77777777" w:rsidR="00F064DC" w:rsidRPr="00C42423" w:rsidRDefault="00F064DC" w:rsidP="00F064DC">
                            <w:pPr>
                              <w:pStyle w:val="Web"/>
                              <w:spacing w:afterLines="30" w:after="108" w:afterAutospacing="0"/>
                            </w:pPr>
                            <w:r w:rsidRPr="00C42423">
                              <w:rPr>
                                <w:noProof/>
                              </w:rPr>
                              <w:drawing>
                                <wp:inline distT="0" distB="0" distL="0" distR="0" wp14:anchorId="7DF0F88C" wp14:editId="207C0DBE">
                                  <wp:extent cx="2336149" cy="1751951"/>
                                  <wp:effectExtent l="0" t="0" r="762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6149" cy="1751951"/>
                                          </a:xfrm>
                                          <a:prstGeom prst="roundRect">
                                            <a:avLst>
                                              <a:gd name="adj" fmla="val 8594"/>
                                            </a:avLst>
                                          </a:prstGeom>
                                          <a:solidFill>
                                            <a:srgbClr val="FFFFFF">
                                              <a:shade val="85000"/>
                                            </a:srgbClr>
                                          </a:solidFill>
                                          <a:ln>
                                            <a:noFill/>
                                          </a:ln>
                                          <a:effectLst/>
                                        </pic:spPr>
                                      </pic:pic>
                                    </a:graphicData>
                                  </a:graphic>
                                </wp:inline>
                              </w:drawing>
                            </w:r>
                          </w:p>
                          <w:p w14:paraId="006F3FE8" w14:textId="77777777" w:rsidR="00F064DC" w:rsidRPr="00C42423" w:rsidRDefault="00F064DC" w:rsidP="00F064DC">
                            <w:pPr>
                              <w:spacing w:line="260" w:lineRule="exact"/>
                              <w:jc w:val="center"/>
                              <w:rPr>
                                <w:rFonts w:ascii="標楷體" w:eastAsia="標楷體" w:hAnsi="標楷體"/>
                                <w:b/>
                                <w:bCs/>
                              </w:rPr>
                            </w:pPr>
                            <w:r w:rsidRPr="00C42423">
                              <w:rPr>
                                <w:rFonts w:ascii="標楷體" w:eastAsia="標楷體" w:hAnsi="標楷體" w:hint="eastAsia"/>
                                <w:b/>
                                <w:bCs/>
                              </w:rPr>
                              <w:t>烏頭翁遊戲塔</w:t>
                            </w:r>
                          </w:p>
                          <w:p w14:paraId="46F346D3" w14:textId="77777777" w:rsidR="00F064DC" w:rsidRPr="00C42423" w:rsidRDefault="00F064DC" w:rsidP="00F064DC">
                            <w:pPr>
                              <w:spacing w:line="260" w:lineRule="exact"/>
                              <w:jc w:val="center"/>
                              <w:rPr>
                                <w:rFonts w:ascii="標楷體" w:eastAsia="標楷體" w:hAnsi="標楷體"/>
                                <w:sz w:val="18"/>
                                <w:szCs w:val="18"/>
                              </w:rPr>
                            </w:pPr>
                            <w:r w:rsidRPr="00C42423">
                              <w:rPr>
                                <w:rFonts w:ascii="標楷體" w:eastAsia="標楷體" w:hAnsi="標楷體" w:hint="eastAsia"/>
                                <w:sz w:val="18"/>
                                <w:szCs w:val="18"/>
                              </w:rPr>
                              <w:t>(圖片來源：本室於114年3月1</w:t>
                            </w:r>
                            <w:r w:rsidRPr="00C42423">
                              <w:rPr>
                                <w:rFonts w:ascii="標楷體" w:eastAsia="標楷體" w:hAnsi="標楷體"/>
                                <w:sz w:val="18"/>
                                <w:szCs w:val="18"/>
                              </w:rPr>
                              <w:t>8</w:t>
                            </w:r>
                            <w:r w:rsidRPr="00C42423">
                              <w:rPr>
                                <w:rFonts w:ascii="標楷體" w:eastAsia="標楷體" w:hAnsi="標楷體" w:hint="eastAsia"/>
                                <w:sz w:val="18"/>
                                <w:szCs w:val="18"/>
                              </w:rPr>
                              <w:t>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60824" id="_x0000_s1029" type="#_x0000_t202" style="position:absolute;left:0;text-align:left;margin-left:288.4pt;margin-top:70.85pt;width:200.25pt;height:182.65pt;z-index:251954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" stroked="f">
                <v:textbox>
                  <w:txbxContent>
                    <w:p w14:paraId="4C9EBAC0" w14:textId="77777777" w:rsidR="00F064DC" w:rsidRPr="00C42423" w:rsidRDefault="00F064DC" w:rsidP="00F064DC">
                      <w:pPr>
                        <w:pStyle w:val="Web"/>
                        <w:spacing w:afterLines="30" w:after="108" w:afterAutospacing="0"/>
                      </w:pPr>
                      <w:r w:rsidRPr="00C42423">
                        <w:rPr>
                          <w:noProof/>
                        </w:rPr>
                        <w:drawing>
                          <wp:inline distT="0" distB="0" distL="0" distR="0" wp14:anchorId="7DF0F88C" wp14:editId="207C0DBE">
                            <wp:extent cx="2336149" cy="1751951"/>
                            <wp:effectExtent l="0" t="0" r="7620" b="127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36149" cy="1751951"/>
                                    </a:xfrm>
                                    <a:prstGeom prst="roundRect">
                                      <a:avLst>
                                        <a:gd name="adj" fmla="val 8594"/>
                                      </a:avLst>
                                    </a:prstGeom>
                                    <a:solidFill>
                                      <a:srgbClr val="FFFFFF">
                                        <a:shade val="85000"/>
                                      </a:srgbClr>
                                    </a:solidFill>
                                    <a:ln>
                                      <a:noFill/>
                                    </a:ln>
                                    <a:effectLst/>
                                  </pic:spPr>
                                </pic:pic>
                              </a:graphicData>
                            </a:graphic>
                          </wp:inline>
                        </w:drawing>
                      </w:r>
                    </w:p>
                    <w:p w14:paraId="006F3FE8" w14:textId="77777777" w:rsidR="00F064DC" w:rsidRPr="00C42423" w:rsidRDefault="00F064DC" w:rsidP="00F064DC">
                      <w:pPr>
                        <w:spacing w:line="260" w:lineRule="exact"/>
                        <w:jc w:val="center"/>
                        <w:rPr>
                          <w:rFonts w:ascii="標楷體" w:eastAsia="標楷體" w:hAnsi="標楷體"/>
                          <w:b/>
                          <w:bCs/>
                        </w:rPr>
                      </w:pPr>
                      <w:r w:rsidRPr="00C42423">
                        <w:rPr>
                          <w:rFonts w:ascii="標楷體" w:eastAsia="標楷體" w:hAnsi="標楷體" w:hint="eastAsia"/>
                          <w:b/>
                          <w:bCs/>
                        </w:rPr>
                        <w:t>烏頭翁遊戲塔</w:t>
                      </w:r>
                    </w:p>
                    <w:p w14:paraId="46F346D3" w14:textId="77777777" w:rsidR="00F064DC" w:rsidRPr="00C42423" w:rsidRDefault="00F064DC" w:rsidP="00F064DC">
                      <w:pPr>
                        <w:spacing w:line="260" w:lineRule="exact"/>
                        <w:jc w:val="center"/>
                        <w:rPr>
                          <w:rFonts w:ascii="標楷體" w:eastAsia="標楷體" w:hAnsi="標楷體"/>
                          <w:sz w:val="18"/>
                          <w:szCs w:val="18"/>
                        </w:rPr>
                      </w:pPr>
                      <w:r w:rsidRPr="00C42423">
                        <w:rPr>
                          <w:rFonts w:ascii="標楷體" w:eastAsia="標楷體" w:hAnsi="標楷體" w:hint="eastAsia"/>
                          <w:sz w:val="18"/>
                          <w:szCs w:val="18"/>
                        </w:rPr>
                        <w:t>(圖片來源：本室於114年3月1</w:t>
                      </w:r>
                      <w:r w:rsidRPr="00C42423">
                        <w:rPr>
                          <w:rFonts w:ascii="標楷體" w:eastAsia="標楷體" w:hAnsi="標楷體"/>
                          <w:sz w:val="18"/>
                          <w:szCs w:val="18"/>
                        </w:rPr>
                        <w:t>8</w:t>
                      </w:r>
                      <w:r w:rsidRPr="00C42423">
                        <w:rPr>
                          <w:rFonts w:ascii="標楷體" w:eastAsia="標楷體" w:hAnsi="標楷體" w:hint="eastAsia"/>
                          <w:sz w:val="18"/>
                          <w:szCs w:val="18"/>
                        </w:rPr>
                        <w:t>日拍攝)</w:t>
                      </w:r>
                    </w:p>
                  </w:txbxContent>
                </v:textbox>
                <w10:wrap type="square" anchorx="margin"/>
              </v:shape>
            </w:pict>
          </mc:Fallback>
        </mc:AlternateContent>
      </w:r>
      <w:r w:rsidR="00F064DC" w:rsidRPr="008E506E">
        <w:rPr>
          <w:rFonts w:ascii="標楷體" w:eastAsia="標楷體" w:hAnsi="標楷體" w:hint="eastAsia"/>
        </w:rPr>
        <w:t>縣政府為建構</w:t>
      </w:r>
      <w:proofErr w:type="gramStart"/>
      <w:r w:rsidR="00F064DC" w:rsidRPr="008E506E">
        <w:rPr>
          <w:rFonts w:ascii="標楷體" w:eastAsia="標楷體" w:hAnsi="標楷體" w:hint="eastAsia"/>
        </w:rPr>
        <w:t>臺</w:t>
      </w:r>
      <w:proofErr w:type="gramEnd"/>
      <w:r w:rsidR="00F064DC" w:rsidRPr="008E506E">
        <w:rPr>
          <w:rFonts w:ascii="標楷體" w:eastAsia="標楷體" w:hAnsi="標楷體" w:hint="eastAsia"/>
        </w:rPr>
        <w:t>東市綠色生活網絡系統，邁向永續生態城市發展目標，辦理「</w:t>
      </w:r>
      <w:proofErr w:type="gramStart"/>
      <w:r w:rsidR="00F064DC" w:rsidRPr="008E506E">
        <w:rPr>
          <w:rFonts w:ascii="標楷體" w:eastAsia="標楷體" w:hAnsi="標楷體" w:hint="eastAsia"/>
        </w:rPr>
        <w:t>臺</w:t>
      </w:r>
      <w:proofErr w:type="gramEnd"/>
      <w:r w:rsidR="00F064DC" w:rsidRPr="008E506E">
        <w:rPr>
          <w:rFonts w:ascii="標楷體" w:eastAsia="標楷體" w:hAnsi="標楷體" w:hint="eastAsia"/>
        </w:rPr>
        <w:t>東縣</w:t>
      </w:r>
      <w:proofErr w:type="gramStart"/>
      <w:r w:rsidR="00F064DC" w:rsidRPr="008E506E">
        <w:rPr>
          <w:rFonts w:ascii="標楷體" w:eastAsia="標楷體" w:hAnsi="標楷體" w:hint="eastAsia"/>
        </w:rPr>
        <w:t>臺</w:t>
      </w:r>
      <w:proofErr w:type="gramEnd"/>
      <w:r w:rsidR="00F064DC" w:rsidRPr="008E506E">
        <w:rPr>
          <w:rFonts w:ascii="標楷體" w:eastAsia="標楷體" w:hAnsi="標楷體" w:hint="eastAsia"/>
        </w:rPr>
        <w:t>東森林公園景觀改造工程」，契約金額1億928萬餘元，工程於114年3月13日完工，同年3月28日驗收合格。經查其執行情形，核有：1.工程已完工驗收合格及啟用，惟兒童遊戲場等部分設施存有施工品質缺失；2.兒童遊戲場新增設之烏頭翁</w:t>
      </w:r>
      <w:proofErr w:type="gramStart"/>
      <w:r w:rsidR="00F064DC" w:rsidRPr="008E506E">
        <w:rPr>
          <w:rFonts w:ascii="標楷體" w:eastAsia="標楷體" w:hAnsi="標楷體" w:hint="eastAsia"/>
        </w:rPr>
        <w:t>遊戲塔側連接</w:t>
      </w:r>
      <w:proofErr w:type="gramEnd"/>
      <w:r w:rsidR="00F064DC" w:rsidRPr="008E506E">
        <w:rPr>
          <w:rFonts w:ascii="標楷體" w:eastAsia="標楷體" w:hAnsi="標楷體" w:hint="eastAsia"/>
        </w:rPr>
        <w:t>隧道滑梯，隧道滑梯支撐架及基礎座數量與契約圖說未符；3.設置兒童遊戲場已啟用，惟尚未陳報主管機關備查，且未能提供設施巡檢紀錄；4.烏頭翁遊戲塔設施尚乏相關結構計算，部分遊戲設施材質於夏日陽光長時曝曬下，恐有高溫之虞，另隧道滑梯坡度未盡良善；5.兒童遊戲場部分遊戲設施之固定構件或</w:t>
      </w:r>
      <w:proofErr w:type="gramStart"/>
      <w:r w:rsidR="00F064DC" w:rsidRPr="008E506E">
        <w:rPr>
          <w:rFonts w:ascii="標楷體" w:eastAsia="標楷體" w:hAnsi="標楷體" w:hint="eastAsia"/>
        </w:rPr>
        <w:t>金屬扣件等</w:t>
      </w:r>
      <w:proofErr w:type="gramEnd"/>
      <w:r w:rsidR="00F064DC" w:rsidRPr="008E506E">
        <w:rPr>
          <w:rFonts w:ascii="標楷體" w:eastAsia="標楷體" w:hAnsi="標楷體" w:hint="eastAsia"/>
        </w:rPr>
        <w:t>材質未</w:t>
      </w:r>
      <w:proofErr w:type="gramStart"/>
      <w:r w:rsidR="00F064DC" w:rsidRPr="008E506E">
        <w:rPr>
          <w:rFonts w:ascii="標楷體" w:eastAsia="標楷體" w:hAnsi="標楷體" w:hint="eastAsia"/>
        </w:rPr>
        <w:t>臻</w:t>
      </w:r>
      <w:proofErr w:type="gramEnd"/>
      <w:r w:rsidR="00F064DC" w:rsidRPr="008E506E">
        <w:rPr>
          <w:rFonts w:ascii="標楷體" w:eastAsia="標楷體" w:hAnsi="標楷體" w:hint="eastAsia"/>
        </w:rPr>
        <w:t>良善，恐增加日後管理維護之額外費用；6.兒童遊戲場多為攀爬或溜滑梯等具高度落差之遊戲設施，部分設施雖設有使用說明告示牌，惟仍應於開放使用後，隨時注意使用情形，檢討強化相關安全措施之適足性，確保兒童使用安全；7.植栽工程估驗計價給付與工程契約規定未符，另辦理工程變更設計後，契約變更增加金額未依規定通知施工廠商補足履約保證金，影響機關履約權益等情事，經函請</w:t>
      </w:r>
      <w:proofErr w:type="gramStart"/>
      <w:r w:rsidR="00F064DC" w:rsidRPr="008E506E">
        <w:rPr>
          <w:rFonts w:ascii="標楷體" w:eastAsia="標楷體" w:hAnsi="標楷體" w:hint="eastAsia"/>
        </w:rPr>
        <w:t>檢討妥處</w:t>
      </w:r>
      <w:proofErr w:type="gramEnd"/>
      <w:r w:rsidR="00F064DC" w:rsidRPr="008E506E">
        <w:rPr>
          <w:rFonts w:ascii="標楷體" w:eastAsia="標楷體" w:hAnsi="標楷體" w:hint="eastAsia"/>
        </w:rPr>
        <w:t>。據復：1.部分施工品質缺失已請施工廠商逐項檢視並改</w:t>
      </w:r>
      <w:r w:rsidR="00F064DC" w:rsidRPr="008E506E">
        <w:rPr>
          <w:rFonts w:ascii="標楷體" w:eastAsia="標楷體" w:hAnsi="標楷體" w:hint="eastAsia"/>
        </w:rPr>
        <w:lastRenderedPageBreak/>
        <w:t>善完成；2.施工廠商為加強滑梯結構而增加額外支撐，未涉及增列經費或削減原設計履約標的功能，已請施工廠商修正竣工圖；3.森林遊戲區於開放前業經認證機構檢驗合格，於114年5月7日報經該管兒童遊戲設施主管機關備查，惟未確實留存巡檢相關紀錄，後續將依規定辦理；4.設計廠商已補送烏頭翁遊戲塔結構計算，後續將持續關注使用中可能狀況以進行適當處置；5.已請施工廠商加強固定構件及</w:t>
      </w:r>
      <w:proofErr w:type="gramStart"/>
      <w:r w:rsidR="00F064DC" w:rsidRPr="008E506E">
        <w:rPr>
          <w:rFonts w:ascii="標楷體" w:eastAsia="標楷體" w:hAnsi="標楷體" w:hint="eastAsia"/>
        </w:rPr>
        <w:t>金屬扣件</w:t>
      </w:r>
      <w:proofErr w:type="gramEnd"/>
      <w:r w:rsidR="00F064DC" w:rsidRPr="008E506E">
        <w:rPr>
          <w:rFonts w:ascii="標楷體" w:eastAsia="標楷體" w:hAnsi="標楷體" w:hint="eastAsia"/>
        </w:rPr>
        <w:t>；6.實際使用中可能因假日人潮、</w:t>
      </w:r>
      <w:proofErr w:type="gramStart"/>
      <w:r w:rsidR="00F064DC" w:rsidRPr="008E506E">
        <w:rPr>
          <w:rFonts w:ascii="標楷體" w:eastAsia="標楷體" w:hAnsi="標楷體" w:hint="eastAsia"/>
        </w:rPr>
        <w:t>混齡使用</w:t>
      </w:r>
      <w:proofErr w:type="gramEnd"/>
      <w:r w:rsidR="00F064DC" w:rsidRPr="008E506E">
        <w:rPr>
          <w:rFonts w:ascii="標楷體" w:eastAsia="標楷體" w:hAnsi="標楷體" w:hint="eastAsia"/>
        </w:rPr>
        <w:t>、兒童行為模式差異等因素出現潛在風險，將持續透過動態管理確保使用安全；7.施工廠商已繳</w:t>
      </w:r>
      <w:proofErr w:type="gramStart"/>
      <w:r w:rsidR="00F064DC" w:rsidRPr="008E506E">
        <w:rPr>
          <w:rFonts w:ascii="標楷體" w:eastAsia="標楷體" w:hAnsi="標楷體" w:hint="eastAsia"/>
        </w:rPr>
        <w:t>還溢領植</w:t>
      </w:r>
      <w:proofErr w:type="gramEnd"/>
      <w:r w:rsidR="00F064DC" w:rsidRPr="008E506E">
        <w:rPr>
          <w:rFonts w:ascii="標楷體" w:eastAsia="標楷體" w:hAnsi="標楷體" w:hint="eastAsia"/>
        </w:rPr>
        <w:t>栽工程款及繳納變更契約後履約保證金，為避免類此情事，該府已於估驗計價自主檢查表將「繳交履約保證金」納列為變更後</w:t>
      </w:r>
      <w:proofErr w:type="gramStart"/>
      <w:r w:rsidR="00F064DC" w:rsidRPr="008E506E">
        <w:rPr>
          <w:rFonts w:ascii="標楷體" w:eastAsia="標楷體" w:hAnsi="標楷體" w:hint="eastAsia"/>
        </w:rPr>
        <w:t>第1次估驗時檢</w:t>
      </w:r>
      <w:proofErr w:type="gramEnd"/>
      <w:r w:rsidR="00F064DC" w:rsidRPr="008E506E">
        <w:rPr>
          <w:rFonts w:ascii="標楷體" w:eastAsia="標楷體" w:hAnsi="標楷體" w:hint="eastAsia"/>
        </w:rPr>
        <w:t>附資料，並於相關會議宣導應確</w:t>
      </w:r>
      <w:r w:rsidR="00F064DC" w:rsidRPr="00203075">
        <w:rPr>
          <w:rFonts w:ascii="標楷體" w:eastAsia="標楷體" w:hAnsi="標楷體" w:hint="eastAsia"/>
        </w:rPr>
        <w:t>實依約執行。</w:t>
      </w:r>
    </w:p>
    <w:p w14:paraId="267FD20A" w14:textId="77777777" w:rsidR="00F064DC" w:rsidRPr="00DC2F31" w:rsidRDefault="00F064DC" w:rsidP="009E6DCC">
      <w:pPr>
        <w:adjustRightInd w:val="0"/>
        <w:spacing w:line="500" w:lineRule="exact"/>
        <w:ind w:firstLineChars="100" w:firstLine="280"/>
        <w:jc w:val="both"/>
        <w:textAlignment w:val="baseline"/>
        <w:rPr>
          <w:rFonts w:ascii="標楷體" w:eastAsia="標楷體" w:hAnsi="標楷體"/>
          <w:b/>
          <w:kern w:val="32"/>
          <w:sz w:val="28"/>
          <w:szCs w:val="28"/>
        </w:rPr>
      </w:pPr>
      <w:r w:rsidRPr="00DC2F31">
        <w:rPr>
          <w:rFonts w:ascii="標楷體" w:eastAsia="標楷體" w:hAnsi="標楷體" w:hint="eastAsia"/>
          <w:b/>
          <w:kern w:val="32"/>
          <w:sz w:val="28"/>
          <w:szCs w:val="28"/>
        </w:rPr>
        <w:t>（十四）為加強公共工程品質管理，提升工程建設品質，成立縣政府工程施工查核小組定期查核所屬（轄）機關工程品質及進度等事宜，</w:t>
      </w:r>
      <w:proofErr w:type="gramStart"/>
      <w:r w:rsidRPr="00DC2F31">
        <w:rPr>
          <w:rFonts w:ascii="標楷體" w:eastAsia="標楷體" w:hAnsi="標楷體" w:hint="eastAsia"/>
          <w:b/>
          <w:kern w:val="32"/>
          <w:sz w:val="28"/>
          <w:szCs w:val="28"/>
        </w:rPr>
        <w:t>惟間有部分</w:t>
      </w:r>
      <w:proofErr w:type="gramEnd"/>
      <w:r w:rsidRPr="00DC2F31">
        <w:rPr>
          <w:rFonts w:ascii="標楷體" w:eastAsia="標楷體" w:hAnsi="標楷體" w:hint="eastAsia"/>
          <w:b/>
          <w:kern w:val="32"/>
          <w:sz w:val="28"/>
          <w:szCs w:val="28"/>
        </w:rPr>
        <w:t>執行情形與自訂規定不符，選案範圍及查核作業未</w:t>
      </w:r>
      <w:proofErr w:type="gramStart"/>
      <w:r w:rsidRPr="00DC2F31">
        <w:rPr>
          <w:rFonts w:ascii="標楷體" w:eastAsia="標楷體" w:hAnsi="標楷體" w:hint="eastAsia"/>
          <w:b/>
          <w:kern w:val="32"/>
          <w:sz w:val="28"/>
          <w:szCs w:val="28"/>
        </w:rPr>
        <w:t>臻</w:t>
      </w:r>
      <w:proofErr w:type="gramEnd"/>
      <w:r w:rsidRPr="00DC2F31">
        <w:rPr>
          <w:rFonts w:ascii="標楷體" w:eastAsia="標楷體" w:hAnsi="標楷體" w:hint="eastAsia"/>
          <w:b/>
          <w:kern w:val="32"/>
          <w:sz w:val="28"/>
          <w:szCs w:val="28"/>
        </w:rPr>
        <w:t>周妥，亟待檢討改善。</w:t>
      </w:r>
    </w:p>
    <w:p w14:paraId="10A99C82" w14:textId="16EFAE75" w:rsidR="00F064DC" w:rsidRPr="00AA2991" w:rsidRDefault="009E6DCC" w:rsidP="009E6DCC">
      <w:pPr>
        <w:overflowPunct w:val="0"/>
        <w:adjustRightInd w:val="0"/>
        <w:spacing w:line="490" w:lineRule="exact"/>
        <w:ind w:leftChars="1" w:left="2" w:firstLineChars="200" w:firstLine="480"/>
        <w:jc w:val="both"/>
        <w:textAlignment w:val="baseline"/>
        <w:rPr>
          <w:rFonts w:ascii="標楷體" w:eastAsia="標楷體" w:hAnsi="標楷體"/>
        </w:rPr>
      </w:pPr>
      <w:r w:rsidRPr="008E506E">
        <w:rPr>
          <w:rFonts w:ascii="標楷體" w:eastAsia="標楷體" w:hAnsi="標楷體"/>
          <w:bCs/>
          <w:noProof/>
          <w:color w:val="000000" w:themeColor="text1"/>
        </w:rPr>
        <mc:AlternateContent>
          <mc:Choice Requires="wps">
            <w:drawing>
              <wp:anchor distT="45720" distB="45720" distL="114300" distR="114300" simplePos="0" relativeHeight="251966464" behindDoc="0" locked="0" layoutInCell="1" allowOverlap="1" wp14:anchorId="7961302F" wp14:editId="21D8AB6A">
                <wp:simplePos x="0" y="0"/>
                <wp:positionH relativeFrom="margin">
                  <wp:posOffset>-83820</wp:posOffset>
                </wp:positionH>
                <wp:positionV relativeFrom="paragraph">
                  <wp:posOffset>2875915</wp:posOffset>
                </wp:positionV>
                <wp:extent cx="6530340" cy="2429510"/>
                <wp:effectExtent l="0" t="0" r="3810" b="8890"/>
                <wp:wrapSquare wrapText="bothSides"/>
                <wp:docPr id="8753225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0340" cy="2429510"/>
                        </a:xfrm>
                        <a:prstGeom prst="rect">
                          <a:avLst/>
                        </a:prstGeom>
                        <a:solidFill>
                          <a:srgbClr val="FFFFFF"/>
                        </a:solidFill>
                        <a:ln w="9525">
                          <a:noFill/>
                          <a:miter lim="800000"/>
                          <a:headEnd/>
                          <a:tailEnd/>
                        </a:ln>
                      </wps:spPr>
                      <wps:txbx>
                        <w:txbxContent>
                          <w:tbl>
                            <w:tblPr>
                              <w:tblStyle w:val="af6"/>
                              <w:tblW w:w="4968" w:type="pct"/>
                              <w:tblCellMar>
                                <w:left w:w="28" w:type="dxa"/>
                                <w:right w:w="28" w:type="dxa"/>
                              </w:tblCellMar>
                              <w:tblLook w:val="04A0" w:firstRow="1" w:lastRow="0" w:firstColumn="1" w:lastColumn="0" w:noHBand="0" w:noVBand="1"/>
                            </w:tblPr>
                            <w:tblGrid>
                              <w:gridCol w:w="2155"/>
                              <w:gridCol w:w="4194"/>
                              <w:gridCol w:w="3584"/>
                            </w:tblGrid>
                            <w:tr w:rsidR="00F064DC" w:rsidRPr="00405582" w14:paraId="64BAF633" w14:textId="77777777" w:rsidTr="009E6DCC">
                              <w:trPr>
                                <w:trHeight w:val="400"/>
                              </w:trPr>
                              <w:tc>
                                <w:tcPr>
                                  <w:tcW w:w="5000" w:type="pct"/>
                                  <w:gridSpan w:val="3"/>
                                  <w:tcBorders>
                                    <w:top w:val="nil"/>
                                    <w:left w:val="nil"/>
                                    <w:right w:val="nil"/>
                                  </w:tcBorders>
                                  <w:vAlign w:val="center"/>
                                </w:tcPr>
                                <w:p w14:paraId="522807AA" w14:textId="77777777" w:rsidR="00F064DC" w:rsidRPr="00A734D3" w:rsidRDefault="00F064DC" w:rsidP="00D059A9">
                                  <w:pPr>
                                    <w:spacing w:line="240" w:lineRule="exact"/>
                                    <w:jc w:val="center"/>
                                    <w:rPr>
                                      <w:rFonts w:ascii="標楷體" w:eastAsia="標楷體" w:hAnsi="標楷體"/>
                                      <w:b/>
                                    </w:rPr>
                                  </w:pPr>
                                  <w:r w:rsidRPr="00A734D3">
                                    <w:rPr>
                                      <w:rFonts w:ascii="標楷體" w:eastAsia="標楷體" w:hAnsi="標楷體" w:hint="eastAsia"/>
                                      <w:b/>
                                    </w:rPr>
                                    <w:t>表</w:t>
                                  </w:r>
                                  <w:r>
                                    <w:rPr>
                                      <w:rFonts w:ascii="標楷體" w:eastAsia="標楷體" w:hAnsi="標楷體" w:hint="eastAsia"/>
                                      <w:b/>
                                    </w:rPr>
                                    <w:t>7</w:t>
                                  </w:r>
                                  <w:r>
                                    <w:rPr>
                                      <w:rFonts w:ascii="標楷體" w:eastAsia="標楷體" w:hAnsi="標楷體"/>
                                      <w:b/>
                                    </w:rPr>
                                    <w:t xml:space="preserve">  </w:t>
                                  </w:r>
                                  <w:r w:rsidRPr="00A734D3">
                                    <w:rPr>
                                      <w:rFonts w:ascii="標楷體" w:eastAsia="標楷體" w:hAnsi="標楷體" w:hint="eastAsia"/>
                                      <w:b/>
                                    </w:rPr>
                                    <w:t>查核小組113年度</w:t>
                                  </w:r>
                                  <w:r>
                                    <w:rPr>
                                      <w:rFonts w:ascii="標楷體" w:eastAsia="標楷體" w:hAnsi="標楷體" w:hint="eastAsia"/>
                                      <w:b/>
                                    </w:rPr>
                                    <w:t>重點工作辦理情形</w:t>
                                  </w:r>
                                </w:p>
                              </w:tc>
                            </w:tr>
                            <w:tr w:rsidR="009E6DCC" w:rsidRPr="00405582" w14:paraId="2BFC99D8" w14:textId="77777777" w:rsidTr="009E6DCC">
                              <w:trPr>
                                <w:trHeight w:val="200"/>
                              </w:trPr>
                              <w:tc>
                                <w:tcPr>
                                  <w:tcW w:w="1085" w:type="pct"/>
                                  <w:vMerge w:val="restart"/>
                                  <w:vAlign w:val="center"/>
                                </w:tcPr>
                                <w:p w14:paraId="7383DC83" w14:textId="77777777" w:rsidR="00F064DC" w:rsidRPr="00B40541" w:rsidRDefault="00F064DC" w:rsidP="00D059A9">
                                  <w:pPr>
                                    <w:spacing w:line="200" w:lineRule="exact"/>
                                    <w:jc w:val="center"/>
                                    <w:rPr>
                                      <w:rFonts w:ascii="微軟正黑體" w:eastAsia="標楷體" w:hAnsi="微軟正黑體"/>
                                      <w:bCs/>
                                      <w:sz w:val="20"/>
                                    </w:rPr>
                                  </w:pPr>
                                  <w:r>
                                    <w:rPr>
                                      <w:rFonts w:ascii="微軟正黑體" w:eastAsia="標楷體" w:hAnsi="微軟正黑體" w:hint="eastAsia"/>
                                      <w:bCs/>
                                      <w:sz w:val="20"/>
                                    </w:rPr>
                                    <w:t>重點工作</w:t>
                                  </w:r>
                                </w:p>
                              </w:tc>
                              <w:tc>
                                <w:tcPr>
                                  <w:tcW w:w="2111" w:type="pct"/>
                                  <w:vMerge w:val="restart"/>
                                  <w:vAlign w:val="center"/>
                                </w:tcPr>
                                <w:p w14:paraId="24AF9390" w14:textId="77777777" w:rsidR="00F064DC" w:rsidRPr="00B40541" w:rsidRDefault="00F064DC" w:rsidP="00D059A9">
                                  <w:pPr>
                                    <w:spacing w:line="200" w:lineRule="exact"/>
                                    <w:jc w:val="center"/>
                                    <w:rPr>
                                      <w:rFonts w:ascii="微軟正黑體" w:eastAsia="標楷體" w:hAnsi="微軟正黑體"/>
                                      <w:bCs/>
                                      <w:sz w:val="20"/>
                                    </w:rPr>
                                  </w:pPr>
                                  <w:r w:rsidRPr="00B40541">
                                    <w:rPr>
                                      <w:rFonts w:ascii="微軟正黑體" w:eastAsia="標楷體" w:hAnsi="微軟正黑體" w:hint="eastAsia"/>
                                      <w:bCs/>
                                      <w:sz w:val="20"/>
                                    </w:rPr>
                                    <w:t>辦理情形</w:t>
                                  </w:r>
                                </w:p>
                              </w:tc>
                              <w:tc>
                                <w:tcPr>
                                  <w:tcW w:w="1804" w:type="pct"/>
                                  <w:vMerge w:val="restart"/>
                                  <w:vAlign w:val="center"/>
                                </w:tcPr>
                                <w:p w14:paraId="7EBCCC75" w14:textId="77777777" w:rsidR="00F064DC" w:rsidRPr="00B40541" w:rsidRDefault="00F064DC" w:rsidP="00D059A9">
                                  <w:pPr>
                                    <w:spacing w:line="200" w:lineRule="exact"/>
                                    <w:jc w:val="center"/>
                                    <w:rPr>
                                      <w:rFonts w:ascii="微軟正黑體" w:eastAsia="標楷體" w:hAnsi="微軟正黑體"/>
                                      <w:bCs/>
                                      <w:sz w:val="20"/>
                                    </w:rPr>
                                  </w:pPr>
                                  <w:r w:rsidRPr="00B40541">
                                    <w:rPr>
                                      <w:rFonts w:ascii="微軟正黑體" w:eastAsia="標楷體" w:hAnsi="微軟正黑體" w:hint="eastAsia"/>
                                      <w:bCs/>
                                      <w:sz w:val="20"/>
                                    </w:rPr>
                                    <w:t>備註</w:t>
                                  </w:r>
                                </w:p>
                              </w:tc>
                            </w:tr>
                            <w:tr w:rsidR="009E6DCC" w:rsidRPr="0026087F" w14:paraId="5E7A3D5E" w14:textId="77777777" w:rsidTr="009E6DCC">
                              <w:trPr>
                                <w:trHeight w:val="240"/>
                              </w:trPr>
                              <w:tc>
                                <w:tcPr>
                                  <w:tcW w:w="1085" w:type="pct"/>
                                  <w:vMerge/>
                                </w:tcPr>
                                <w:p w14:paraId="14A6B855" w14:textId="77777777" w:rsidR="00F064DC" w:rsidRPr="00B40541" w:rsidRDefault="00F064DC" w:rsidP="00D059A9">
                                  <w:pPr>
                                    <w:spacing w:line="240" w:lineRule="exact"/>
                                    <w:rPr>
                                      <w:rFonts w:ascii="微軟正黑體" w:eastAsia="標楷體" w:hAnsi="微軟正黑體"/>
                                      <w:sz w:val="20"/>
                                    </w:rPr>
                                  </w:pPr>
                                </w:p>
                              </w:tc>
                              <w:tc>
                                <w:tcPr>
                                  <w:tcW w:w="2111" w:type="pct"/>
                                  <w:vMerge/>
                                </w:tcPr>
                                <w:p w14:paraId="5AFA4595" w14:textId="77777777" w:rsidR="00F064DC" w:rsidRPr="00B40541" w:rsidRDefault="00F064DC" w:rsidP="00D059A9">
                                  <w:pPr>
                                    <w:spacing w:line="240" w:lineRule="exact"/>
                                    <w:rPr>
                                      <w:rFonts w:ascii="微軟正黑體" w:eastAsia="標楷體" w:hAnsi="微軟正黑體"/>
                                      <w:sz w:val="20"/>
                                    </w:rPr>
                                  </w:pPr>
                                </w:p>
                              </w:tc>
                              <w:tc>
                                <w:tcPr>
                                  <w:tcW w:w="1804" w:type="pct"/>
                                  <w:vMerge/>
                                  <w:vAlign w:val="center"/>
                                </w:tcPr>
                                <w:p w14:paraId="4E4C4184" w14:textId="77777777" w:rsidR="00F064DC" w:rsidRPr="00B40541" w:rsidRDefault="00F064DC" w:rsidP="00D059A9">
                                  <w:pPr>
                                    <w:spacing w:line="240" w:lineRule="exact"/>
                                    <w:jc w:val="both"/>
                                    <w:rPr>
                                      <w:rFonts w:ascii="微軟正黑體" w:eastAsia="標楷體" w:hAnsi="微軟正黑體"/>
                                      <w:sz w:val="20"/>
                                    </w:rPr>
                                  </w:pPr>
                                </w:p>
                              </w:tc>
                            </w:tr>
                            <w:tr w:rsidR="009E6DCC" w:rsidRPr="0026087F" w14:paraId="3A55436B" w14:textId="77777777" w:rsidTr="009E6DCC">
                              <w:trPr>
                                <w:trHeight w:val="850"/>
                              </w:trPr>
                              <w:tc>
                                <w:tcPr>
                                  <w:tcW w:w="1085" w:type="pct"/>
                                  <w:vAlign w:val="center"/>
                                </w:tcPr>
                                <w:p w14:paraId="129125E1" w14:textId="77777777" w:rsidR="00F064DC" w:rsidRPr="00E8464D" w:rsidRDefault="00F064DC" w:rsidP="00D059A9">
                                  <w:pPr>
                                    <w:spacing w:line="240" w:lineRule="exact"/>
                                    <w:jc w:val="both"/>
                                    <w:rPr>
                                      <w:rFonts w:ascii="標楷體" w:eastAsia="標楷體" w:hAnsi="標楷體"/>
                                      <w:sz w:val="20"/>
                                    </w:rPr>
                                  </w:pPr>
                                  <w:r w:rsidRPr="00E8464D">
                                    <w:rPr>
                                      <w:rFonts w:ascii="標楷體" w:eastAsia="標楷體" w:hAnsi="標楷體"/>
                                      <w:sz w:val="20"/>
                                    </w:rPr>
                                    <w:t>查核全民督工通報案件</w:t>
                                  </w:r>
                                </w:p>
                              </w:tc>
                              <w:tc>
                                <w:tcPr>
                                  <w:tcW w:w="2111" w:type="pct"/>
                                  <w:vAlign w:val="center"/>
                                </w:tcPr>
                                <w:p w14:paraId="6566DD56"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sz w:val="20"/>
                                    </w:rPr>
                                    <w:t>113年度通報案件有登錄</w:t>
                                  </w:r>
                                  <w:r w:rsidRPr="00B40541">
                                    <w:rPr>
                                      <w:rFonts w:ascii="標楷體" w:eastAsia="標楷體" w:hAnsi="標楷體" w:hint="eastAsia"/>
                                      <w:color w:val="000000" w:themeColor="text1"/>
                                      <w:sz w:val="20"/>
                                    </w:rPr>
                                    <w:t>公共工程雲端服務網系統</w:t>
                                  </w:r>
                                  <w:r w:rsidRPr="00B40541">
                                    <w:rPr>
                                      <w:rFonts w:ascii="標楷體" w:eastAsia="標楷體" w:hAnsi="標楷體"/>
                                      <w:sz w:val="20"/>
                                    </w:rPr>
                                    <w:t>標案編號</w:t>
                                  </w:r>
                                  <w:r w:rsidRPr="00B40541">
                                    <w:rPr>
                                      <w:rFonts w:ascii="標楷體" w:eastAsia="標楷體" w:hAnsi="標楷體" w:hint="eastAsia"/>
                                      <w:sz w:val="20"/>
                                    </w:rPr>
                                    <w:t>者</w:t>
                                  </w:r>
                                  <w:r w:rsidRPr="00B40541">
                                    <w:rPr>
                                      <w:rFonts w:ascii="標楷體" w:eastAsia="標楷體" w:hAnsi="標楷體"/>
                                      <w:sz w:val="20"/>
                                    </w:rPr>
                                    <w:t>6件，</w:t>
                                  </w:r>
                                  <w:r w:rsidRPr="00B40541">
                                    <w:rPr>
                                      <w:rFonts w:ascii="標楷體" w:eastAsia="標楷體" w:hAnsi="標楷體" w:hint="eastAsia"/>
                                      <w:sz w:val="20"/>
                                    </w:rPr>
                                    <w:t>辦理</w:t>
                                  </w:r>
                                  <w:r w:rsidRPr="00B40541">
                                    <w:rPr>
                                      <w:rFonts w:ascii="標楷體" w:eastAsia="標楷體" w:hAnsi="標楷體"/>
                                      <w:sz w:val="20"/>
                                    </w:rPr>
                                    <w:t>查核1件。</w:t>
                                  </w:r>
                                </w:p>
                              </w:tc>
                              <w:tc>
                                <w:tcPr>
                                  <w:tcW w:w="1804" w:type="pct"/>
                                  <w:vAlign w:val="center"/>
                                </w:tcPr>
                                <w:p w14:paraId="364619B7"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查核「</w:t>
                                  </w:r>
                                  <w:r w:rsidRPr="00B40541">
                                    <w:rPr>
                                      <w:rFonts w:ascii="標楷體" w:eastAsia="標楷體" w:hAnsi="標楷體"/>
                                      <w:sz w:val="20"/>
                                    </w:rPr>
                                    <w:t>臺東市康樂火車站前道路改善工程」</w:t>
                                  </w:r>
                                  <w:r w:rsidRPr="00B40541">
                                    <w:rPr>
                                      <w:rFonts w:ascii="標楷體" w:eastAsia="標楷體" w:hAnsi="標楷體" w:hint="eastAsia"/>
                                      <w:sz w:val="20"/>
                                    </w:rPr>
                                    <w:t>。</w:t>
                                  </w:r>
                                </w:p>
                              </w:tc>
                            </w:tr>
                            <w:tr w:rsidR="009E6DCC" w:rsidRPr="0026087F" w14:paraId="189B3BC1" w14:textId="77777777" w:rsidTr="00E63122">
                              <w:trPr>
                                <w:trHeight w:val="852"/>
                              </w:trPr>
                              <w:tc>
                                <w:tcPr>
                                  <w:tcW w:w="1085" w:type="pct"/>
                                  <w:vAlign w:val="center"/>
                                </w:tcPr>
                                <w:p w14:paraId="740833B7" w14:textId="77777777" w:rsidR="00F064DC" w:rsidRPr="00E8464D" w:rsidRDefault="00F064DC" w:rsidP="00E63122">
                                  <w:pPr>
                                    <w:spacing w:line="240" w:lineRule="exact"/>
                                    <w:jc w:val="center"/>
                                    <w:rPr>
                                      <w:rFonts w:ascii="標楷體" w:eastAsia="標楷體" w:hAnsi="標楷體"/>
                                      <w:sz w:val="20"/>
                                    </w:rPr>
                                  </w:pPr>
                                  <w:r w:rsidRPr="00E8464D">
                                    <w:rPr>
                                      <w:rFonts w:ascii="標楷體" w:eastAsia="標楷體" w:hAnsi="標楷體"/>
                                      <w:sz w:val="20"/>
                                    </w:rPr>
                                    <w:t>查核辦理抽驗比率</w:t>
                                  </w:r>
                                </w:p>
                              </w:tc>
                              <w:tc>
                                <w:tcPr>
                                  <w:tcW w:w="2111" w:type="pct"/>
                                  <w:vAlign w:val="center"/>
                                </w:tcPr>
                                <w:p w14:paraId="79B4D722"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113年度標案總件數742件，辦理查核案件</w:t>
                                  </w:r>
                                  <w:r>
                                    <w:rPr>
                                      <w:rFonts w:ascii="標楷體" w:eastAsia="標楷體" w:hAnsi="標楷體" w:hint="eastAsia"/>
                                      <w:sz w:val="20"/>
                                    </w:rPr>
                                    <w:t>（</w:t>
                                  </w:r>
                                  <w:r w:rsidRPr="00B40541">
                                    <w:rPr>
                                      <w:rFonts w:ascii="標楷體" w:eastAsia="標楷體" w:hAnsi="標楷體" w:hint="eastAsia"/>
                                      <w:sz w:val="20"/>
                                    </w:rPr>
                                    <w:t>含複查</w:t>
                                  </w:r>
                                  <w:r>
                                    <w:rPr>
                                      <w:rFonts w:ascii="標楷體" w:eastAsia="標楷體" w:hAnsi="標楷體" w:hint="eastAsia"/>
                                      <w:sz w:val="20"/>
                                    </w:rPr>
                                    <w:t>）</w:t>
                                  </w:r>
                                  <w:r w:rsidRPr="00B40541">
                                    <w:rPr>
                                      <w:rFonts w:ascii="標楷體" w:eastAsia="標楷體" w:hAnsi="標楷體" w:hint="eastAsia"/>
                                      <w:sz w:val="20"/>
                                    </w:rPr>
                                    <w:t>75件，辦理抽驗25件。</w:t>
                                  </w:r>
                                </w:p>
                              </w:tc>
                              <w:tc>
                                <w:tcPr>
                                  <w:tcW w:w="1804" w:type="pct"/>
                                  <w:vAlign w:val="center"/>
                                </w:tcPr>
                                <w:p w14:paraId="29AE23AC" w14:textId="77777777" w:rsidR="00F064DC" w:rsidRPr="00DE528E"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抽驗比例33.33％</w:t>
                                  </w:r>
                                  <w:r>
                                    <w:rPr>
                                      <w:rFonts w:ascii="標楷體" w:eastAsia="標楷體" w:hAnsi="標楷體" w:hint="eastAsia"/>
                                      <w:sz w:val="20"/>
                                    </w:rPr>
                                    <w:t>（</w:t>
                                  </w:r>
                                  <w:r w:rsidRPr="00B40541">
                                    <w:rPr>
                                      <w:rFonts w:ascii="標楷體" w:eastAsia="標楷體" w:hAnsi="標楷體" w:hint="eastAsia"/>
                                      <w:sz w:val="20"/>
                                    </w:rPr>
                                    <w:t>=25/75</w:t>
                                  </w:r>
                                  <w:r>
                                    <w:rPr>
                                      <w:rFonts w:ascii="標楷體" w:eastAsia="標楷體" w:hAnsi="標楷體" w:hint="eastAsia"/>
                                      <w:sz w:val="20"/>
                                    </w:rPr>
                                    <w:t>×</w:t>
                                  </w:r>
                                  <w:r w:rsidRPr="00B40541">
                                    <w:rPr>
                                      <w:rFonts w:ascii="標楷體" w:eastAsia="標楷體" w:hAnsi="標楷體" w:hint="eastAsia"/>
                                      <w:sz w:val="20"/>
                                    </w:rPr>
                                    <w:t>100％</w:t>
                                  </w:r>
                                  <w:r>
                                    <w:rPr>
                                      <w:rFonts w:ascii="標楷體" w:eastAsia="標楷體" w:hAnsi="標楷體" w:hint="eastAsia"/>
                                      <w:sz w:val="20"/>
                                    </w:rPr>
                                    <w:t>）。</w:t>
                                  </w:r>
                                </w:p>
                              </w:tc>
                            </w:tr>
                            <w:tr w:rsidR="009E6DCC" w:rsidRPr="0026087F" w14:paraId="0BF366AC" w14:textId="77777777" w:rsidTr="00E63122">
                              <w:trPr>
                                <w:trHeight w:val="850"/>
                              </w:trPr>
                              <w:tc>
                                <w:tcPr>
                                  <w:tcW w:w="1085" w:type="pct"/>
                                  <w:tcBorders>
                                    <w:bottom w:val="single" w:sz="4" w:space="0" w:color="auto"/>
                                  </w:tcBorders>
                                  <w:vAlign w:val="center"/>
                                </w:tcPr>
                                <w:p w14:paraId="16500C6B" w14:textId="77777777" w:rsidR="00F064DC" w:rsidRPr="00E8464D" w:rsidRDefault="00F064DC" w:rsidP="00E63122">
                                  <w:pPr>
                                    <w:spacing w:line="240" w:lineRule="exact"/>
                                    <w:jc w:val="center"/>
                                    <w:rPr>
                                      <w:rFonts w:ascii="標楷體" w:eastAsia="標楷體" w:hAnsi="標楷體"/>
                                      <w:sz w:val="20"/>
                                    </w:rPr>
                                  </w:pPr>
                                  <w:r w:rsidRPr="00E8464D">
                                    <w:rPr>
                                      <w:rFonts w:ascii="標楷體" w:eastAsia="標楷體" w:hAnsi="標楷體"/>
                                      <w:sz w:val="20"/>
                                    </w:rPr>
                                    <w:t>工程進度填報率</w:t>
                                  </w:r>
                                </w:p>
                              </w:tc>
                              <w:tc>
                                <w:tcPr>
                                  <w:tcW w:w="2111" w:type="pct"/>
                                  <w:tcBorders>
                                    <w:bottom w:val="single" w:sz="4" w:space="0" w:color="auto"/>
                                  </w:tcBorders>
                                  <w:vAlign w:val="center"/>
                                </w:tcPr>
                                <w:p w14:paraId="17F92C48"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113年度</w:t>
                                  </w:r>
                                  <w:r w:rsidRPr="00B40541">
                                    <w:rPr>
                                      <w:rFonts w:ascii="微軟正黑體" w:eastAsia="標楷體" w:hAnsi="微軟正黑體"/>
                                      <w:sz w:val="20"/>
                                    </w:rPr>
                                    <w:t>填報率</w:t>
                                  </w:r>
                                  <w:r w:rsidRPr="00B40541">
                                    <w:rPr>
                                      <w:rFonts w:ascii="標楷體" w:eastAsia="標楷體" w:hAnsi="標楷體" w:hint="eastAsia"/>
                                      <w:sz w:val="20"/>
                                    </w:rPr>
                                    <w:t>平均約為88.23％。</w:t>
                                  </w:r>
                                </w:p>
                              </w:tc>
                              <w:tc>
                                <w:tcPr>
                                  <w:tcW w:w="1804" w:type="pct"/>
                                  <w:tcBorders>
                                    <w:bottom w:val="single" w:sz="4" w:space="0" w:color="auto"/>
                                  </w:tcBorders>
                                  <w:vAlign w:val="center"/>
                                </w:tcPr>
                                <w:p w14:paraId="4D247D9A" w14:textId="77777777" w:rsidR="00F064DC" w:rsidRPr="00B40541" w:rsidRDefault="00F064DC" w:rsidP="00E63122">
                                  <w:pPr>
                                    <w:spacing w:line="240" w:lineRule="exact"/>
                                    <w:jc w:val="both"/>
                                    <w:rPr>
                                      <w:rFonts w:ascii="標楷體" w:eastAsia="標楷體" w:hAnsi="標楷體"/>
                                      <w:sz w:val="20"/>
                                    </w:rPr>
                                  </w:pPr>
                                  <w:r w:rsidRPr="00B40541">
                                    <w:rPr>
                                      <w:rFonts w:ascii="標楷體" w:eastAsia="標楷體" w:hAnsi="標楷體"/>
                                      <w:sz w:val="20"/>
                                    </w:rPr>
                                    <w:t>以</w:t>
                                  </w:r>
                                  <w:r w:rsidRPr="00B40541">
                                    <w:rPr>
                                      <w:rFonts w:ascii="標楷體" w:eastAsia="標楷體" w:hAnsi="標楷體" w:hint="eastAsia"/>
                                      <w:color w:val="000000" w:themeColor="text1"/>
                                      <w:sz w:val="20"/>
                                    </w:rPr>
                                    <w:t>公共工程雲端服務網系統</w:t>
                                  </w:r>
                                  <w:r w:rsidRPr="00B40541">
                                    <w:rPr>
                                      <w:rFonts w:ascii="標楷體" w:eastAsia="標楷體" w:hAnsi="標楷體"/>
                                      <w:sz w:val="20"/>
                                    </w:rPr>
                                    <w:t>資料與提報之報表進行比對。</w:t>
                                  </w:r>
                                </w:p>
                              </w:tc>
                            </w:tr>
                            <w:tr w:rsidR="00F064DC" w:rsidRPr="0026087F" w14:paraId="5E3CC682" w14:textId="77777777" w:rsidTr="009E6DCC">
                              <w:tc>
                                <w:tcPr>
                                  <w:tcW w:w="5000" w:type="pct"/>
                                  <w:gridSpan w:val="3"/>
                                  <w:tcBorders>
                                    <w:left w:val="nil"/>
                                    <w:bottom w:val="nil"/>
                                    <w:right w:val="nil"/>
                                  </w:tcBorders>
                                  <w:vAlign w:val="center"/>
                                </w:tcPr>
                                <w:p w14:paraId="13B69347" w14:textId="77777777" w:rsidR="00F064DC" w:rsidRPr="00405582" w:rsidRDefault="00F064DC" w:rsidP="00D059A9">
                                  <w:pPr>
                                    <w:spacing w:line="240" w:lineRule="exact"/>
                                    <w:rPr>
                                      <w:rFonts w:ascii="標楷體" w:eastAsia="標楷體" w:hAnsi="標楷體"/>
                                      <w:sz w:val="18"/>
                                      <w:szCs w:val="18"/>
                                    </w:rPr>
                                  </w:pPr>
                                  <w:r w:rsidRPr="004023B9">
                                    <w:rPr>
                                      <w:rFonts w:ascii="標楷體" w:eastAsia="標楷體" w:hAnsi="標楷體" w:hint="eastAsia"/>
                                      <w:sz w:val="18"/>
                                      <w:szCs w:val="18"/>
                                    </w:rPr>
                                    <w:t>資料來源：整理自縣政府提供資料。</w:t>
                                  </w:r>
                                </w:p>
                              </w:tc>
                            </w:tr>
                          </w:tbl>
                          <w:p w14:paraId="5C986083" w14:textId="77777777" w:rsidR="00F064DC" w:rsidRPr="00D059A9" w:rsidRDefault="00F064DC" w:rsidP="00F064DC">
                            <w:pPr>
                              <w:pStyle w:v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1302F" id="_x0000_s1030" type="#_x0000_t202" style="position:absolute;left:0;text-align:left;margin-left:-6.6pt;margin-top:226.45pt;width:514.2pt;height:191.3pt;z-index:25196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" stroked="f">
                <v:textbox>
                  <w:txbxContent>
                    <w:tbl>
                      <w:tblPr>
                        <w:tblStyle w:val="af6"/>
                        <w:tblW w:w="4968" w:type="pct"/>
                        <w:tblCellMar>
                          <w:left w:w="28" w:type="dxa"/>
                          <w:right w:w="28" w:type="dxa"/>
                        </w:tblCellMar>
                        <w:tblLook w:val="04A0" w:firstRow="1" w:lastRow="0" w:firstColumn="1" w:lastColumn="0" w:noHBand="0" w:noVBand="1"/>
                      </w:tblPr>
                      <w:tblGrid>
                        <w:gridCol w:w="2155"/>
                        <w:gridCol w:w="4194"/>
                        <w:gridCol w:w="3584"/>
                      </w:tblGrid>
                      <w:tr w:rsidR="00F064DC" w:rsidRPr="00405582" w14:paraId="64BAF633" w14:textId="77777777" w:rsidTr="009E6DCC">
                        <w:trPr>
                          <w:trHeight w:val="400"/>
                        </w:trPr>
                        <w:tc>
                          <w:tcPr>
                            <w:tcW w:w="5000" w:type="pct"/>
                            <w:gridSpan w:val="3"/>
                            <w:tcBorders>
                              <w:top w:val="nil"/>
                              <w:left w:val="nil"/>
                              <w:right w:val="nil"/>
                            </w:tcBorders>
                            <w:vAlign w:val="center"/>
                          </w:tcPr>
                          <w:p w14:paraId="522807AA" w14:textId="77777777" w:rsidR="00F064DC" w:rsidRPr="00A734D3" w:rsidRDefault="00F064DC" w:rsidP="00D059A9">
                            <w:pPr>
                              <w:spacing w:line="240" w:lineRule="exact"/>
                              <w:jc w:val="center"/>
                              <w:rPr>
                                <w:rFonts w:ascii="標楷體" w:eastAsia="標楷體" w:hAnsi="標楷體"/>
                                <w:b/>
                              </w:rPr>
                            </w:pPr>
                            <w:r w:rsidRPr="00A734D3">
                              <w:rPr>
                                <w:rFonts w:ascii="標楷體" w:eastAsia="標楷體" w:hAnsi="標楷體" w:hint="eastAsia"/>
                                <w:b/>
                              </w:rPr>
                              <w:t>表</w:t>
                            </w:r>
                            <w:r>
                              <w:rPr>
                                <w:rFonts w:ascii="標楷體" w:eastAsia="標楷體" w:hAnsi="標楷體" w:hint="eastAsia"/>
                                <w:b/>
                              </w:rPr>
                              <w:t>7</w:t>
                            </w:r>
                            <w:r>
                              <w:rPr>
                                <w:rFonts w:ascii="標楷體" w:eastAsia="標楷體" w:hAnsi="標楷體"/>
                                <w:b/>
                              </w:rPr>
                              <w:t xml:space="preserve">  </w:t>
                            </w:r>
                            <w:r w:rsidRPr="00A734D3">
                              <w:rPr>
                                <w:rFonts w:ascii="標楷體" w:eastAsia="標楷體" w:hAnsi="標楷體" w:hint="eastAsia"/>
                                <w:b/>
                              </w:rPr>
                              <w:t>查核小組113年度</w:t>
                            </w:r>
                            <w:r>
                              <w:rPr>
                                <w:rFonts w:ascii="標楷體" w:eastAsia="標楷體" w:hAnsi="標楷體" w:hint="eastAsia"/>
                                <w:b/>
                              </w:rPr>
                              <w:t>重點工作辦理情形</w:t>
                            </w:r>
                          </w:p>
                        </w:tc>
                      </w:tr>
                      <w:tr w:rsidR="009E6DCC" w:rsidRPr="00405582" w14:paraId="2BFC99D8" w14:textId="77777777" w:rsidTr="009E6DCC">
                        <w:trPr>
                          <w:trHeight w:val="200"/>
                        </w:trPr>
                        <w:tc>
                          <w:tcPr>
                            <w:tcW w:w="1085" w:type="pct"/>
                            <w:vMerge w:val="restart"/>
                            <w:vAlign w:val="center"/>
                          </w:tcPr>
                          <w:p w14:paraId="7383DC83" w14:textId="77777777" w:rsidR="00F064DC" w:rsidRPr="00B40541" w:rsidRDefault="00F064DC" w:rsidP="00D059A9">
                            <w:pPr>
                              <w:spacing w:line="200" w:lineRule="exact"/>
                              <w:jc w:val="center"/>
                              <w:rPr>
                                <w:rFonts w:ascii="微軟正黑體" w:eastAsia="標楷體" w:hAnsi="微軟正黑體"/>
                                <w:bCs/>
                                <w:sz w:val="20"/>
                              </w:rPr>
                            </w:pPr>
                            <w:r>
                              <w:rPr>
                                <w:rFonts w:ascii="微軟正黑體" w:eastAsia="標楷體" w:hAnsi="微軟正黑體" w:hint="eastAsia"/>
                                <w:bCs/>
                                <w:sz w:val="20"/>
                              </w:rPr>
                              <w:t>重點工作</w:t>
                            </w:r>
                          </w:p>
                        </w:tc>
                        <w:tc>
                          <w:tcPr>
                            <w:tcW w:w="2111" w:type="pct"/>
                            <w:vMerge w:val="restart"/>
                            <w:vAlign w:val="center"/>
                          </w:tcPr>
                          <w:p w14:paraId="24AF9390" w14:textId="77777777" w:rsidR="00F064DC" w:rsidRPr="00B40541" w:rsidRDefault="00F064DC" w:rsidP="00D059A9">
                            <w:pPr>
                              <w:spacing w:line="200" w:lineRule="exact"/>
                              <w:jc w:val="center"/>
                              <w:rPr>
                                <w:rFonts w:ascii="微軟正黑體" w:eastAsia="標楷體" w:hAnsi="微軟正黑體"/>
                                <w:bCs/>
                                <w:sz w:val="20"/>
                              </w:rPr>
                            </w:pPr>
                            <w:r w:rsidRPr="00B40541">
                              <w:rPr>
                                <w:rFonts w:ascii="微軟正黑體" w:eastAsia="標楷體" w:hAnsi="微軟正黑體" w:hint="eastAsia"/>
                                <w:bCs/>
                                <w:sz w:val="20"/>
                              </w:rPr>
                              <w:t>辦理情形</w:t>
                            </w:r>
                          </w:p>
                        </w:tc>
                        <w:tc>
                          <w:tcPr>
                            <w:tcW w:w="1804" w:type="pct"/>
                            <w:vMerge w:val="restart"/>
                            <w:vAlign w:val="center"/>
                          </w:tcPr>
                          <w:p w14:paraId="7EBCCC75" w14:textId="77777777" w:rsidR="00F064DC" w:rsidRPr="00B40541" w:rsidRDefault="00F064DC" w:rsidP="00D059A9">
                            <w:pPr>
                              <w:spacing w:line="200" w:lineRule="exact"/>
                              <w:jc w:val="center"/>
                              <w:rPr>
                                <w:rFonts w:ascii="微軟正黑體" w:eastAsia="標楷體" w:hAnsi="微軟正黑體"/>
                                <w:bCs/>
                                <w:sz w:val="20"/>
                              </w:rPr>
                            </w:pPr>
                            <w:r w:rsidRPr="00B40541">
                              <w:rPr>
                                <w:rFonts w:ascii="微軟正黑體" w:eastAsia="標楷體" w:hAnsi="微軟正黑體" w:hint="eastAsia"/>
                                <w:bCs/>
                                <w:sz w:val="20"/>
                              </w:rPr>
                              <w:t>備註</w:t>
                            </w:r>
                          </w:p>
                        </w:tc>
                      </w:tr>
                      <w:tr w:rsidR="009E6DCC" w:rsidRPr="0026087F" w14:paraId="5E7A3D5E" w14:textId="77777777" w:rsidTr="009E6DCC">
                        <w:trPr>
                          <w:trHeight w:val="240"/>
                        </w:trPr>
                        <w:tc>
                          <w:tcPr>
                            <w:tcW w:w="1085" w:type="pct"/>
                            <w:vMerge/>
                          </w:tcPr>
                          <w:p w14:paraId="14A6B855" w14:textId="77777777" w:rsidR="00F064DC" w:rsidRPr="00B40541" w:rsidRDefault="00F064DC" w:rsidP="00D059A9">
                            <w:pPr>
                              <w:spacing w:line="240" w:lineRule="exact"/>
                              <w:rPr>
                                <w:rFonts w:ascii="微軟正黑體" w:eastAsia="標楷體" w:hAnsi="微軟正黑體"/>
                                <w:sz w:val="20"/>
                              </w:rPr>
                            </w:pPr>
                          </w:p>
                        </w:tc>
                        <w:tc>
                          <w:tcPr>
                            <w:tcW w:w="2111" w:type="pct"/>
                            <w:vMerge/>
                          </w:tcPr>
                          <w:p w14:paraId="5AFA4595" w14:textId="77777777" w:rsidR="00F064DC" w:rsidRPr="00B40541" w:rsidRDefault="00F064DC" w:rsidP="00D059A9">
                            <w:pPr>
                              <w:spacing w:line="240" w:lineRule="exact"/>
                              <w:rPr>
                                <w:rFonts w:ascii="微軟正黑體" w:eastAsia="標楷體" w:hAnsi="微軟正黑體"/>
                                <w:sz w:val="20"/>
                              </w:rPr>
                            </w:pPr>
                          </w:p>
                        </w:tc>
                        <w:tc>
                          <w:tcPr>
                            <w:tcW w:w="1804" w:type="pct"/>
                            <w:vMerge/>
                            <w:vAlign w:val="center"/>
                          </w:tcPr>
                          <w:p w14:paraId="4E4C4184" w14:textId="77777777" w:rsidR="00F064DC" w:rsidRPr="00B40541" w:rsidRDefault="00F064DC" w:rsidP="00D059A9">
                            <w:pPr>
                              <w:spacing w:line="240" w:lineRule="exact"/>
                              <w:jc w:val="both"/>
                              <w:rPr>
                                <w:rFonts w:ascii="微軟正黑體" w:eastAsia="標楷體" w:hAnsi="微軟正黑體"/>
                                <w:sz w:val="20"/>
                              </w:rPr>
                            </w:pPr>
                          </w:p>
                        </w:tc>
                      </w:tr>
                      <w:tr w:rsidR="009E6DCC" w:rsidRPr="0026087F" w14:paraId="3A55436B" w14:textId="77777777" w:rsidTr="009E6DCC">
                        <w:trPr>
                          <w:trHeight w:val="850"/>
                        </w:trPr>
                        <w:tc>
                          <w:tcPr>
                            <w:tcW w:w="1085" w:type="pct"/>
                            <w:vAlign w:val="center"/>
                          </w:tcPr>
                          <w:p w14:paraId="129125E1" w14:textId="77777777" w:rsidR="00F064DC" w:rsidRPr="00E8464D" w:rsidRDefault="00F064DC" w:rsidP="00D059A9">
                            <w:pPr>
                              <w:spacing w:line="240" w:lineRule="exact"/>
                              <w:jc w:val="both"/>
                              <w:rPr>
                                <w:rFonts w:ascii="標楷體" w:eastAsia="標楷體" w:hAnsi="標楷體"/>
                                <w:sz w:val="20"/>
                              </w:rPr>
                            </w:pPr>
                            <w:r w:rsidRPr="00E8464D">
                              <w:rPr>
                                <w:rFonts w:ascii="標楷體" w:eastAsia="標楷體" w:hAnsi="標楷體"/>
                                <w:sz w:val="20"/>
                              </w:rPr>
                              <w:t>查核全民督工通報案件</w:t>
                            </w:r>
                          </w:p>
                        </w:tc>
                        <w:tc>
                          <w:tcPr>
                            <w:tcW w:w="2111" w:type="pct"/>
                            <w:vAlign w:val="center"/>
                          </w:tcPr>
                          <w:p w14:paraId="6566DD56"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sz w:val="20"/>
                              </w:rPr>
                              <w:t>113年度通報案件有登錄</w:t>
                            </w:r>
                            <w:r w:rsidRPr="00B40541">
                              <w:rPr>
                                <w:rFonts w:ascii="標楷體" w:eastAsia="標楷體" w:hAnsi="標楷體" w:hint="eastAsia"/>
                                <w:color w:val="000000" w:themeColor="text1"/>
                                <w:sz w:val="20"/>
                              </w:rPr>
                              <w:t>公共工程雲端服務網系統</w:t>
                            </w:r>
                            <w:r w:rsidRPr="00B40541">
                              <w:rPr>
                                <w:rFonts w:ascii="標楷體" w:eastAsia="標楷體" w:hAnsi="標楷體"/>
                                <w:sz w:val="20"/>
                              </w:rPr>
                              <w:t>標案編號</w:t>
                            </w:r>
                            <w:r w:rsidRPr="00B40541">
                              <w:rPr>
                                <w:rFonts w:ascii="標楷體" w:eastAsia="標楷體" w:hAnsi="標楷體" w:hint="eastAsia"/>
                                <w:sz w:val="20"/>
                              </w:rPr>
                              <w:t>者</w:t>
                            </w:r>
                            <w:r w:rsidRPr="00B40541">
                              <w:rPr>
                                <w:rFonts w:ascii="標楷體" w:eastAsia="標楷體" w:hAnsi="標楷體"/>
                                <w:sz w:val="20"/>
                              </w:rPr>
                              <w:t>6件，</w:t>
                            </w:r>
                            <w:r w:rsidRPr="00B40541">
                              <w:rPr>
                                <w:rFonts w:ascii="標楷體" w:eastAsia="標楷體" w:hAnsi="標楷體" w:hint="eastAsia"/>
                                <w:sz w:val="20"/>
                              </w:rPr>
                              <w:t>辦理</w:t>
                            </w:r>
                            <w:r w:rsidRPr="00B40541">
                              <w:rPr>
                                <w:rFonts w:ascii="標楷體" w:eastAsia="標楷體" w:hAnsi="標楷體"/>
                                <w:sz w:val="20"/>
                              </w:rPr>
                              <w:t>查核1件。</w:t>
                            </w:r>
                          </w:p>
                        </w:tc>
                        <w:tc>
                          <w:tcPr>
                            <w:tcW w:w="1804" w:type="pct"/>
                            <w:vAlign w:val="center"/>
                          </w:tcPr>
                          <w:p w14:paraId="364619B7"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查核「</w:t>
                            </w:r>
                            <w:r w:rsidRPr="00B40541">
                              <w:rPr>
                                <w:rFonts w:ascii="標楷體" w:eastAsia="標楷體" w:hAnsi="標楷體"/>
                                <w:sz w:val="20"/>
                              </w:rPr>
                              <w:t>臺東市康樂火車站前道路改善工程」</w:t>
                            </w:r>
                            <w:r w:rsidRPr="00B40541">
                              <w:rPr>
                                <w:rFonts w:ascii="標楷體" w:eastAsia="標楷體" w:hAnsi="標楷體" w:hint="eastAsia"/>
                                <w:sz w:val="20"/>
                              </w:rPr>
                              <w:t>。</w:t>
                            </w:r>
                          </w:p>
                        </w:tc>
                      </w:tr>
                      <w:tr w:rsidR="009E6DCC" w:rsidRPr="0026087F" w14:paraId="189B3BC1" w14:textId="77777777" w:rsidTr="00E63122">
                        <w:trPr>
                          <w:trHeight w:val="852"/>
                        </w:trPr>
                        <w:tc>
                          <w:tcPr>
                            <w:tcW w:w="1085" w:type="pct"/>
                            <w:vAlign w:val="center"/>
                          </w:tcPr>
                          <w:p w14:paraId="740833B7" w14:textId="77777777" w:rsidR="00F064DC" w:rsidRPr="00E8464D" w:rsidRDefault="00F064DC" w:rsidP="00E63122">
                            <w:pPr>
                              <w:spacing w:line="240" w:lineRule="exact"/>
                              <w:jc w:val="center"/>
                              <w:rPr>
                                <w:rFonts w:ascii="標楷體" w:eastAsia="標楷體" w:hAnsi="標楷體"/>
                                <w:sz w:val="20"/>
                              </w:rPr>
                            </w:pPr>
                            <w:r w:rsidRPr="00E8464D">
                              <w:rPr>
                                <w:rFonts w:ascii="標楷體" w:eastAsia="標楷體" w:hAnsi="標楷體"/>
                                <w:sz w:val="20"/>
                              </w:rPr>
                              <w:t>查核辦理抽驗比率</w:t>
                            </w:r>
                          </w:p>
                        </w:tc>
                        <w:tc>
                          <w:tcPr>
                            <w:tcW w:w="2111" w:type="pct"/>
                            <w:vAlign w:val="center"/>
                          </w:tcPr>
                          <w:p w14:paraId="79B4D722"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113年度標案總件數742件，辦理查核案件</w:t>
                            </w:r>
                            <w:r>
                              <w:rPr>
                                <w:rFonts w:ascii="標楷體" w:eastAsia="標楷體" w:hAnsi="標楷體" w:hint="eastAsia"/>
                                <w:sz w:val="20"/>
                              </w:rPr>
                              <w:t>（</w:t>
                            </w:r>
                            <w:r w:rsidRPr="00B40541">
                              <w:rPr>
                                <w:rFonts w:ascii="標楷體" w:eastAsia="標楷體" w:hAnsi="標楷體" w:hint="eastAsia"/>
                                <w:sz w:val="20"/>
                              </w:rPr>
                              <w:t>含複查</w:t>
                            </w:r>
                            <w:r>
                              <w:rPr>
                                <w:rFonts w:ascii="標楷體" w:eastAsia="標楷體" w:hAnsi="標楷體" w:hint="eastAsia"/>
                                <w:sz w:val="20"/>
                              </w:rPr>
                              <w:t>）</w:t>
                            </w:r>
                            <w:r w:rsidRPr="00B40541">
                              <w:rPr>
                                <w:rFonts w:ascii="標楷體" w:eastAsia="標楷體" w:hAnsi="標楷體" w:hint="eastAsia"/>
                                <w:sz w:val="20"/>
                              </w:rPr>
                              <w:t>75件，辦理抽驗25件。</w:t>
                            </w:r>
                          </w:p>
                        </w:tc>
                        <w:tc>
                          <w:tcPr>
                            <w:tcW w:w="1804" w:type="pct"/>
                            <w:vAlign w:val="center"/>
                          </w:tcPr>
                          <w:p w14:paraId="29AE23AC" w14:textId="77777777" w:rsidR="00F064DC" w:rsidRPr="00DE528E"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抽驗比例33.33％</w:t>
                            </w:r>
                            <w:r>
                              <w:rPr>
                                <w:rFonts w:ascii="標楷體" w:eastAsia="標楷體" w:hAnsi="標楷體" w:hint="eastAsia"/>
                                <w:sz w:val="20"/>
                              </w:rPr>
                              <w:t>（</w:t>
                            </w:r>
                            <w:r w:rsidRPr="00B40541">
                              <w:rPr>
                                <w:rFonts w:ascii="標楷體" w:eastAsia="標楷體" w:hAnsi="標楷體" w:hint="eastAsia"/>
                                <w:sz w:val="20"/>
                              </w:rPr>
                              <w:t>=25/75</w:t>
                            </w:r>
                            <w:r>
                              <w:rPr>
                                <w:rFonts w:ascii="標楷體" w:eastAsia="標楷體" w:hAnsi="標楷體" w:hint="eastAsia"/>
                                <w:sz w:val="20"/>
                              </w:rPr>
                              <w:t>×</w:t>
                            </w:r>
                            <w:r w:rsidRPr="00B40541">
                              <w:rPr>
                                <w:rFonts w:ascii="標楷體" w:eastAsia="標楷體" w:hAnsi="標楷體" w:hint="eastAsia"/>
                                <w:sz w:val="20"/>
                              </w:rPr>
                              <w:t>100％</w:t>
                            </w:r>
                            <w:r>
                              <w:rPr>
                                <w:rFonts w:ascii="標楷體" w:eastAsia="標楷體" w:hAnsi="標楷體" w:hint="eastAsia"/>
                                <w:sz w:val="20"/>
                              </w:rPr>
                              <w:t>）。</w:t>
                            </w:r>
                          </w:p>
                        </w:tc>
                      </w:tr>
                      <w:tr w:rsidR="009E6DCC" w:rsidRPr="0026087F" w14:paraId="0BF366AC" w14:textId="77777777" w:rsidTr="00E63122">
                        <w:trPr>
                          <w:trHeight w:val="850"/>
                        </w:trPr>
                        <w:tc>
                          <w:tcPr>
                            <w:tcW w:w="1085" w:type="pct"/>
                            <w:tcBorders>
                              <w:bottom w:val="single" w:sz="4" w:space="0" w:color="auto"/>
                            </w:tcBorders>
                            <w:vAlign w:val="center"/>
                          </w:tcPr>
                          <w:p w14:paraId="16500C6B" w14:textId="77777777" w:rsidR="00F064DC" w:rsidRPr="00E8464D" w:rsidRDefault="00F064DC" w:rsidP="00E63122">
                            <w:pPr>
                              <w:spacing w:line="240" w:lineRule="exact"/>
                              <w:jc w:val="center"/>
                              <w:rPr>
                                <w:rFonts w:ascii="標楷體" w:eastAsia="標楷體" w:hAnsi="標楷體"/>
                                <w:sz w:val="20"/>
                              </w:rPr>
                            </w:pPr>
                            <w:r w:rsidRPr="00E8464D">
                              <w:rPr>
                                <w:rFonts w:ascii="標楷體" w:eastAsia="標楷體" w:hAnsi="標楷體"/>
                                <w:sz w:val="20"/>
                              </w:rPr>
                              <w:t>工程進度填報率</w:t>
                            </w:r>
                          </w:p>
                        </w:tc>
                        <w:tc>
                          <w:tcPr>
                            <w:tcW w:w="2111" w:type="pct"/>
                            <w:tcBorders>
                              <w:bottom w:val="single" w:sz="4" w:space="0" w:color="auto"/>
                            </w:tcBorders>
                            <w:vAlign w:val="center"/>
                          </w:tcPr>
                          <w:p w14:paraId="17F92C48" w14:textId="77777777" w:rsidR="00F064DC" w:rsidRPr="00B40541" w:rsidRDefault="00F064DC" w:rsidP="00D059A9">
                            <w:pPr>
                              <w:spacing w:line="240" w:lineRule="exact"/>
                              <w:jc w:val="both"/>
                              <w:rPr>
                                <w:rFonts w:ascii="標楷體" w:eastAsia="標楷體" w:hAnsi="標楷體"/>
                                <w:sz w:val="20"/>
                              </w:rPr>
                            </w:pPr>
                            <w:r w:rsidRPr="00B40541">
                              <w:rPr>
                                <w:rFonts w:ascii="標楷體" w:eastAsia="標楷體" w:hAnsi="標楷體" w:hint="eastAsia"/>
                                <w:sz w:val="20"/>
                              </w:rPr>
                              <w:t>113年度</w:t>
                            </w:r>
                            <w:r w:rsidRPr="00B40541">
                              <w:rPr>
                                <w:rFonts w:ascii="微軟正黑體" w:eastAsia="標楷體" w:hAnsi="微軟正黑體"/>
                                <w:sz w:val="20"/>
                              </w:rPr>
                              <w:t>填報率</w:t>
                            </w:r>
                            <w:r w:rsidRPr="00B40541">
                              <w:rPr>
                                <w:rFonts w:ascii="標楷體" w:eastAsia="標楷體" w:hAnsi="標楷體" w:hint="eastAsia"/>
                                <w:sz w:val="20"/>
                              </w:rPr>
                              <w:t>平均約為88.23％。</w:t>
                            </w:r>
                          </w:p>
                        </w:tc>
                        <w:tc>
                          <w:tcPr>
                            <w:tcW w:w="1804" w:type="pct"/>
                            <w:tcBorders>
                              <w:bottom w:val="single" w:sz="4" w:space="0" w:color="auto"/>
                            </w:tcBorders>
                            <w:vAlign w:val="center"/>
                          </w:tcPr>
                          <w:p w14:paraId="4D247D9A" w14:textId="77777777" w:rsidR="00F064DC" w:rsidRPr="00B40541" w:rsidRDefault="00F064DC" w:rsidP="00E63122">
                            <w:pPr>
                              <w:spacing w:line="240" w:lineRule="exact"/>
                              <w:jc w:val="both"/>
                              <w:rPr>
                                <w:rFonts w:ascii="標楷體" w:eastAsia="標楷體" w:hAnsi="標楷體"/>
                                <w:sz w:val="20"/>
                              </w:rPr>
                            </w:pPr>
                            <w:r w:rsidRPr="00B40541">
                              <w:rPr>
                                <w:rFonts w:ascii="標楷體" w:eastAsia="標楷體" w:hAnsi="標楷體"/>
                                <w:sz w:val="20"/>
                              </w:rPr>
                              <w:t>以</w:t>
                            </w:r>
                            <w:r w:rsidRPr="00B40541">
                              <w:rPr>
                                <w:rFonts w:ascii="標楷體" w:eastAsia="標楷體" w:hAnsi="標楷體" w:hint="eastAsia"/>
                                <w:color w:val="000000" w:themeColor="text1"/>
                                <w:sz w:val="20"/>
                              </w:rPr>
                              <w:t>公共工程雲端服務網系統</w:t>
                            </w:r>
                            <w:r w:rsidRPr="00B40541">
                              <w:rPr>
                                <w:rFonts w:ascii="標楷體" w:eastAsia="標楷體" w:hAnsi="標楷體"/>
                                <w:sz w:val="20"/>
                              </w:rPr>
                              <w:t>資料與提報之報表進行比對。</w:t>
                            </w:r>
                          </w:p>
                        </w:tc>
                      </w:tr>
                      <w:tr w:rsidR="00F064DC" w:rsidRPr="0026087F" w14:paraId="5E3CC682" w14:textId="77777777" w:rsidTr="009E6DCC">
                        <w:tc>
                          <w:tcPr>
                            <w:tcW w:w="5000" w:type="pct"/>
                            <w:gridSpan w:val="3"/>
                            <w:tcBorders>
                              <w:left w:val="nil"/>
                              <w:bottom w:val="nil"/>
                              <w:right w:val="nil"/>
                            </w:tcBorders>
                            <w:vAlign w:val="center"/>
                          </w:tcPr>
                          <w:p w14:paraId="13B69347" w14:textId="77777777" w:rsidR="00F064DC" w:rsidRPr="00405582" w:rsidRDefault="00F064DC" w:rsidP="00D059A9">
                            <w:pPr>
                              <w:spacing w:line="240" w:lineRule="exact"/>
                              <w:rPr>
                                <w:rFonts w:ascii="標楷體" w:eastAsia="標楷體" w:hAnsi="標楷體"/>
                                <w:sz w:val="18"/>
                                <w:szCs w:val="18"/>
                              </w:rPr>
                            </w:pPr>
                            <w:r w:rsidRPr="004023B9">
                              <w:rPr>
                                <w:rFonts w:ascii="標楷體" w:eastAsia="標楷體" w:hAnsi="標楷體" w:hint="eastAsia"/>
                                <w:sz w:val="18"/>
                                <w:szCs w:val="18"/>
                              </w:rPr>
                              <w:t>資料來源：整理自縣政府提供資料。</w:t>
                            </w:r>
                          </w:p>
                        </w:tc>
                      </w:tr>
                    </w:tbl>
                    <w:p w14:paraId="5C986083" w14:textId="77777777" w:rsidR="00F064DC" w:rsidRPr="00D059A9" w:rsidRDefault="00F064DC" w:rsidP="00F064DC">
                      <w:pPr>
                        <w:pStyle w:val="Web"/>
                      </w:pPr>
                    </w:p>
                  </w:txbxContent>
                </v:textbox>
                <w10:wrap type="square" anchorx="margin"/>
              </v:shape>
            </w:pict>
          </mc:Fallback>
        </mc:AlternateContent>
      </w:r>
      <w:r w:rsidR="00F064DC" w:rsidRPr="00AA2991">
        <w:rPr>
          <w:rFonts w:ascii="標楷體" w:eastAsia="標楷體" w:hAnsi="標楷體" w:hint="eastAsia"/>
        </w:rPr>
        <w:t>縣政府為加強公共工程品質管理，提升工程建設品質，成立工程施工查核小組（下稱查核小組）定期查核所屬（轄）機關工程品質及進度等事宜。該府查核小組</w:t>
      </w:r>
      <w:proofErr w:type="gramStart"/>
      <w:r w:rsidR="00F064DC" w:rsidRPr="00AA2991">
        <w:rPr>
          <w:rFonts w:ascii="標楷體" w:eastAsia="標楷體" w:hAnsi="標楷體" w:hint="eastAsia"/>
        </w:rPr>
        <w:t>113</w:t>
      </w:r>
      <w:proofErr w:type="gramEnd"/>
      <w:r w:rsidR="00F064DC" w:rsidRPr="00AA2991">
        <w:rPr>
          <w:rFonts w:ascii="標楷體" w:eastAsia="標楷體" w:hAnsi="標楷體" w:hint="eastAsia"/>
        </w:rPr>
        <w:t>年度重點工作包含加強查核全民督工通報案件、提升查核辦理抽驗比率及工程進度填報率等，</w:t>
      </w:r>
      <w:proofErr w:type="gramStart"/>
      <w:r w:rsidR="00F064DC" w:rsidRPr="00AA2991">
        <w:rPr>
          <w:rFonts w:ascii="標楷體" w:eastAsia="標楷體" w:hAnsi="標楷體" w:hint="eastAsia"/>
        </w:rPr>
        <w:t>113</w:t>
      </w:r>
      <w:proofErr w:type="gramEnd"/>
      <w:r w:rsidR="00F064DC" w:rsidRPr="00AA2991">
        <w:rPr>
          <w:rFonts w:ascii="標楷體" w:eastAsia="標楷體" w:hAnsi="標楷體" w:hint="eastAsia"/>
        </w:rPr>
        <w:t>年度累計查核工程標案75件，查核成績介於78分至83分</w:t>
      </w:r>
      <w:proofErr w:type="gramStart"/>
      <w:r w:rsidR="00F064DC" w:rsidRPr="00AA2991">
        <w:rPr>
          <w:rFonts w:ascii="標楷體" w:eastAsia="標楷體" w:hAnsi="標楷體" w:hint="eastAsia"/>
        </w:rPr>
        <w:t>之間，</w:t>
      </w:r>
      <w:proofErr w:type="gramEnd"/>
      <w:r w:rsidR="00F064DC" w:rsidRPr="00AA2991">
        <w:rPr>
          <w:rFonts w:ascii="標楷體" w:eastAsia="標楷體" w:hAnsi="標楷體" w:hint="eastAsia"/>
        </w:rPr>
        <w:t>其中辦理抽驗25件，於公共工程雲端服務網系統之工程進度填報率約88.23％（表</w:t>
      </w:r>
      <w:r w:rsidR="00F064DC">
        <w:rPr>
          <w:rFonts w:ascii="標楷體" w:eastAsia="標楷體" w:hAnsi="標楷體" w:hint="eastAsia"/>
        </w:rPr>
        <w:t>7</w:t>
      </w:r>
      <w:r>
        <w:rPr>
          <w:rFonts w:ascii="標楷體" w:eastAsia="標楷體" w:hAnsi="標楷體" w:hint="eastAsia"/>
        </w:rPr>
        <w:t>）</w:t>
      </w:r>
      <w:r w:rsidR="00F064DC" w:rsidRPr="00AA2991">
        <w:rPr>
          <w:rFonts w:ascii="標楷體" w:eastAsia="標楷體" w:hAnsi="標楷體" w:hint="eastAsia"/>
        </w:rPr>
        <w:t>。經查其執行情形，核有：1.現行查核小組組織成員及外聘委員出席費與自訂規定不符，且相關實施計畫及費用簽辦時程已逾實施日期；2.查核小組尚未將決標標價偏低或多次、大幅變更契約等工程標案納入選案範圍；3.部分工程標案未依規定登載品管人員資料，查核小組查核後亦未加以記錄並督促改善；4.工程主辦單位未即時就查核成績丙等工程之缺失情節檢討人員責任歸屬，查核小組亦未確實追蹤辦理情形等情事，經函請</w:t>
      </w:r>
      <w:proofErr w:type="gramStart"/>
      <w:r w:rsidR="00F064DC" w:rsidRPr="00AA2991">
        <w:rPr>
          <w:rFonts w:ascii="標楷體" w:eastAsia="標楷體" w:hAnsi="標楷體" w:hint="eastAsia"/>
        </w:rPr>
        <w:t>檢</w:t>
      </w:r>
      <w:r w:rsidR="00F064DC" w:rsidRPr="007F2B51">
        <w:rPr>
          <w:rFonts w:ascii="標楷體" w:eastAsia="標楷體" w:hAnsi="標楷體" w:hint="eastAsia"/>
          <w:spacing w:val="1"/>
        </w:rPr>
        <w:lastRenderedPageBreak/>
        <w:t>討妥處</w:t>
      </w:r>
      <w:proofErr w:type="gramEnd"/>
      <w:r w:rsidR="00F064DC" w:rsidRPr="007F2B51">
        <w:rPr>
          <w:rFonts w:ascii="標楷體" w:eastAsia="標楷體" w:hAnsi="標楷體" w:hint="eastAsia"/>
          <w:spacing w:val="1"/>
        </w:rPr>
        <w:t>。據復：1.已參照行政院公共工程委員會及主計總處等相關規定進行檢視，</w:t>
      </w:r>
      <w:proofErr w:type="gramStart"/>
      <w:r w:rsidR="00F064DC" w:rsidRPr="007F2B51">
        <w:rPr>
          <w:rFonts w:ascii="標楷體" w:eastAsia="標楷體" w:hAnsi="標楷體" w:hint="eastAsia"/>
          <w:spacing w:val="1"/>
        </w:rPr>
        <w:t>研</w:t>
      </w:r>
      <w:proofErr w:type="gramEnd"/>
      <w:r w:rsidR="00F064DC" w:rsidRPr="007F2B51">
        <w:rPr>
          <w:rFonts w:ascii="標楷體" w:eastAsia="標楷體" w:hAnsi="標楷體" w:hint="eastAsia"/>
          <w:spacing w:val="1"/>
        </w:rPr>
        <w:t>議修正相關作業要點；另就查核相關前期業務，爾後務必提前簽辦，以利相關作業順利推展；2.經審視「</w:t>
      </w:r>
      <w:proofErr w:type="gramStart"/>
      <w:r w:rsidR="00F064DC" w:rsidRPr="007F2B51">
        <w:rPr>
          <w:rFonts w:ascii="標楷體" w:eastAsia="標楷體" w:hAnsi="標楷體" w:hint="eastAsia"/>
          <w:spacing w:val="1"/>
        </w:rPr>
        <w:t>臺</w:t>
      </w:r>
      <w:proofErr w:type="gramEnd"/>
      <w:r w:rsidR="00F064DC" w:rsidRPr="007F2B51">
        <w:rPr>
          <w:rFonts w:ascii="標楷體" w:eastAsia="標楷體" w:hAnsi="標楷體" w:hint="eastAsia"/>
          <w:spacing w:val="1"/>
        </w:rPr>
        <w:t>東縣政府施工查核作業補充規定」未</w:t>
      </w:r>
      <w:proofErr w:type="gramStart"/>
      <w:r w:rsidR="00F064DC" w:rsidRPr="007F2B51">
        <w:rPr>
          <w:rFonts w:ascii="標楷體" w:eastAsia="標楷體" w:hAnsi="標楷體" w:hint="eastAsia"/>
          <w:spacing w:val="1"/>
        </w:rPr>
        <w:t>臻</w:t>
      </w:r>
      <w:proofErr w:type="gramEnd"/>
      <w:r w:rsidR="00F064DC" w:rsidRPr="007F2B51">
        <w:rPr>
          <w:rFonts w:ascii="標楷體" w:eastAsia="標楷體" w:hAnsi="標楷體" w:hint="eastAsia"/>
          <w:spacing w:val="1"/>
        </w:rPr>
        <w:t>完備，將參照中央法規針對決標金額偏低、契約內容多次或大幅變更等情形之工程標案，優先選取納入施工查核選案範圍，以健全工程查核選案機制；3.為提升標案管理系統填報作業，將於查核過程中加強宣導，將「公共工程雲端服務網」系統填報作業納入查核重點；另對逾期未填報系統且經</w:t>
      </w:r>
      <w:proofErr w:type="gramStart"/>
      <w:r w:rsidR="00F064DC" w:rsidRPr="007F2B51">
        <w:rPr>
          <w:rFonts w:ascii="標楷體" w:eastAsia="標楷體" w:hAnsi="標楷體" w:hint="eastAsia"/>
          <w:spacing w:val="1"/>
        </w:rPr>
        <w:t>稽催仍</w:t>
      </w:r>
      <w:proofErr w:type="gramEnd"/>
      <w:r w:rsidR="00F064DC" w:rsidRPr="007F2B51">
        <w:rPr>
          <w:rFonts w:ascii="標楷體" w:eastAsia="標楷體" w:hAnsi="標楷體" w:hint="eastAsia"/>
          <w:spacing w:val="1"/>
        </w:rPr>
        <w:t>未改善者，將列為施工查核重點單位督促改善；4.爾後評定為丙等之工程，責成工程主辦單位應確實查核受查機關是否就個案缺失情節進行檢討，明確</w:t>
      </w:r>
      <w:proofErr w:type="gramStart"/>
      <w:r w:rsidR="00F064DC" w:rsidRPr="007F2B51">
        <w:rPr>
          <w:rFonts w:ascii="標楷體" w:eastAsia="標楷體" w:hAnsi="標楷體" w:hint="eastAsia"/>
          <w:spacing w:val="1"/>
        </w:rPr>
        <w:t>釐</w:t>
      </w:r>
      <w:proofErr w:type="gramEnd"/>
      <w:r w:rsidR="00F064DC" w:rsidRPr="007F2B51">
        <w:rPr>
          <w:rFonts w:ascii="標楷體" w:eastAsia="標楷體" w:hAnsi="標楷體" w:hint="eastAsia"/>
          <w:spacing w:val="1"/>
        </w:rPr>
        <w:t>清相關人員之責任歸屬，並依據相關法令規定</w:t>
      </w:r>
      <w:proofErr w:type="gramStart"/>
      <w:r w:rsidR="00F064DC" w:rsidRPr="007F2B51">
        <w:rPr>
          <w:rFonts w:ascii="標楷體" w:eastAsia="標楷體" w:hAnsi="標楷體" w:hint="eastAsia"/>
          <w:spacing w:val="1"/>
        </w:rPr>
        <w:t>採</w:t>
      </w:r>
      <w:proofErr w:type="gramEnd"/>
      <w:r w:rsidR="00F064DC" w:rsidRPr="007F2B51">
        <w:rPr>
          <w:rFonts w:ascii="標楷體" w:eastAsia="標楷體" w:hAnsi="標楷體" w:hint="eastAsia"/>
          <w:spacing w:val="1"/>
        </w:rPr>
        <w:t>行適當處置措施，以符合規定。</w:t>
      </w:r>
    </w:p>
    <w:p w14:paraId="55E5D6A8" w14:textId="77777777" w:rsidR="00F064DC" w:rsidRPr="00526B2C" w:rsidRDefault="00F064DC" w:rsidP="009E6DCC">
      <w:pPr>
        <w:adjustRightInd w:val="0"/>
        <w:spacing w:beforeLines="20" w:before="72" w:line="500" w:lineRule="exact"/>
        <w:ind w:firstLineChars="100" w:firstLine="280"/>
        <w:jc w:val="both"/>
        <w:textAlignment w:val="baseline"/>
        <w:rPr>
          <w:rFonts w:ascii="標楷體" w:eastAsia="標楷體" w:hAnsi="標楷體"/>
        </w:rPr>
      </w:pPr>
      <w:r w:rsidRPr="00526B2C">
        <w:rPr>
          <w:rFonts w:ascii="標楷體" w:eastAsia="標楷體" w:hAnsi="標楷體" w:hint="eastAsia"/>
          <w:b/>
          <w:kern w:val="32"/>
          <w:sz w:val="28"/>
          <w:szCs w:val="28"/>
        </w:rPr>
        <w:t>（十五）</w:t>
      </w:r>
      <w:r w:rsidRPr="00526B2C">
        <w:rPr>
          <w:rFonts w:ascii="標楷體" w:eastAsia="標楷體" w:hAnsi="標楷體" w:hint="eastAsia"/>
          <w:b/>
          <w:sz w:val="28"/>
          <w:szCs w:val="28"/>
        </w:rPr>
        <w:t>為增加市區停車供給，解決假日大量觀光旅次之停車需求，提高遊憩品質及提升商業服務機能，辦理</w:t>
      </w:r>
      <w:proofErr w:type="gramStart"/>
      <w:r w:rsidRPr="00526B2C">
        <w:rPr>
          <w:rFonts w:ascii="標楷體" w:eastAsia="標楷體" w:hAnsi="標楷體" w:hint="eastAsia"/>
          <w:b/>
          <w:sz w:val="28"/>
          <w:szCs w:val="28"/>
        </w:rPr>
        <w:t>臺</w:t>
      </w:r>
      <w:proofErr w:type="gramEnd"/>
      <w:r w:rsidRPr="00526B2C">
        <w:rPr>
          <w:rFonts w:ascii="標楷體" w:eastAsia="標楷體" w:hAnsi="標楷體" w:hint="eastAsia"/>
          <w:b/>
          <w:sz w:val="28"/>
          <w:szCs w:val="28"/>
        </w:rPr>
        <w:t>東市新生路停五立體停車場工程，</w:t>
      </w:r>
      <w:proofErr w:type="gramStart"/>
      <w:r w:rsidRPr="00526B2C">
        <w:rPr>
          <w:rFonts w:ascii="標楷體" w:eastAsia="標楷體" w:hAnsi="標楷體" w:hint="eastAsia"/>
          <w:b/>
          <w:sz w:val="28"/>
          <w:szCs w:val="28"/>
        </w:rPr>
        <w:t>惟間有規劃</w:t>
      </w:r>
      <w:proofErr w:type="gramEnd"/>
      <w:r w:rsidRPr="00526B2C">
        <w:rPr>
          <w:rFonts w:ascii="標楷體" w:eastAsia="標楷體" w:hAnsi="標楷體" w:hint="eastAsia"/>
          <w:b/>
          <w:sz w:val="28"/>
          <w:szCs w:val="28"/>
        </w:rPr>
        <w:t>設計及履約管理等作業未盡完善，亟待</w:t>
      </w:r>
      <w:proofErr w:type="gramStart"/>
      <w:r w:rsidRPr="00526B2C">
        <w:rPr>
          <w:rFonts w:ascii="標楷體" w:eastAsia="標楷體" w:hAnsi="標楷體" w:hint="eastAsia"/>
          <w:b/>
          <w:sz w:val="28"/>
          <w:szCs w:val="28"/>
        </w:rPr>
        <w:t>研</w:t>
      </w:r>
      <w:proofErr w:type="gramEnd"/>
      <w:r w:rsidRPr="00526B2C">
        <w:rPr>
          <w:rFonts w:ascii="標楷體" w:eastAsia="標楷體" w:hAnsi="標楷體" w:hint="eastAsia"/>
          <w:b/>
          <w:sz w:val="28"/>
          <w:szCs w:val="28"/>
        </w:rPr>
        <w:t>謀改善</w:t>
      </w:r>
      <w:r w:rsidRPr="00526B2C">
        <w:rPr>
          <w:rFonts w:ascii="標楷體" w:eastAsia="標楷體" w:hAnsi="標楷體" w:hint="eastAsia"/>
          <w:b/>
          <w:kern w:val="32"/>
          <w:sz w:val="28"/>
          <w:szCs w:val="28"/>
        </w:rPr>
        <w:t>。</w:t>
      </w:r>
    </w:p>
    <w:p w14:paraId="6D68C40B" w14:textId="377F9BC3" w:rsidR="00F064DC" w:rsidRPr="00E86A7B" w:rsidRDefault="009E6DCC" w:rsidP="007F2B51">
      <w:pPr>
        <w:overflowPunct w:val="0"/>
        <w:spacing w:line="524" w:lineRule="exact"/>
        <w:ind w:firstLineChars="200" w:firstLine="480"/>
        <w:jc w:val="both"/>
        <w:outlineLvl w:val="0"/>
        <w:rPr>
          <w:rFonts w:ascii="標楷體" w:eastAsia="標楷體" w:hAnsi="標楷體"/>
        </w:rPr>
      </w:pPr>
      <w:r w:rsidRPr="008E506E">
        <w:rPr>
          <w:rFonts w:ascii="標楷體" w:hAnsi="標楷體"/>
          <w:b/>
          <w:noProof/>
          <w:szCs w:val="32"/>
        </w:rPr>
        <mc:AlternateContent>
          <mc:Choice Requires="wps">
            <w:drawing>
              <wp:anchor distT="45720" distB="45720" distL="114300" distR="114300" simplePos="0" relativeHeight="251972608" behindDoc="0" locked="0" layoutInCell="1" allowOverlap="1" wp14:anchorId="4A723116" wp14:editId="563F51AE">
                <wp:simplePos x="0" y="0"/>
                <wp:positionH relativeFrom="column">
                  <wp:posOffset>3058795</wp:posOffset>
                </wp:positionH>
                <wp:positionV relativeFrom="paragraph">
                  <wp:posOffset>324938</wp:posOffset>
                </wp:positionV>
                <wp:extent cx="3293745" cy="2473325"/>
                <wp:effectExtent l="0" t="0" r="0" b="3175"/>
                <wp:wrapSquare wrapText="bothSides"/>
                <wp:docPr id="21176726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3745" cy="2473325"/>
                        </a:xfrm>
                        <a:prstGeom prst="rect">
                          <a:avLst/>
                        </a:prstGeom>
                        <a:noFill/>
                        <a:ln w="9525">
                          <a:noFill/>
                          <a:miter lim="800000"/>
                          <a:headEnd/>
                          <a:tailEnd/>
                        </a:ln>
                      </wps:spPr>
                      <wps:txbx>
                        <w:txbxContent>
                          <w:p w14:paraId="5CBB6205" w14:textId="77777777" w:rsidR="00F064DC" w:rsidRPr="00687EA3" w:rsidRDefault="00F064DC" w:rsidP="00F064DC">
                            <w:pPr>
                              <w:spacing w:line="280" w:lineRule="exact"/>
                              <w:jc w:val="center"/>
                            </w:pPr>
                            <w:r w:rsidRPr="00687EA3">
                              <w:rPr>
                                <w:rFonts w:ascii="標楷體" w:eastAsia="標楷體" w:hAnsi="標楷體" w:hint="eastAsia"/>
                                <w:b/>
                                <w:bCs/>
                              </w:rPr>
                              <w:t>圖</w:t>
                            </w:r>
                            <w:r>
                              <w:rPr>
                                <w:rFonts w:ascii="標楷體" w:eastAsia="標楷體" w:hAnsi="標楷體" w:hint="eastAsia"/>
                                <w:b/>
                                <w:bCs/>
                              </w:rPr>
                              <w:t>6</w:t>
                            </w:r>
                            <w:r w:rsidRPr="00687EA3">
                              <w:rPr>
                                <w:rFonts w:ascii="標楷體" w:eastAsia="標楷體" w:hAnsi="標楷體" w:hint="eastAsia"/>
                                <w:b/>
                                <w:bCs/>
                              </w:rPr>
                              <w:t xml:space="preserve">　臺</w:t>
                            </w:r>
                            <w:r w:rsidRPr="00285057">
                              <w:rPr>
                                <w:rFonts w:ascii="標楷體" w:eastAsia="標楷體" w:hAnsi="標楷體" w:hint="eastAsia"/>
                                <w:b/>
                                <w:bCs/>
                              </w:rPr>
                              <w:t>東市新生路停五立體停車場</w:t>
                            </w:r>
                            <w:r>
                              <w:rPr>
                                <w:rFonts w:ascii="標楷體" w:eastAsia="標楷體" w:hAnsi="標楷體" w:hint="eastAsia"/>
                                <w:b/>
                                <w:bCs/>
                              </w:rPr>
                              <w:t>完工</w:t>
                            </w:r>
                            <w:r w:rsidRPr="00687EA3">
                              <w:rPr>
                                <w:rFonts w:ascii="標楷體" w:eastAsia="標楷體" w:hAnsi="標楷體" w:hint="eastAsia"/>
                                <w:b/>
                                <w:bCs/>
                              </w:rPr>
                              <w:t>模擬</w:t>
                            </w:r>
                          </w:p>
                          <w:p w14:paraId="1BAC5141" w14:textId="77777777" w:rsidR="00F064DC" w:rsidRPr="00687EA3" w:rsidRDefault="00F064DC" w:rsidP="00F064DC">
                            <w:pPr>
                              <w:jc w:val="center"/>
                            </w:pPr>
                            <w:r>
                              <w:rPr>
                                <w:noProof/>
                              </w:rPr>
                              <w:drawing>
                                <wp:inline distT="0" distB="0" distL="0" distR="0" wp14:anchorId="2B298698" wp14:editId="731D3DF9">
                                  <wp:extent cx="3100109" cy="1899139"/>
                                  <wp:effectExtent l="0" t="0" r="5080" b="6350"/>
                                  <wp:docPr id="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87978" name="圖片 1"/>
                                          <pic:cNvPicPr>
                                            <a:picLocks noChangeAspect="1"/>
                                          </pic:cNvPicPr>
                                        </pic:nvPicPr>
                                        <pic:blipFill rotWithShape="1">
                                          <a:blip r:embed="rId17" cstate="print">
                                            <a:extLst>
                                              <a:ext uri="{28A0092B-C50C-407E-A947-70E740481C1C}">
                                                <a14:useLocalDpi xmlns:a14="http://schemas.microsoft.com/office/drawing/2010/main" val="0"/>
                                              </a:ext>
                                            </a:extLst>
                                          </a:blip>
                                          <a:srcRect b="8166"/>
                                          <a:stretch>
                                            <a:fillRect/>
                                          </a:stretch>
                                        </pic:blipFill>
                                        <pic:spPr bwMode="auto">
                                          <a:xfrm>
                                            <a:off x="0" y="0"/>
                                            <a:ext cx="3123509" cy="1913474"/>
                                          </a:xfrm>
                                          <a:prstGeom prst="rect">
                                            <a:avLst/>
                                          </a:prstGeom>
                                          <a:noFill/>
                                          <a:ln>
                                            <a:noFill/>
                                          </a:ln>
                                          <a:extLst>
                                            <a:ext uri="{53640926-AAD7-44D8-BBD7-CCE9431645EC}">
                                              <a14:shadowObscured xmlns:a14="http://schemas.microsoft.com/office/drawing/2010/main"/>
                                            </a:ext>
                                          </a:extLst>
                                        </pic:spPr>
                                      </pic:pic>
                                    </a:graphicData>
                                  </a:graphic>
                                </wp:inline>
                              </w:drawing>
                            </w:r>
                          </w:p>
                          <w:p w14:paraId="3CB5F29F" w14:textId="77777777" w:rsidR="00F064DC" w:rsidRPr="00E5450C" w:rsidRDefault="00F064DC" w:rsidP="00F064DC">
                            <w:pPr>
                              <w:spacing w:line="180" w:lineRule="exact"/>
                              <w:ind w:leftChars="-17" w:hangingChars="23" w:hanging="41"/>
                              <w:rPr>
                                <w:rFonts w:ascii="標楷體" w:eastAsia="標楷體" w:hAnsi="標楷體"/>
                                <w:sz w:val="18"/>
                                <w:szCs w:val="18"/>
                              </w:rPr>
                            </w:pPr>
                            <w:r w:rsidRPr="00E5450C">
                              <w:rPr>
                                <w:rFonts w:ascii="標楷體" w:eastAsia="標楷體" w:hAnsi="標楷體" w:hint="eastAsia"/>
                                <w:sz w:val="18"/>
                                <w:szCs w:val="18"/>
                              </w:rPr>
                              <w:t>資料來源：縣政府提供。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723116" id="_x0000_s1031" type="#_x0000_t202" style="position:absolute;left:0;text-align:left;margin-left:240.85pt;margin-top:25.6pt;width:259.35pt;height:194.75pt;z-index:25197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" filled="f" stroked="f">
                <v:textbox>
                  <w:txbxContent>
                    <w:p w14:paraId="5CBB6205" w14:textId="77777777" w:rsidR="00F064DC" w:rsidRPr="00687EA3" w:rsidRDefault="00F064DC" w:rsidP="00F064DC">
                      <w:pPr>
                        <w:spacing w:line="280" w:lineRule="exact"/>
                        <w:jc w:val="center"/>
                      </w:pPr>
                      <w:r w:rsidRPr="00687EA3">
                        <w:rPr>
                          <w:rFonts w:ascii="標楷體" w:eastAsia="標楷體" w:hAnsi="標楷體" w:hint="eastAsia"/>
                          <w:b/>
                          <w:bCs/>
                        </w:rPr>
                        <w:t>圖</w:t>
                      </w:r>
                      <w:r>
                        <w:rPr>
                          <w:rFonts w:ascii="標楷體" w:eastAsia="標楷體" w:hAnsi="標楷體" w:hint="eastAsia"/>
                          <w:b/>
                          <w:bCs/>
                        </w:rPr>
                        <w:t>6</w:t>
                      </w:r>
                      <w:r w:rsidRPr="00687EA3">
                        <w:rPr>
                          <w:rFonts w:ascii="標楷體" w:eastAsia="標楷體" w:hAnsi="標楷體" w:hint="eastAsia"/>
                          <w:b/>
                          <w:bCs/>
                        </w:rPr>
                        <w:t xml:space="preserve">　臺</w:t>
                      </w:r>
                      <w:r w:rsidRPr="00285057">
                        <w:rPr>
                          <w:rFonts w:ascii="標楷體" w:eastAsia="標楷體" w:hAnsi="標楷體" w:hint="eastAsia"/>
                          <w:b/>
                          <w:bCs/>
                        </w:rPr>
                        <w:t>東市新生路停五立體停車場</w:t>
                      </w:r>
                      <w:r>
                        <w:rPr>
                          <w:rFonts w:ascii="標楷體" w:eastAsia="標楷體" w:hAnsi="標楷體" w:hint="eastAsia"/>
                          <w:b/>
                          <w:bCs/>
                        </w:rPr>
                        <w:t>完工</w:t>
                      </w:r>
                      <w:r w:rsidRPr="00687EA3">
                        <w:rPr>
                          <w:rFonts w:ascii="標楷體" w:eastAsia="標楷體" w:hAnsi="標楷體" w:hint="eastAsia"/>
                          <w:b/>
                          <w:bCs/>
                        </w:rPr>
                        <w:t>模擬</w:t>
                      </w:r>
                    </w:p>
                    <w:p w14:paraId="1BAC5141" w14:textId="77777777" w:rsidR="00F064DC" w:rsidRPr="00687EA3" w:rsidRDefault="00F064DC" w:rsidP="00F064DC">
                      <w:pPr>
                        <w:jc w:val="center"/>
                      </w:pPr>
                      <w:r>
                        <w:rPr>
                          <w:noProof/>
                        </w:rPr>
                        <w:drawing>
                          <wp:inline distT="0" distB="0" distL="0" distR="0" wp14:anchorId="2B298698" wp14:editId="731D3DF9">
                            <wp:extent cx="3100109" cy="1899139"/>
                            <wp:effectExtent l="0" t="0" r="5080" b="6350"/>
                            <wp:docPr id="1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87978" name="圖片 1"/>
                                    <pic:cNvPicPr>
                                      <a:picLocks noChangeAspect="1"/>
                                    </pic:cNvPicPr>
                                  </pic:nvPicPr>
                                  <pic:blipFill rotWithShape="1">
                                    <a:blip r:embed="rId17" cstate="print">
                                      <a:extLst>
                                        <a:ext uri="{28A0092B-C50C-407E-A947-70E740481C1C}">
                                          <a14:useLocalDpi xmlns:a14="http://schemas.microsoft.com/office/drawing/2010/main" val="0"/>
                                        </a:ext>
                                      </a:extLst>
                                    </a:blip>
                                    <a:srcRect b="8166"/>
                                    <a:stretch>
                                      <a:fillRect/>
                                    </a:stretch>
                                  </pic:blipFill>
                                  <pic:spPr bwMode="auto">
                                    <a:xfrm>
                                      <a:off x="0" y="0"/>
                                      <a:ext cx="3123509" cy="1913474"/>
                                    </a:xfrm>
                                    <a:prstGeom prst="rect">
                                      <a:avLst/>
                                    </a:prstGeom>
                                    <a:noFill/>
                                    <a:ln>
                                      <a:noFill/>
                                    </a:ln>
                                    <a:extLst>
                                      <a:ext uri="{53640926-AAD7-44D8-BBD7-CCE9431645EC}">
                                        <a14:shadowObscured xmlns:a14="http://schemas.microsoft.com/office/drawing/2010/main"/>
                                      </a:ext>
                                    </a:extLst>
                                  </pic:spPr>
                                </pic:pic>
                              </a:graphicData>
                            </a:graphic>
                          </wp:inline>
                        </w:drawing>
                      </w:r>
                    </w:p>
                    <w:p w14:paraId="3CB5F29F" w14:textId="77777777" w:rsidR="00F064DC" w:rsidRPr="00E5450C" w:rsidRDefault="00F064DC" w:rsidP="00F064DC">
                      <w:pPr>
                        <w:spacing w:line="180" w:lineRule="exact"/>
                        <w:ind w:leftChars="-17" w:hangingChars="23" w:hanging="41"/>
                        <w:rPr>
                          <w:rFonts w:ascii="標楷體" w:eastAsia="標楷體" w:hAnsi="標楷體"/>
                          <w:sz w:val="18"/>
                          <w:szCs w:val="18"/>
                        </w:rPr>
                      </w:pPr>
                      <w:r w:rsidRPr="00E5450C">
                        <w:rPr>
                          <w:rFonts w:ascii="標楷體" w:eastAsia="標楷體" w:hAnsi="標楷體" w:hint="eastAsia"/>
                          <w:sz w:val="18"/>
                          <w:szCs w:val="18"/>
                        </w:rPr>
                        <w:t>資料來源：縣政府提供。</w:t>
                      </w:r>
                    </w:p>
                  </w:txbxContent>
                </v:textbox>
                <w10:wrap type="square"/>
              </v:shape>
            </w:pict>
          </mc:Fallback>
        </mc:AlternateContent>
      </w:r>
      <w:r w:rsidR="00F064DC" w:rsidRPr="00E86A7B">
        <w:rPr>
          <w:rFonts w:ascii="標楷體" w:eastAsia="標楷體" w:hAnsi="標楷體" w:hint="eastAsia"/>
        </w:rPr>
        <w:t>縣政府於112年間為增加市區新生路核心區域停車供給，解決假日大量觀光旅次之停車需求，並結合都市紋理，串聯周圍環境之觀光資源，提高遊憩品質及提升商業服務機能，規劃辦理</w:t>
      </w:r>
      <w:proofErr w:type="gramStart"/>
      <w:r w:rsidR="00F064DC" w:rsidRPr="00E86A7B">
        <w:rPr>
          <w:rFonts w:ascii="標楷體" w:eastAsia="標楷體" w:hAnsi="標楷體" w:hint="eastAsia"/>
        </w:rPr>
        <w:t>臺</w:t>
      </w:r>
      <w:proofErr w:type="gramEnd"/>
      <w:r w:rsidR="00F064DC" w:rsidRPr="00E86A7B">
        <w:rPr>
          <w:rFonts w:ascii="標楷體" w:eastAsia="標楷體" w:hAnsi="標楷體" w:hint="eastAsia"/>
        </w:rPr>
        <w:t>東市新生路停五立體停車場工程（圖</w:t>
      </w:r>
      <w:r w:rsidR="00F064DC">
        <w:rPr>
          <w:rFonts w:ascii="標楷體" w:eastAsia="標楷體" w:hAnsi="標楷體" w:hint="eastAsia"/>
        </w:rPr>
        <w:t>6</w:t>
      </w:r>
      <w:r w:rsidR="00F064DC" w:rsidRPr="00E86A7B">
        <w:rPr>
          <w:rFonts w:ascii="標楷體" w:eastAsia="標楷體" w:hAnsi="標楷體" w:hint="eastAsia"/>
        </w:rPr>
        <w:t>），本計畫工程經費7億元（其中交通部公路局補助經費3億元，餘由縣政府自籌），並預計於114年6月完成。該座立體停車場將兼具停車、商業及社會福利功能，其中地下層規劃為社會福利空間，地上一層設有商場空間，地上二層至四層以及屋頂層作為停車空間，並提供303格汽車停車位及165格機車停車位。經查其執行情形，核有：1.立體停車場結構系統之設計，存有耐震疑慮之風險；2.立體停車場之鋼構協力廠商未具</w:t>
      </w:r>
      <w:proofErr w:type="gramStart"/>
      <w:r w:rsidR="00F064DC" w:rsidRPr="00E86A7B">
        <w:rPr>
          <w:rFonts w:ascii="標楷體" w:eastAsia="標楷體" w:hAnsi="標楷體" w:hint="eastAsia"/>
        </w:rPr>
        <w:t>承作</w:t>
      </w:r>
      <w:proofErr w:type="gramEnd"/>
      <w:r w:rsidR="00F064DC" w:rsidRPr="00E86A7B">
        <w:rPr>
          <w:rFonts w:ascii="標楷體" w:eastAsia="標楷體" w:hAnsi="標楷體" w:hint="eastAsia"/>
        </w:rPr>
        <w:t>資格，依約不得作為分包廠商；3.工程進度管控未盡完善及預算執行率偏低；4.新建立體停車場之車輛進出全仰賴新生路，於假日期間存有車流壅塞風險，影響車輛進出場之運轉；5.新生路停五立體停車場已開工興建，</w:t>
      </w:r>
      <w:proofErr w:type="gramStart"/>
      <w:r w:rsidR="00F064DC" w:rsidRPr="00E86A7B">
        <w:rPr>
          <w:rFonts w:ascii="標楷體" w:eastAsia="標楷體" w:hAnsi="標楷體" w:hint="eastAsia"/>
        </w:rPr>
        <w:t>惟委外</w:t>
      </w:r>
      <w:proofErr w:type="gramEnd"/>
      <w:r w:rsidR="00F064DC" w:rsidRPr="00E86A7B">
        <w:rPr>
          <w:rFonts w:ascii="標楷體" w:eastAsia="標楷體" w:hAnsi="標楷體" w:hint="eastAsia"/>
        </w:rPr>
        <w:t>經營招商作業未能即時妥適辦理；6.辦理建築工程地質鑽探調查，未依規定</w:t>
      </w:r>
      <w:r w:rsidR="00F064DC" w:rsidRPr="00E86A7B">
        <w:rPr>
          <w:rFonts w:ascii="標楷體" w:eastAsia="標楷體" w:hAnsi="標楷體" w:hint="eastAsia"/>
        </w:rPr>
        <w:lastRenderedPageBreak/>
        <w:t>將地質鑽探報告等資料提交中央主管機關等情，經函請檢討改善。據復：1.已召開工務協調會議決議由統包商與專案管理單位之雙方結構技師共同</w:t>
      </w:r>
      <w:proofErr w:type="gramStart"/>
      <w:r w:rsidR="00F064DC" w:rsidRPr="00E86A7B">
        <w:rPr>
          <w:rFonts w:ascii="標楷體" w:eastAsia="標楷體" w:hAnsi="標楷體" w:hint="eastAsia"/>
        </w:rPr>
        <w:t>研</w:t>
      </w:r>
      <w:proofErr w:type="gramEnd"/>
      <w:r w:rsidR="00F064DC" w:rsidRPr="00E86A7B">
        <w:rPr>
          <w:rFonts w:ascii="標楷體" w:eastAsia="標楷體" w:hAnsi="標楷體" w:hint="eastAsia"/>
        </w:rPr>
        <w:t>析契約結構設計與耐震技術規範之符合性，於完成技術整合後辦理統包工程設計調整或補強事宜，以確保停五立體停車場結構系統之耐震安全性；2.</w:t>
      </w:r>
      <w:proofErr w:type="gramStart"/>
      <w:r w:rsidR="00F064DC" w:rsidRPr="00E86A7B">
        <w:rPr>
          <w:rFonts w:ascii="標楷體" w:eastAsia="標楷體" w:hAnsi="標楷體" w:hint="eastAsia"/>
        </w:rPr>
        <w:t>本案工項</w:t>
      </w:r>
      <w:proofErr w:type="gramEnd"/>
      <w:r w:rsidR="00F064DC" w:rsidRPr="00E86A7B">
        <w:rPr>
          <w:rFonts w:ascii="標楷體" w:eastAsia="標楷體" w:hAnsi="標楷體" w:hint="eastAsia"/>
        </w:rPr>
        <w:t>中之鋼結構吊裝及組立工程，將由統</w:t>
      </w:r>
      <w:proofErr w:type="gramStart"/>
      <w:r w:rsidR="00F064DC" w:rsidRPr="00E86A7B">
        <w:rPr>
          <w:rFonts w:ascii="標楷體" w:eastAsia="標楷體" w:hAnsi="標楷體" w:hint="eastAsia"/>
        </w:rPr>
        <w:t>包商依統包</w:t>
      </w:r>
      <w:proofErr w:type="gramEnd"/>
      <w:r w:rsidR="00F064DC" w:rsidRPr="00E86A7B">
        <w:rPr>
          <w:rFonts w:ascii="標楷體" w:eastAsia="標楷體" w:hAnsi="標楷體" w:hint="eastAsia"/>
        </w:rPr>
        <w:t>契約圖說施作，另督促專案管理單位加強查核統包工程協力廠商之資格認定與實際施工人員配置情形，並依契約等相關規定辦理履約監督，確保後續分包工程之施作符合營造業法及契約之規定；3.統包工程受天候因素等影響，導致統包工程施工進度落後，已責由專案管理單位協助統包商檢討工項</w:t>
      </w:r>
      <w:proofErr w:type="gramStart"/>
      <w:r w:rsidR="00F064DC" w:rsidRPr="00E86A7B">
        <w:rPr>
          <w:rFonts w:ascii="標楷體" w:eastAsia="標楷體" w:hAnsi="標楷體" w:hint="eastAsia"/>
        </w:rPr>
        <w:t>要徑及調整相關工進作業</w:t>
      </w:r>
      <w:proofErr w:type="gramEnd"/>
      <w:r w:rsidR="00F064DC" w:rsidRPr="00E86A7B">
        <w:rPr>
          <w:rFonts w:ascii="標楷體" w:eastAsia="標楷體" w:hAnsi="標楷體" w:hint="eastAsia"/>
        </w:rPr>
        <w:t>後，</w:t>
      </w:r>
      <w:proofErr w:type="gramStart"/>
      <w:r w:rsidR="00F064DC" w:rsidRPr="00E86A7B">
        <w:rPr>
          <w:rFonts w:ascii="標楷體" w:eastAsia="標楷體" w:hAnsi="標楷體" w:hint="eastAsia"/>
        </w:rPr>
        <w:t>擬具統包</w:t>
      </w:r>
      <w:proofErr w:type="gramEnd"/>
      <w:r w:rsidR="00F064DC" w:rsidRPr="00E86A7B">
        <w:rPr>
          <w:rFonts w:ascii="標楷體" w:eastAsia="標楷體" w:hAnsi="標楷體" w:hint="eastAsia"/>
        </w:rPr>
        <w:t>工程趕工計畫，並督促統包商依實際工程進度儘速辦理請款事宜，以提升預算執行率</w:t>
      </w:r>
      <w:r w:rsidR="00323AD4">
        <w:rPr>
          <w:rFonts w:ascii="標楷體" w:eastAsia="標楷體" w:hAnsi="標楷體" w:hint="eastAsia"/>
        </w:rPr>
        <w:t>及</w:t>
      </w:r>
      <w:r w:rsidR="00F064DC" w:rsidRPr="00E86A7B">
        <w:rPr>
          <w:rFonts w:ascii="標楷體" w:eastAsia="標楷體" w:hAnsi="標楷體" w:hint="eastAsia"/>
        </w:rPr>
        <w:t>如期如質完工；4.已</w:t>
      </w:r>
      <w:proofErr w:type="gramStart"/>
      <w:r w:rsidR="00F064DC" w:rsidRPr="00E86A7B">
        <w:rPr>
          <w:rFonts w:ascii="標楷體" w:eastAsia="標楷體" w:hAnsi="標楷體" w:hint="eastAsia"/>
        </w:rPr>
        <w:t>研</w:t>
      </w:r>
      <w:proofErr w:type="gramEnd"/>
      <w:r w:rsidR="00F064DC" w:rsidRPr="00E86A7B">
        <w:rPr>
          <w:rFonts w:ascii="標楷體" w:eastAsia="標楷體" w:hAnsi="標楷體" w:hint="eastAsia"/>
        </w:rPr>
        <w:t>擬新生路停五立體停車場周邊道路動線規劃草案，將依現行都市計畫所劃設之計畫道路用地重新檢視規劃交通動線，並配合活動期間及人潮高峰時段，規劃臨時替代路線，期有效分散車流，確保該區域交通順暢及停五立體停車場營運效能；5.已規劃配合統包工程施工進展辦理委外經營招商作業，預計於114年底展開招商等相關行政程序，期銜接後續營運管理，達成</w:t>
      </w:r>
      <w:proofErr w:type="gramStart"/>
      <w:r w:rsidR="00F064DC" w:rsidRPr="00E86A7B">
        <w:rPr>
          <w:rFonts w:ascii="標楷體" w:eastAsia="標楷體" w:hAnsi="標楷體" w:hint="eastAsia"/>
        </w:rPr>
        <w:t>無縫接軌</w:t>
      </w:r>
      <w:proofErr w:type="gramEnd"/>
      <w:r w:rsidR="00F064DC" w:rsidRPr="00E86A7B">
        <w:rPr>
          <w:rFonts w:ascii="標楷體" w:eastAsia="標楷體" w:hAnsi="標楷體" w:hint="eastAsia"/>
        </w:rPr>
        <w:t>目標，及時發揮政府重大公共建設計畫之投資效益；6.已完成相關地質鑽探報告等資料彙整，將依地質資料蒐集管理辦法之相關規定，以指定格式電子</w:t>
      </w:r>
      <w:proofErr w:type="gramStart"/>
      <w:r w:rsidR="00F064DC" w:rsidRPr="00E86A7B">
        <w:rPr>
          <w:rFonts w:ascii="標楷體" w:eastAsia="標楷體" w:hAnsi="標楷體" w:hint="eastAsia"/>
        </w:rPr>
        <w:t>檔</w:t>
      </w:r>
      <w:proofErr w:type="gramEnd"/>
      <w:r w:rsidR="00F064DC" w:rsidRPr="00E86A7B">
        <w:rPr>
          <w:rFonts w:ascii="標楷體" w:eastAsia="標楷體" w:hAnsi="標楷體" w:hint="eastAsia"/>
        </w:rPr>
        <w:t>提交中央主管機關，爾後並強化工程地質調查程序與時程控管，</w:t>
      </w:r>
      <w:proofErr w:type="gramStart"/>
      <w:r w:rsidR="00F064DC" w:rsidRPr="00E86A7B">
        <w:rPr>
          <w:rFonts w:ascii="標楷體" w:eastAsia="標楷體" w:hAnsi="標楷體" w:hint="eastAsia"/>
        </w:rPr>
        <w:t>避免類案再次</w:t>
      </w:r>
      <w:proofErr w:type="gramEnd"/>
      <w:r w:rsidR="00F064DC" w:rsidRPr="00E86A7B">
        <w:rPr>
          <w:rFonts w:ascii="標楷體" w:eastAsia="標楷體" w:hAnsi="標楷體" w:hint="eastAsia"/>
        </w:rPr>
        <w:t>發生，確保地質資料依法如期辦理提送。</w:t>
      </w:r>
    </w:p>
    <w:p w14:paraId="6735D21B" w14:textId="4A78203B" w:rsidR="00F064DC" w:rsidRDefault="00F064DC" w:rsidP="007F2B51">
      <w:pPr>
        <w:overflowPunct w:val="0"/>
        <w:spacing w:beforeLines="10" w:before="36" w:line="520" w:lineRule="exact"/>
        <w:ind w:firstLineChars="100" w:firstLine="280"/>
        <w:jc w:val="both"/>
        <w:outlineLvl w:val="0"/>
        <w:rPr>
          <w:rFonts w:ascii="標楷體" w:eastAsia="標楷體" w:hAnsi="標楷體"/>
          <w:b/>
          <w:sz w:val="28"/>
          <w:szCs w:val="28"/>
        </w:rPr>
      </w:pPr>
      <w:r w:rsidRPr="009978FE">
        <w:rPr>
          <w:rFonts w:ascii="標楷體" w:eastAsia="標楷體" w:hAnsi="標楷體" w:hint="eastAsia"/>
          <w:b/>
          <w:sz w:val="28"/>
          <w:szCs w:val="28"/>
        </w:rPr>
        <w:t>（十六）部分工程採購</w:t>
      </w:r>
      <w:proofErr w:type="gramStart"/>
      <w:r w:rsidRPr="009978FE">
        <w:rPr>
          <w:rFonts w:ascii="標楷體" w:eastAsia="標楷體" w:hAnsi="標楷體" w:hint="eastAsia"/>
          <w:b/>
          <w:sz w:val="28"/>
          <w:szCs w:val="28"/>
        </w:rPr>
        <w:t>案件間有流</w:t>
      </w:r>
      <w:proofErr w:type="gramEnd"/>
      <w:r w:rsidRPr="009978FE">
        <w:rPr>
          <w:rFonts w:ascii="標楷體" w:eastAsia="標楷體" w:hAnsi="標楷體" w:hint="eastAsia"/>
          <w:b/>
          <w:sz w:val="28"/>
          <w:szCs w:val="28"/>
        </w:rPr>
        <w:t>（廢）標多次無法及時決標，影響公共工程建設之推動，或未依限刊登決標公告，亟待檢討改進。</w:t>
      </w:r>
    </w:p>
    <w:p w14:paraId="16CA363F" w14:textId="2C845C1D" w:rsidR="00F064DC" w:rsidRPr="009E6DCC" w:rsidRDefault="007F2B51" w:rsidP="007F2B51">
      <w:pPr>
        <w:overflowPunct w:val="0"/>
        <w:spacing w:beforeLines="20" w:before="72" w:afterLines="10" w:after="36" w:line="524" w:lineRule="exact"/>
        <w:ind w:firstLineChars="200" w:firstLine="480"/>
        <w:jc w:val="both"/>
        <w:outlineLvl w:val="0"/>
        <w:rPr>
          <w:rFonts w:ascii="標楷體" w:eastAsia="標楷體" w:hAnsi="標楷體"/>
          <w:b/>
          <w:sz w:val="28"/>
          <w:szCs w:val="28"/>
        </w:rPr>
      </w:pPr>
      <w:r w:rsidRPr="00711430">
        <w:rPr>
          <w:rFonts w:ascii="標楷體" w:eastAsia="標楷體" w:hAnsi="標楷體" w:hint="eastAsia"/>
        </w:rPr>
        <w:t>縣政府為預算資源有效且及時投入工程建設，避免因長期流標懸而未決，致影響採購效率及政府施政效能，於113年1月間修正「</w:t>
      </w:r>
      <w:proofErr w:type="gramStart"/>
      <w:r w:rsidRPr="00711430">
        <w:rPr>
          <w:rFonts w:ascii="標楷體" w:eastAsia="標楷體" w:hAnsi="標楷體" w:hint="eastAsia"/>
        </w:rPr>
        <w:t>臺</w:t>
      </w:r>
      <w:proofErr w:type="gramEnd"/>
      <w:r w:rsidRPr="00711430">
        <w:rPr>
          <w:rFonts w:ascii="標楷體" w:eastAsia="標楷體" w:hAnsi="標楷體" w:hint="eastAsia"/>
        </w:rPr>
        <w:t>東縣政府工程採購流標廢標後續招標處理作業要點」，提供所屬機關、學校及各鄉鎮市公所辦理流標廢標後續招標作業之依循；另依政府採購法第61、62條及其施行細則第84、86條規定，機關辦理採購應於決標日起30日內刊登決標公告</w:t>
      </w:r>
      <w:proofErr w:type="gramStart"/>
      <w:r w:rsidRPr="00711430">
        <w:rPr>
          <w:rFonts w:ascii="標楷體" w:eastAsia="標楷體" w:hAnsi="標楷體" w:hint="eastAsia"/>
        </w:rPr>
        <w:t>或彙送決</w:t>
      </w:r>
      <w:proofErr w:type="gramEnd"/>
      <w:r w:rsidRPr="00711430">
        <w:rPr>
          <w:rFonts w:ascii="標楷體" w:eastAsia="標楷體" w:hAnsi="標楷體" w:hint="eastAsia"/>
        </w:rPr>
        <w:t>標資料，以利政府採購資訊公開。經查該府所屬各機關學校暨鄉鎮市公所於</w:t>
      </w:r>
      <w:proofErr w:type="gramStart"/>
      <w:r w:rsidRPr="00711430">
        <w:rPr>
          <w:rFonts w:ascii="標楷體" w:eastAsia="標楷體" w:hAnsi="標楷體" w:hint="eastAsia"/>
        </w:rPr>
        <w:t>113</w:t>
      </w:r>
      <w:proofErr w:type="gramEnd"/>
      <w:r w:rsidRPr="00711430">
        <w:rPr>
          <w:rFonts w:ascii="標楷體" w:eastAsia="標楷體" w:hAnsi="標楷體" w:hint="eastAsia"/>
        </w:rPr>
        <w:t>年度辦理採購案件執行情形，核有：1.流（廢）標3次</w:t>
      </w:r>
      <w:proofErr w:type="gramStart"/>
      <w:r w:rsidRPr="00711430">
        <w:rPr>
          <w:rFonts w:ascii="標楷體" w:eastAsia="標楷體" w:hAnsi="標楷體" w:hint="eastAsia"/>
        </w:rPr>
        <w:t>以上始決標</w:t>
      </w:r>
      <w:proofErr w:type="gramEnd"/>
      <w:r w:rsidRPr="00711430">
        <w:rPr>
          <w:rFonts w:ascii="標楷體" w:eastAsia="標楷體" w:hAnsi="標楷體" w:hint="eastAsia"/>
        </w:rPr>
        <w:t>之工程採購案件合計26</w:t>
      </w:r>
      <w:r w:rsidR="00323AD4">
        <w:rPr>
          <w:rFonts w:ascii="標楷體" w:eastAsia="標楷體" w:hAnsi="標楷體" w:hint="eastAsia"/>
        </w:rPr>
        <w:t>件</w:t>
      </w:r>
      <w:r w:rsidRPr="00711430">
        <w:rPr>
          <w:rFonts w:ascii="標楷體" w:eastAsia="標楷體" w:hAnsi="標楷體" w:hint="eastAsia"/>
        </w:rPr>
        <w:t>，</w:t>
      </w:r>
      <w:proofErr w:type="gramStart"/>
      <w:r w:rsidRPr="00711430">
        <w:rPr>
          <w:rFonts w:ascii="標楷體" w:eastAsia="標楷體" w:hAnsi="標楷體" w:hint="eastAsia"/>
        </w:rPr>
        <w:t>各案流</w:t>
      </w:r>
      <w:proofErr w:type="gramEnd"/>
      <w:r>
        <w:rPr>
          <w:rFonts w:ascii="標楷體" w:eastAsia="標楷體" w:hAnsi="標楷體" w:hint="eastAsia"/>
        </w:rPr>
        <w:t>（</w:t>
      </w:r>
      <w:r w:rsidRPr="00711430">
        <w:rPr>
          <w:rFonts w:ascii="標楷體" w:eastAsia="標楷體" w:hAnsi="標楷體" w:hint="eastAsia"/>
        </w:rPr>
        <w:t>廢</w:t>
      </w:r>
      <w:r>
        <w:rPr>
          <w:rFonts w:ascii="標楷體" w:eastAsia="標楷體" w:hAnsi="標楷體" w:hint="eastAsia"/>
        </w:rPr>
        <w:t>）</w:t>
      </w:r>
      <w:r w:rsidRPr="00711430">
        <w:rPr>
          <w:rFonts w:ascii="標楷體" w:eastAsia="標楷體" w:hAnsi="標楷體" w:hint="eastAsia"/>
        </w:rPr>
        <w:t>標次數介於3次至9次</w:t>
      </w:r>
      <w:proofErr w:type="gramStart"/>
      <w:r w:rsidRPr="00711430">
        <w:rPr>
          <w:rFonts w:ascii="標楷體" w:eastAsia="標楷體" w:hAnsi="標楷體" w:hint="eastAsia"/>
        </w:rPr>
        <w:t>之間，</w:t>
      </w:r>
      <w:proofErr w:type="gramEnd"/>
      <w:r w:rsidRPr="00711430">
        <w:rPr>
          <w:rFonts w:ascii="標楷體" w:eastAsia="標楷體" w:hAnsi="標楷體" w:hint="eastAsia"/>
        </w:rPr>
        <w:t>於流標2次始辦理標案檢討者計3件，流標3次以上始辦理標案檢討者計11件，迄未辦理標案檢討者計12件，各案自開始招標</w:t>
      </w:r>
      <w:proofErr w:type="gramStart"/>
      <w:r w:rsidRPr="00711430">
        <w:rPr>
          <w:rFonts w:ascii="標楷體" w:eastAsia="標楷體" w:hAnsi="標楷體" w:hint="eastAsia"/>
        </w:rPr>
        <w:t>迄至決標</w:t>
      </w:r>
      <w:proofErr w:type="gramEnd"/>
      <w:r w:rsidRPr="00711430">
        <w:rPr>
          <w:rFonts w:ascii="標楷體" w:eastAsia="標楷體" w:hAnsi="標楷體" w:hint="eastAsia"/>
        </w:rPr>
        <w:t>歷時介於37天至358</w:t>
      </w:r>
      <w:r w:rsidR="009E6DCC" w:rsidRPr="00711430">
        <w:rPr>
          <w:rFonts w:ascii="標楷體" w:eastAsia="標楷體" w:hAnsi="標楷體" w:hint="eastAsia"/>
        </w:rPr>
        <w:lastRenderedPageBreak/>
        <w:t>天</w:t>
      </w:r>
      <w:proofErr w:type="gramStart"/>
      <w:r w:rsidR="009E6DCC" w:rsidRPr="00711430">
        <w:rPr>
          <w:rFonts w:ascii="標楷體" w:eastAsia="標楷體" w:hAnsi="標楷體" w:hint="eastAsia"/>
        </w:rPr>
        <w:t>之間</w:t>
      </w:r>
      <w:r w:rsidR="009E6DCC">
        <w:rPr>
          <w:rFonts w:ascii="標楷體" w:eastAsia="標楷體" w:hAnsi="標楷體" w:hint="eastAsia"/>
        </w:rPr>
        <w:t>（</w:t>
      </w:r>
      <w:proofErr w:type="gramEnd"/>
      <w:r w:rsidR="009E6DCC" w:rsidRPr="00711430">
        <w:rPr>
          <w:rFonts w:ascii="標楷體" w:eastAsia="標楷體" w:hAnsi="標楷體" w:hint="eastAsia"/>
        </w:rPr>
        <w:t>表8</w:t>
      </w:r>
      <w:r w:rsidR="009E6DCC">
        <w:rPr>
          <w:rFonts w:ascii="標楷體" w:eastAsia="標楷體" w:hAnsi="標楷體" w:hint="eastAsia"/>
        </w:rPr>
        <w:t>）</w:t>
      </w:r>
      <w:r w:rsidR="009E6DCC" w:rsidRPr="00711430">
        <w:rPr>
          <w:rFonts w:ascii="標楷體" w:eastAsia="標楷體" w:hAnsi="標楷體" w:hint="eastAsia"/>
        </w:rPr>
        <w:t>，無法及時決標</w:t>
      </w:r>
      <w:r w:rsidR="00323AD4">
        <w:rPr>
          <w:rFonts w:ascii="標楷體" w:eastAsia="標楷體" w:hAnsi="標楷體" w:hint="eastAsia"/>
        </w:rPr>
        <w:t>，</w:t>
      </w:r>
      <w:r w:rsidR="009E6DCC" w:rsidRPr="00711430">
        <w:rPr>
          <w:rFonts w:ascii="標楷體" w:eastAsia="標楷體" w:hAnsi="標楷體" w:hint="eastAsia"/>
        </w:rPr>
        <w:t>已影響公共工程建設之推動；2.已決標之採購案件，逾期刊登決標公告</w:t>
      </w:r>
      <w:proofErr w:type="gramStart"/>
      <w:r w:rsidR="009E6DCC" w:rsidRPr="00711430">
        <w:rPr>
          <w:rFonts w:ascii="標楷體" w:eastAsia="標楷體" w:hAnsi="標楷體" w:hint="eastAsia"/>
        </w:rPr>
        <w:t>或彙送決</w:t>
      </w:r>
      <w:proofErr w:type="gramEnd"/>
      <w:r w:rsidR="009E6DCC" w:rsidRPr="00711430">
        <w:rPr>
          <w:rFonts w:ascii="標楷體" w:eastAsia="標楷體" w:hAnsi="標楷體" w:hint="eastAsia"/>
        </w:rPr>
        <w:t>標資料情形，於上半年度計13件，逾期天數介於1日至77日，下半年度計9</w:t>
      </w:r>
      <w:r w:rsidRPr="008E506E">
        <w:rPr>
          <w:rFonts w:ascii="標楷體" w:eastAsia="標楷體" w:hAnsi="標楷體"/>
          <w:noProof/>
          <w:color w:val="0000FF"/>
        </w:rPr>
        <mc:AlternateContent>
          <mc:Choice Requires="wps">
            <w:drawing>
              <wp:anchor distT="45720" distB="45720" distL="114300" distR="114300" simplePos="0" relativeHeight="251955200" behindDoc="0" locked="0" layoutInCell="1" allowOverlap="1" wp14:anchorId="271E3E63" wp14:editId="53030496">
                <wp:simplePos x="0" y="0"/>
                <wp:positionH relativeFrom="column">
                  <wp:posOffset>2282190</wp:posOffset>
                </wp:positionH>
                <wp:positionV relativeFrom="paragraph">
                  <wp:posOffset>925871</wp:posOffset>
                </wp:positionV>
                <wp:extent cx="4015740" cy="4597400"/>
                <wp:effectExtent l="0" t="0" r="3810" b="0"/>
                <wp:wrapSquare wrapText="bothSides"/>
                <wp:docPr id="19603434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4597400"/>
                        </a:xfrm>
                        <a:prstGeom prst="rect">
                          <a:avLst/>
                        </a:prstGeom>
                        <a:solidFill>
                          <a:srgbClr val="FFFFFF"/>
                        </a:solidFill>
                        <a:ln w="9525">
                          <a:noFill/>
                          <a:miter lim="800000"/>
                          <a:headEnd/>
                          <a:tailEnd/>
                        </a:ln>
                      </wps:spPr>
                      <wps:txbx>
                        <w:txbxContent>
                          <w:p w14:paraId="43DF619C" w14:textId="77777777" w:rsidR="00F064DC" w:rsidRDefault="00F064DC" w:rsidP="00F064DC">
                            <w:pPr>
                              <w:spacing w:line="240" w:lineRule="exact"/>
                              <w:ind w:leftChars="70" w:left="180" w:rightChars="-21" w:right="-50" w:hangingChars="5" w:hanging="12"/>
                              <w:jc w:val="center"/>
                              <w:rPr>
                                <w:rFonts w:ascii="標楷體" w:eastAsia="標楷體" w:hAnsi="標楷體"/>
                                <w:b/>
                                <w:bCs/>
                                <w:color w:val="000000" w:themeColor="text1"/>
                              </w:rPr>
                            </w:pPr>
                            <w:r w:rsidRPr="003973BD">
                              <w:rPr>
                                <w:rFonts w:ascii="標楷體" w:eastAsia="標楷體" w:hAnsi="標楷體" w:hint="eastAsia"/>
                                <w:b/>
                                <w:bCs/>
                                <w:color w:val="000000" w:themeColor="text1"/>
                              </w:rPr>
                              <w:t>表</w:t>
                            </w:r>
                            <w:r>
                              <w:rPr>
                                <w:rFonts w:ascii="標楷體" w:eastAsia="標楷體" w:hAnsi="標楷體" w:hint="eastAsia"/>
                                <w:b/>
                                <w:bCs/>
                                <w:color w:val="000000" w:themeColor="text1"/>
                              </w:rPr>
                              <w:t>8</w:t>
                            </w:r>
                            <w:r>
                              <w:rPr>
                                <w:rFonts w:ascii="標楷體" w:eastAsia="標楷體" w:hAnsi="標楷體"/>
                                <w:b/>
                                <w:bCs/>
                                <w:color w:val="000000" w:themeColor="text1"/>
                              </w:rPr>
                              <w:t xml:space="preserve">  </w:t>
                            </w:r>
                            <w:r w:rsidRPr="003973BD">
                              <w:rPr>
                                <w:rFonts w:ascii="標楷體" w:eastAsia="標楷體" w:hAnsi="標楷體" w:hint="eastAsia"/>
                                <w:b/>
                                <w:bCs/>
                                <w:color w:val="000000" w:themeColor="text1"/>
                              </w:rPr>
                              <w:t>113年度流廢標多次始決標案件招決標情形</w:t>
                            </w:r>
                          </w:p>
                          <w:p w14:paraId="6BB063BA" w14:textId="77777777" w:rsidR="00F064DC" w:rsidRPr="004466F0" w:rsidRDefault="00F064DC" w:rsidP="00F064DC">
                            <w:pPr>
                              <w:spacing w:line="240" w:lineRule="exact"/>
                              <w:ind w:leftChars="70" w:left="178" w:rightChars="30" w:right="72" w:hangingChars="5" w:hanging="10"/>
                              <w:jc w:val="right"/>
                              <w:rPr>
                                <w:rFonts w:ascii="標楷體" w:eastAsia="標楷體" w:hAnsi="標楷體"/>
                                <w:color w:val="000000" w:themeColor="text1"/>
                                <w:sz w:val="20"/>
                                <w:szCs w:val="20"/>
                              </w:rPr>
                            </w:pPr>
                            <w:r w:rsidRPr="004466F0">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件、次、日</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6"/>
                              <w:gridCol w:w="815"/>
                              <w:gridCol w:w="607"/>
                              <w:gridCol w:w="935"/>
                              <w:gridCol w:w="982"/>
                              <w:gridCol w:w="2449"/>
                            </w:tblGrid>
                            <w:tr w:rsidR="00F064DC" w:rsidRPr="003973BD" w14:paraId="4CC4127F" w14:textId="77777777" w:rsidTr="00C627EF">
                              <w:trPr>
                                <w:trHeight w:val="624"/>
                                <w:tblHeader/>
                                <w:jc w:val="center"/>
                              </w:trPr>
                              <w:tc>
                                <w:tcPr>
                                  <w:tcW w:w="416" w:type="dxa"/>
                                  <w:shd w:val="clear" w:color="auto" w:fill="auto"/>
                                  <w:vAlign w:val="center"/>
                                </w:tcPr>
                                <w:p w14:paraId="68EED06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項次</w:t>
                                  </w:r>
                                </w:p>
                              </w:tc>
                              <w:tc>
                                <w:tcPr>
                                  <w:tcW w:w="815" w:type="dxa"/>
                                  <w:shd w:val="clear" w:color="auto" w:fill="auto"/>
                                  <w:vAlign w:val="center"/>
                                </w:tcPr>
                                <w:p w14:paraId="2CBDE6BF"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主辦</w:t>
                                  </w:r>
                                </w:p>
                                <w:p w14:paraId="0C49F360"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機關</w:t>
                                  </w:r>
                                </w:p>
                              </w:tc>
                              <w:tc>
                                <w:tcPr>
                                  <w:tcW w:w="607" w:type="dxa"/>
                                  <w:shd w:val="clear" w:color="auto" w:fill="auto"/>
                                  <w:vAlign w:val="center"/>
                                </w:tcPr>
                                <w:p w14:paraId="0C0A5004"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件數</w:t>
                                  </w:r>
                                </w:p>
                              </w:tc>
                              <w:tc>
                                <w:tcPr>
                                  <w:tcW w:w="935" w:type="dxa"/>
                                  <w:shd w:val="clear" w:color="auto" w:fill="auto"/>
                                  <w:vAlign w:val="center"/>
                                </w:tcPr>
                                <w:p w14:paraId="02AC6E6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各案流廢標次數</w:t>
                                  </w:r>
                                </w:p>
                              </w:tc>
                              <w:tc>
                                <w:tcPr>
                                  <w:tcW w:w="982" w:type="dxa"/>
                                  <w:shd w:val="clear" w:color="auto" w:fill="auto"/>
                                  <w:vAlign w:val="center"/>
                                </w:tcPr>
                                <w:p w14:paraId="2C13AA00"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招標至決標日數</w:t>
                                  </w:r>
                                </w:p>
                              </w:tc>
                              <w:tc>
                                <w:tcPr>
                                  <w:tcW w:w="2449" w:type="dxa"/>
                                  <w:tcBorders>
                                    <w:bottom w:val="single" w:sz="4" w:space="0" w:color="auto"/>
                                  </w:tcBorders>
                                  <w:shd w:val="clear" w:color="auto" w:fill="auto"/>
                                  <w:vAlign w:val="center"/>
                                </w:tcPr>
                                <w:p w14:paraId="096D9A46"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流廢標檢討情形</w:t>
                                  </w:r>
                                </w:p>
                              </w:tc>
                            </w:tr>
                            <w:tr w:rsidR="00F064DC" w:rsidRPr="003973BD" w14:paraId="3F1E8F13" w14:textId="77777777" w:rsidTr="00C627EF">
                              <w:trPr>
                                <w:trHeight w:val="454"/>
                                <w:tblHeader/>
                                <w:jc w:val="center"/>
                              </w:trPr>
                              <w:tc>
                                <w:tcPr>
                                  <w:tcW w:w="1231" w:type="dxa"/>
                                  <w:gridSpan w:val="2"/>
                                  <w:shd w:val="clear" w:color="auto" w:fill="auto"/>
                                  <w:vAlign w:val="center"/>
                                </w:tcPr>
                                <w:p w14:paraId="19066C47" w14:textId="77777777" w:rsidR="00F064DC" w:rsidRPr="003973BD" w:rsidRDefault="00F064DC" w:rsidP="00102544">
                                  <w:pPr>
                                    <w:pStyle w:val="afd"/>
                                    <w:spacing w:line="240" w:lineRule="exact"/>
                                    <w:ind w:leftChars="0" w:left="0"/>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合計</w:t>
                                  </w:r>
                                </w:p>
                              </w:tc>
                              <w:tc>
                                <w:tcPr>
                                  <w:tcW w:w="607" w:type="dxa"/>
                                  <w:shd w:val="clear" w:color="auto" w:fill="auto"/>
                                  <w:vAlign w:val="center"/>
                                </w:tcPr>
                                <w:p w14:paraId="2674A6FA" w14:textId="77777777" w:rsidR="00F064DC" w:rsidRPr="003973BD" w:rsidRDefault="00F064DC" w:rsidP="00102544">
                                  <w:pPr>
                                    <w:pStyle w:val="afd"/>
                                    <w:spacing w:line="240" w:lineRule="exact"/>
                                    <w:ind w:leftChars="0" w:left="0"/>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26</w:t>
                                  </w:r>
                                </w:p>
                              </w:tc>
                              <w:tc>
                                <w:tcPr>
                                  <w:tcW w:w="935" w:type="dxa"/>
                                  <w:shd w:val="clear" w:color="auto" w:fill="auto"/>
                                  <w:vAlign w:val="center"/>
                                </w:tcPr>
                                <w:p w14:paraId="64368DB9" w14:textId="77777777" w:rsidR="00F064DC" w:rsidRPr="003973BD" w:rsidRDefault="00F064DC" w:rsidP="00102544">
                                  <w:pPr>
                                    <w:spacing w:line="240" w:lineRule="exact"/>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3至9</w:t>
                                  </w:r>
                                </w:p>
                              </w:tc>
                              <w:tc>
                                <w:tcPr>
                                  <w:tcW w:w="982" w:type="dxa"/>
                                  <w:shd w:val="clear" w:color="auto" w:fill="auto"/>
                                  <w:vAlign w:val="center"/>
                                </w:tcPr>
                                <w:p w14:paraId="1BE7E84C" w14:textId="77777777" w:rsidR="00F064DC" w:rsidRPr="003973BD" w:rsidRDefault="00F064DC" w:rsidP="00102544">
                                  <w:pPr>
                                    <w:spacing w:line="240" w:lineRule="exact"/>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37至358</w:t>
                                  </w:r>
                                </w:p>
                              </w:tc>
                              <w:tc>
                                <w:tcPr>
                                  <w:tcW w:w="2449" w:type="dxa"/>
                                  <w:tcBorders>
                                    <w:tl2br w:val="single" w:sz="4" w:space="0" w:color="auto"/>
                                  </w:tcBorders>
                                  <w:shd w:val="clear" w:color="auto" w:fill="auto"/>
                                  <w:vAlign w:val="center"/>
                                </w:tcPr>
                                <w:p w14:paraId="2AC76947" w14:textId="77777777" w:rsidR="00F064DC" w:rsidRPr="002C6A1A" w:rsidRDefault="00F064DC" w:rsidP="00102544">
                                  <w:pPr>
                                    <w:spacing w:line="240" w:lineRule="exact"/>
                                    <w:jc w:val="center"/>
                                    <w:rPr>
                                      <w:rFonts w:ascii="標楷體" w:eastAsia="標楷體" w:hAnsi="標楷體"/>
                                      <w:b/>
                                      <w:bCs/>
                                      <w:color w:val="000000" w:themeColor="text1"/>
                                      <w:sz w:val="20"/>
                                      <w:szCs w:val="20"/>
                                    </w:rPr>
                                  </w:pPr>
                                </w:p>
                              </w:tc>
                            </w:tr>
                            <w:tr w:rsidR="00F064DC" w:rsidRPr="003973BD" w14:paraId="37A835C4" w14:textId="77777777" w:rsidTr="006F0568">
                              <w:trPr>
                                <w:trHeight w:val="510"/>
                                <w:jc w:val="center"/>
                              </w:trPr>
                              <w:tc>
                                <w:tcPr>
                                  <w:tcW w:w="416" w:type="dxa"/>
                                  <w:shd w:val="clear" w:color="auto" w:fill="auto"/>
                                  <w:vAlign w:val="center"/>
                                </w:tcPr>
                                <w:p w14:paraId="1263B44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815" w:type="dxa"/>
                                  <w:shd w:val="clear" w:color="auto" w:fill="auto"/>
                                  <w:vAlign w:val="center"/>
                                </w:tcPr>
                                <w:p w14:paraId="1607E29C"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縣政府</w:t>
                                  </w:r>
                                </w:p>
                              </w:tc>
                              <w:tc>
                                <w:tcPr>
                                  <w:tcW w:w="607" w:type="dxa"/>
                                  <w:shd w:val="clear" w:color="auto" w:fill="auto"/>
                                  <w:vAlign w:val="center"/>
                                </w:tcPr>
                                <w:p w14:paraId="478D33D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 xml:space="preserve">6 </w:t>
                                  </w:r>
                                </w:p>
                              </w:tc>
                              <w:tc>
                                <w:tcPr>
                                  <w:tcW w:w="935" w:type="dxa"/>
                                  <w:shd w:val="clear" w:color="auto" w:fill="auto"/>
                                  <w:vAlign w:val="center"/>
                                </w:tcPr>
                                <w:p w14:paraId="0F0AAFA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3至8</w:t>
                                  </w:r>
                                </w:p>
                              </w:tc>
                              <w:tc>
                                <w:tcPr>
                                  <w:tcW w:w="982" w:type="dxa"/>
                                  <w:shd w:val="clear" w:color="auto" w:fill="auto"/>
                                  <w:vAlign w:val="center"/>
                                </w:tcPr>
                                <w:p w14:paraId="2801466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76至204</w:t>
                                  </w:r>
                                </w:p>
                              </w:tc>
                              <w:tc>
                                <w:tcPr>
                                  <w:tcW w:w="2449" w:type="dxa"/>
                                  <w:shd w:val="clear" w:color="auto" w:fill="auto"/>
                                  <w:vAlign w:val="center"/>
                                </w:tcPr>
                                <w:p w14:paraId="53F6A1C0"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流標2至3次後始辦理標案檢討。</w:t>
                                  </w:r>
                                </w:p>
                              </w:tc>
                            </w:tr>
                            <w:tr w:rsidR="00F064DC" w:rsidRPr="003973BD" w14:paraId="4AA5D4B2" w14:textId="77777777" w:rsidTr="006F0568">
                              <w:trPr>
                                <w:trHeight w:val="510"/>
                                <w:jc w:val="center"/>
                              </w:trPr>
                              <w:tc>
                                <w:tcPr>
                                  <w:tcW w:w="416" w:type="dxa"/>
                                  <w:shd w:val="clear" w:color="auto" w:fill="auto"/>
                                  <w:vAlign w:val="center"/>
                                </w:tcPr>
                                <w:p w14:paraId="4B237313"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2</w:t>
                                  </w:r>
                                </w:p>
                              </w:tc>
                              <w:tc>
                                <w:tcPr>
                                  <w:tcW w:w="815" w:type="dxa"/>
                                  <w:shd w:val="clear" w:color="auto" w:fill="auto"/>
                                  <w:vAlign w:val="center"/>
                                </w:tcPr>
                                <w:p w14:paraId="2A0275B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太麻里鄉公所</w:t>
                                  </w:r>
                                </w:p>
                              </w:tc>
                              <w:tc>
                                <w:tcPr>
                                  <w:tcW w:w="607" w:type="dxa"/>
                                  <w:shd w:val="clear" w:color="auto" w:fill="auto"/>
                                  <w:vAlign w:val="center"/>
                                </w:tcPr>
                                <w:p w14:paraId="3B6A06A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pacing w:val="-4"/>
                                      <w:sz w:val="20"/>
                                      <w:szCs w:val="20"/>
                                    </w:rPr>
                                    <w:t>5</w:t>
                                  </w:r>
                                  <w:r w:rsidRPr="003973BD">
                                    <w:rPr>
                                      <w:rFonts w:ascii="標楷體" w:eastAsia="標楷體" w:hAnsi="標楷體" w:hint="eastAsia"/>
                                      <w:color w:val="000000" w:themeColor="text1"/>
                                      <w:sz w:val="20"/>
                                      <w:szCs w:val="20"/>
                                    </w:rPr>
                                    <w:t xml:space="preserve"> </w:t>
                                  </w:r>
                                </w:p>
                              </w:tc>
                              <w:tc>
                                <w:tcPr>
                                  <w:tcW w:w="935" w:type="dxa"/>
                                  <w:shd w:val="clear" w:color="auto" w:fill="auto"/>
                                  <w:vAlign w:val="center"/>
                                </w:tcPr>
                                <w:p w14:paraId="6D8F12F5"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3至9</w:t>
                                  </w:r>
                                </w:p>
                              </w:tc>
                              <w:tc>
                                <w:tcPr>
                                  <w:tcW w:w="982" w:type="dxa"/>
                                  <w:shd w:val="clear" w:color="auto" w:fill="auto"/>
                                  <w:vAlign w:val="center"/>
                                </w:tcPr>
                                <w:p w14:paraId="24D7215D"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37至156</w:t>
                                  </w:r>
                                </w:p>
                              </w:tc>
                              <w:tc>
                                <w:tcPr>
                                  <w:tcW w:w="2449" w:type="dxa"/>
                                  <w:shd w:val="clear" w:color="auto" w:fill="auto"/>
                                  <w:vAlign w:val="center"/>
                                </w:tcPr>
                                <w:p w14:paraId="6C27B709"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未辦理流標檢討或流標3、6次後始辦理標案檢討。</w:t>
                                  </w:r>
                                </w:p>
                              </w:tc>
                            </w:tr>
                            <w:tr w:rsidR="00F064DC" w:rsidRPr="003973BD" w14:paraId="1AF4796A" w14:textId="77777777" w:rsidTr="006F0568">
                              <w:trPr>
                                <w:trHeight w:val="510"/>
                                <w:jc w:val="center"/>
                              </w:trPr>
                              <w:tc>
                                <w:tcPr>
                                  <w:tcW w:w="416" w:type="dxa"/>
                                  <w:shd w:val="clear" w:color="auto" w:fill="auto"/>
                                  <w:vAlign w:val="center"/>
                                </w:tcPr>
                                <w:p w14:paraId="56DD976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815" w:type="dxa"/>
                                  <w:shd w:val="clear" w:color="auto" w:fill="auto"/>
                                  <w:vAlign w:val="center"/>
                                </w:tcPr>
                                <w:p w14:paraId="0E05B24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卑南鄉公所</w:t>
                                  </w:r>
                                </w:p>
                              </w:tc>
                              <w:tc>
                                <w:tcPr>
                                  <w:tcW w:w="607" w:type="dxa"/>
                                  <w:shd w:val="clear" w:color="auto" w:fill="auto"/>
                                  <w:vAlign w:val="center"/>
                                </w:tcPr>
                                <w:p w14:paraId="0B95AE5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35" w:type="dxa"/>
                                  <w:shd w:val="clear" w:color="auto" w:fill="auto"/>
                                  <w:vAlign w:val="center"/>
                                </w:tcPr>
                                <w:p w14:paraId="084E9B00"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3至6</w:t>
                                  </w:r>
                                </w:p>
                              </w:tc>
                              <w:tc>
                                <w:tcPr>
                                  <w:tcW w:w="982" w:type="dxa"/>
                                  <w:shd w:val="clear" w:color="auto" w:fill="auto"/>
                                  <w:vAlign w:val="center"/>
                                </w:tcPr>
                                <w:p w14:paraId="4A9CFC7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48至114</w:t>
                                  </w:r>
                                </w:p>
                              </w:tc>
                              <w:tc>
                                <w:tcPr>
                                  <w:tcW w:w="2449" w:type="dxa"/>
                                  <w:shd w:val="clear" w:color="auto" w:fill="auto"/>
                                  <w:vAlign w:val="center"/>
                                </w:tcPr>
                                <w:p w14:paraId="038EDE58"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未辦理流廢標檢討或流標3次後始辦理標案檢討。</w:t>
                                  </w:r>
                                </w:p>
                              </w:tc>
                            </w:tr>
                            <w:tr w:rsidR="00F064DC" w:rsidRPr="003973BD" w14:paraId="424F1437" w14:textId="77777777" w:rsidTr="006F0568">
                              <w:trPr>
                                <w:trHeight w:val="510"/>
                                <w:jc w:val="center"/>
                              </w:trPr>
                              <w:tc>
                                <w:tcPr>
                                  <w:tcW w:w="416" w:type="dxa"/>
                                  <w:shd w:val="clear" w:color="auto" w:fill="auto"/>
                                  <w:vAlign w:val="center"/>
                                </w:tcPr>
                                <w:p w14:paraId="2FE287C3"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w:t>
                                  </w:r>
                                </w:p>
                              </w:tc>
                              <w:tc>
                                <w:tcPr>
                                  <w:tcW w:w="815" w:type="dxa"/>
                                  <w:shd w:val="clear" w:color="auto" w:fill="auto"/>
                                  <w:vAlign w:val="center"/>
                                </w:tcPr>
                                <w:p w14:paraId="207F1CC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鹿野鄉公所</w:t>
                                  </w:r>
                                </w:p>
                              </w:tc>
                              <w:tc>
                                <w:tcPr>
                                  <w:tcW w:w="607" w:type="dxa"/>
                                  <w:shd w:val="clear" w:color="auto" w:fill="auto"/>
                                  <w:vAlign w:val="center"/>
                                </w:tcPr>
                                <w:p w14:paraId="477FEF6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35" w:type="dxa"/>
                                  <w:shd w:val="clear" w:color="auto" w:fill="auto"/>
                                  <w:vAlign w:val="center"/>
                                </w:tcPr>
                                <w:p w14:paraId="121159C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3至5</w:t>
                                  </w:r>
                                </w:p>
                              </w:tc>
                              <w:tc>
                                <w:tcPr>
                                  <w:tcW w:w="982" w:type="dxa"/>
                                  <w:shd w:val="clear" w:color="auto" w:fill="auto"/>
                                  <w:vAlign w:val="center"/>
                                </w:tcPr>
                                <w:p w14:paraId="3EAEFD9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41至66</w:t>
                                  </w:r>
                                </w:p>
                              </w:tc>
                              <w:tc>
                                <w:tcPr>
                                  <w:tcW w:w="2449" w:type="dxa"/>
                                  <w:shd w:val="clear" w:color="auto" w:fill="auto"/>
                                  <w:vAlign w:val="center"/>
                                </w:tcPr>
                                <w:p w14:paraId="5A427353"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未辦理流、廢標檢討。</w:t>
                                  </w:r>
                                </w:p>
                              </w:tc>
                            </w:tr>
                            <w:tr w:rsidR="00F064DC" w:rsidRPr="003973BD" w14:paraId="7C995022" w14:textId="77777777" w:rsidTr="006F0568">
                              <w:trPr>
                                <w:trHeight w:val="510"/>
                                <w:jc w:val="center"/>
                              </w:trPr>
                              <w:tc>
                                <w:tcPr>
                                  <w:tcW w:w="416" w:type="dxa"/>
                                  <w:shd w:val="clear" w:color="auto" w:fill="auto"/>
                                  <w:vAlign w:val="center"/>
                                </w:tcPr>
                                <w:p w14:paraId="6EC74C6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5</w:t>
                                  </w:r>
                                </w:p>
                              </w:tc>
                              <w:tc>
                                <w:tcPr>
                                  <w:tcW w:w="815" w:type="dxa"/>
                                  <w:shd w:val="clear" w:color="auto" w:fill="auto"/>
                                  <w:vAlign w:val="center"/>
                                </w:tcPr>
                                <w:p w14:paraId="6ECA339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海端鄉公所</w:t>
                                  </w:r>
                                </w:p>
                              </w:tc>
                              <w:tc>
                                <w:tcPr>
                                  <w:tcW w:w="607" w:type="dxa"/>
                                  <w:shd w:val="clear" w:color="auto" w:fill="auto"/>
                                  <w:vAlign w:val="center"/>
                                </w:tcPr>
                                <w:p w14:paraId="5E2A7947" w14:textId="77777777" w:rsidR="00F064DC" w:rsidRPr="003973BD" w:rsidRDefault="00F064DC" w:rsidP="00102544">
                                  <w:pPr>
                                    <w:spacing w:line="240" w:lineRule="exact"/>
                                    <w:jc w:val="center"/>
                                    <w:rPr>
                                      <w:rFonts w:ascii="標楷體" w:eastAsia="標楷體" w:hAnsi="標楷體"/>
                                      <w:color w:val="000000" w:themeColor="text1"/>
                                      <w:spacing w:val="-4"/>
                                      <w:sz w:val="20"/>
                                      <w:szCs w:val="20"/>
                                    </w:rPr>
                                  </w:pPr>
                                  <w:r w:rsidRPr="003973BD">
                                    <w:rPr>
                                      <w:rFonts w:ascii="標楷體" w:eastAsia="標楷體" w:hAnsi="標楷體" w:cs="微軟正黑體" w:hint="eastAsia"/>
                                      <w:color w:val="000000" w:themeColor="text1"/>
                                      <w:sz w:val="20"/>
                                      <w:szCs w:val="20"/>
                                    </w:rPr>
                                    <w:t>3</w:t>
                                  </w:r>
                                </w:p>
                              </w:tc>
                              <w:tc>
                                <w:tcPr>
                                  <w:tcW w:w="935" w:type="dxa"/>
                                  <w:shd w:val="clear" w:color="auto" w:fill="auto"/>
                                  <w:vAlign w:val="center"/>
                                </w:tcPr>
                                <w:p w14:paraId="1E7B8D0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3至9</w:t>
                                  </w:r>
                                </w:p>
                              </w:tc>
                              <w:tc>
                                <w:tcPr>
                                  <w:tcW w:w="982" w:type="dxa"/>
                                  <w:shd w:val="clear" w:color="auto" w:fill="auto"/>
                                  <w:vAlign w:val="center"/>
                                </w:tcPr>
                                <w:p w14:paraId="04DD550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5</w:t>
                                  </w:r>
                                  <w:r w:rsidRPr="003973BD">
                                    <w:rPr>
                                      <w:rFonts w:ascii="標楷體" w:eastAsia="標楷體" w:hAnsi="標楷體"/>
                                      <w:color w:val="000000" w:themeColor="text1"/>
                                      <w:sz w:val="20"/>
                                      <w:szCs w:val="20"/>
                                    </w:rPr>
                                    <w:t>3</w:t>
                                  </w:r>
                                  <w:r w:rsidRPr="003973BD">
                                    <w:rPr>
                                      <w:rFonts w:ascii="標楷體" w:eastAsia="標楷體" w:hAnsi="標楷體" w:hint="eastAsia"/>
                                      <w:color w:val="000000" w:themeColor="text1"/>
                                      <w:sz w:val="20"/>
                                      <w:szCs w:val="20"/>
                                    </w:rPr>
                                    <w:t>至240</w:t>
                                  </w:r>
                                </w:p>
                              </w:tc>
                              <w:tc>
                                <w:tcPr>
                                  <w:tcW w:w="2449" w:type="dxa"/>
                                  <w:shd w:val="clear" w:color="auto" w:fill="auto"/>
                                  <w:vAlign w:val="center"/>
                                </w:tcPr>
                                <w:p w14:paraId="3A12C195"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未辦理流標檢討或流標2次始辦理標案檢討。</w:t>
                                  </w:r>
                                </w:p>
                              </w:tc>
                            </w:tr>
                            <w:tr w:rsidR="00F064DC" w:rsidRPr="003973BD" w14:paraId="1845BA5A" w14:textId="77777777" w:rsidTr="006F0568">
                              <w:trPr>
                                <w:trHeight w:val="510"/>
                                <w:jc w:val="center"/>
                              </w:trPr>
                              <w:tc>
                                <w:tcPr>
                                  <w:tcW w:w="416" w:type="dxa"/>
                                  <w:shd w:val="clear" w:color="auto" w:fill="auto"/>
                                  <w:vAlign w:val="center"/>
                                </w:tcPr>
                                <w:p w14:paraId="20A434D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6</w:t>
                                  </w:r>
                                </w:p>
                              </w:tc>
                              <w:tc>
                                <w:tcPr>
                                  <w:tcW w:w="815" w:type="dxa"/>
                                  <w:shd w:val="clear" w:color="auto" w:fill="auto"/>
                                  <w:vAlign w:val="center"/>
                                </w:tcPr>
                                <w:p w14:paraId="568C0C1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蘭嶼鄉公所</w:t>
                                  </w:r>
                                </w:p>
                              </w:tc>
                              <w:tc>
                                <w:tcPr>
                                  <w:tcW w:w="607" w:type="dxa"/>
                                  <w:shd w:val="clear" w:color="auto" w:fill="auto"/>
                                  <w:vAlign w:val="center"/>
                                </w:tcPr>
                                <w:p w14:paraId="55B9F04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2</w:t>
                                  </w:r>
                                </w:p>
                              </w:tc>
                              <w:tc>
                                <w:tcPr>
                                  <w:tcW w:w="935" w:type="dxa"/>
                                  <w:shd w:val="clear" w:color="auto" w:fill="auto"/>
                                  <w:vAlign w:val="center"/>
                                </w:tcPr>
                                <w:p w14:paraId="5944C18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4至5</w:t>
                                  </w:r>
                                </w:p>
                              </w:tc>
                              <w:tc>
                                <w:tcPr>
                                  <w:tcW w:w="982" w:type="dxa"/>
                                  <w:shd w:val="clear" w:color="auto" w:fill="auto"/>
                                  <w:vAlign w:val="center"/>
                                </w:tcPr>
                                <w:p w14:paraId="3DC0D55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177至251</w:t>
                                  </w:r>
                                </w:p>
                              </w:tc>
                              <w:tc>
                                <w:tcPr>
                                  <w:tcW w:w="2449" w:type="dxa"/>
                                  <w:shd w:val="clear" w:color="auto" w:fill="auto"/>
                                  <w:vAlign w:val="center"/>
                                </w:tcPr>
                                <w:p w14:paraId="29C57C7E"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流標4次始辦理檢討。</w:t>
                                  </w:r>
                                </w:p>
                              </w:tc>
                            </w:tr>
                            <w:tr w:rsidR="00F064DC" w:rsidRPr="003973BD" w14:paraId="4A7944AD" w14:textId="77777777" w:rsidTr="006F0568">
                              <w:trPr>
                                <w:trHeight w:val="510"/>
                                <w:jc w:val="center"/>
                              </w:trPr>
                              <w:tc>
                                <w:tcPr>
                                  <w:tcW w:w="416" w:type="dxa"/>
                                  <w:shd w:val="clear" w:color="auto" w:fill="auto"/>
                                  <w:vAlign w:val="center"/>
                                </w:tcPr>
                                <w:p w14:paraId="460ADA9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7</w:t>
                                  </w:r>
                                </w:p>
                              </w:tc>
                              <w:tc>
                                <w:tcPr>
                                  <w:tcW w:w="815" w:type="dxa"/>
                                  <w:shd w:val="clear" w:color="auto" w:fill="auto"/>
                                  <w:vAlign w:val="center"/>
                                </w:tcPr>
                                <w:p w14:paraId="2970F97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臺東市公所</w:t>
                                  </w:r>
                                </w:p>
                              </w:tc>
                              <w:tc>
                                <w:tcPr>
                                  <w:tcW w:w="607" w:type="dxa"/>
                                  <w:shd w:val="clear" w:color="auto" w:fill="auto"/>
                                  <w:vAlign w:val="center"/>
                                </w:tcPr>
                                <w:p w14:paraId="6E2055C6"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1</w:t>
                                  </w:r>
                                </w:p>
                              </w:tc>
                              <w:tc>
                                <w:tcPr>
                                  <w:tcW w:w="935" w:type="dxa"/>
                                  <w:shd w:val="clear" w:color="auto" w:fill="auto"/>
                                  <w:vAlign w:val="center"/>
                                </w:tcPr>
                                <w:p w14:paraId="6987888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olor w:val="000000" w:themeColor="text1"/>
                                      <w:sz w:val="20"/>
                                      <w:szCs w:val="20"/>
                                    </w:rPr>
                                    <w:t>5</w:t>
                                  </w:r>
                                </w:p>
                              </w:tc>
                              <w:tc>
                                <w:tcPr>
                                  <w:tcW w:w="982" w:type="dxa"/>
                                  <w:shd w:val="clear" w:color="auto" w:fill="auto"/>
                                  <w:vAlign w:val="center"/>
                                </w:tcPr>
                                <w:p w14:paraId="0F8ECB1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r w:rsidRPr="003973BD">
                                    <w:rPr>
                                      <w:rFonts w:ascii="標楷體" w:eastAsia="標楷體" w:hAnsi="標楷體"/>
                                      <w:color w:val="000000" w:themeColor="text1"/>
                                      <w:sz w:val="20"/>
                                      <w:szCs w:val="20"/>
                                    </w:rPr>
                                    <w:t>58</w:t>
                                  </w:r>
                                </w:p>
                              </w:tc>
                              <w:tc>
                                <w:tcPr>
                                  <w:tcW w:w="2449" w:type="dxa"/>
                                  <w:shd w:val="clear" w:color="auto" w:fill="auto"/>
                                  <w:vAlign w:val="center"/>
                                </w:tcPr>
                                <w:p w14:paraId="7410FAFA"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w:t>
                                  </w:r>
                                </w:p>
                              </w:tc>
                            </w:tr>
                            <w:tr w:rsidR="00F064DC" w:rsidRPr="003973BD" w14:paraId="5945A775" w14:textId="77777777" w:rsidTr="006F0568">
                              <w:trPr>
                                <w:trHeight w:val="568"/>
                                <w:jc w:val="center"/>
                              </w:trPr>
                              <w:tc>
                                <w:tcPr>
                                  <w:tcW w:w="416" w:type="dxa"/>
                                  <w:shd w:val="clear" w:color="auto" w:fill="auto"/>
                                  <w:vAlign w:val="center"/>
                                </w:tcPr>
                                <w:p w14:paraId="294C846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8</w:t>
                                  </w:r>
                                </w:p>
                              </w:tc>
                              <w:tc>
                                <w:tcPr>
                                  <w:tcW w:w="815" w:type="dxa"/>
                                  <w:shd w:val="clear" w:color="auto" w:fill="auto"/>
                                  <w:vAlign w:val="center"/>
                                </w:tcPr>
                                <w:p w14:paraId="778132C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關山鎮公所</w:t>
                                  </w:r>
                                </w:p>
                              </w:tc>
                              <w:tc>
                                <w:tcPr>
                                  <w:tcW w:w="607" w:type="dxa"/>
                                  <w:shd w:val="clear" w:color="auto" w:fill="auto"/>
                                  <w:vAlign w:val="center"/>
                                </w:tcPr>
                                <w:p w14:paraId="328696D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7055DB7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82" w:type="dxa"/>
                                  <w:shd w:val="clear" w:color="auto" w:fill="auto"/>
                                  <w:vAlign w:val="center"/>
                                </w:tcPr>
                                <w:p w14:paraId="28D1863A"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124</w:t>
                                  </w:r>
                                </w:p>
                              </w:tc>
                              <w:tc>
                                <w:tcPr>
                                  <w:tcW w:w="2449" w:type="dxa"/>
                                  <w:shd w:val="clear" w:color="auto" w:fill="auto"/>
                                  <w:vAlign w:val="center"/>
                                </w:tcPr>
                                <w:p w14:paraId="09172DD3"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w:t>
                                  </w:r>
                                </w:p>
                              </w:tc>
                            </w:tr>
                            <w:tr w:rsidR="00F064DC" w:rsidRPr="003973BD" w14:paraId="048320AB" w14:textId="77777777" w:rsidTr="006F0568">
                              <w:trPr>
                                <w:trHeight w:val="576"/>
                                <w:jc w:val="center"/>
                              </w:trPr>
                              <w:tc>
                                <w:tcPr>
                                  <w:tcW w:w="416" w:type="dxa"/>
                                  <w:shd w:val="clear" w:color="auto" w:fill="auto"/>
                                  <w:vAlign w:val="center"/>
                                </w:tcPr>
                                <w:p w14:paraId="603608F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9</w:t>
                                  </w:r>
                                </w:p>
                              </w:tc>
                              <w:tc>
                                <w:tcPr>
                                  <w:tcW w:w="815" w:type="dxa"/>
                                  <w:shd w:val="clear" w:color="auto" w:fill="auto"/>
                                  <w:vAlign w:val="center"/>
                                </w:tcPr>
                                <w:p w14:paraId="14040225"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長濱鄉公所</w:t>
                                  </w:r>
                                </w:p>
                              </w:tc>
                              <w:tc>
                                <w:tcPr>
                                  <w:tcW w:w="607" w:type="dxa"/>
                                  <w:shd w:val="clear" w:color="auto" w:fill="auto"/>
                                  <w:vAlign w:val="center"/>
                                </w:tcPr>
                                <w:p w14:paraId="78D3014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51E6128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9</w:t>
                                  </w:r>
                                </w:p>
                              </w:tc>
                              <w:tc>
                                <w:tcPr>
                                  <w:tcW w:w="982" w:type="dxa"/>
                                  <w:shd w:val="clear" w:color="auto" w:fill="auto"/>
                                  <w:vAlign w:val="center"/>
                                </w:tcPr>
                                <w:p w14:paraId="0262D04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133</w:t>
                                  </w:r>
                                </w:p>
                              </w:tc>
                              <w:tc>
                                <w:tcPr>
                                  <w:tcW w:w="2449" w:type="dxa"/>
                                  <w:shd w:val="clear" w:color="auto" w:fill="auto"/>
                                  <w:vAlign w:val="center"/>
                                </w:tcPr>
                                <w:p w14:paraId="23DD86A5"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w:t>
                                  </w:r>
                                  <w:r w:rsidRPr="003973BD">
                                    <w:rPr>
                                      <w:rFonts w:ascii="標楷體" w:eastAsia="標楷體" w:hAnsi="標楷體"/>
                                      <w:color w:val="000000" w:themeColor="text1"/>
                                      <w:sz w:val="20"/>
                                      <w:szCs w:val="20"/>
                                    </w:rPr>
                                    <w:t>3</w:t>
                                  </w:r>
                                  <w:r w:rsidRPr="003973BD">
                                    <w:rPr>
                                      <w:rFonts w:ascii="標楷體" w:eastAsia="標楷體" w:hAnsi="標楷體" w:hint="eastAsia"/>
                                      <w:color w:val="000000" w:themeColor="text1"/>
                                      <w:sz w:val="20"/>
                                      <w:szCs w:val="20"/>
                                    </w:rPr>
                                    <w:t>次後辦理檢討；流標</w:t>
                                  </w:r>
                                  <w:r w:rsidRPr="003973BD">
                                    <w:rPr>
                                      <w:rFonts w:ascii="標楷體" w:eastAsia="標楷體" w:hAnsi="標楷體"/>
                                      <w:color w:val="000000" w:themeColor="text1"/>
                                      <w:sz w:val="20"/>
                                      <w:szCs w:val="20"/>
                                    </w:rPr>
                                    <w:t>6</w:t>
                                  </w:r>
                                  <w:r w:rsidRPr="003973BD">
                                    <w:rPr>
                                      <w:rFonts w:ascii="標楷體" w:eastAsia="標楷體" w:hAnsi="標楷體" w:hint="eastAsia"/>
                                      <w:color w:val="000000" w:themeColor="text1"/>
                                      <w:sz w:val="20"/>
                                      <w:szCs w:val="20"/>
                                    </w:rPr>
                                    <w:t>次後再辦理檢討。</w:t>
                                  </w:r>
                                </w:p>
                              </w:tc>
                            </w:tr>
                            <w:tr w:rsidR="00F064DC" w:rsidRPr="003973BD" w14:paraId="26D60A17" w14:textId="77777777" w:rsidTr="006F0568">
                              <w:trPr>
                                <w:trHeight w:val="510"/>
                                <w:jc w:val="center"/>
                              </w:trPr>
                              <w:tc>
                                <w:tcPr>
                                  <w:tcW w:w="416" w:type="dxa"/>
                                  <w:shd w:val="clear" w:color="auto" w:fill="auto"/>
                                  <w:vAlign w:val="center"/>
                                </w:tcPr>
                                <w:p w14:paraId="3588F77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10</w:t>
                                  </w:r>
                                </w:p>
                              </w:tc>
                              <w:tc>
                                <w:tcPr>
                                  <w:tcW w:w="815" w:type="dxa"/>
                                  <w:shd w:val="clear" w:color="auto" w:fill="auto"/>
                                  <w:vAlign w:val="center"/>
                                </w:tcPr>
                                <w:p w14:paraId="628B7F8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金峰鄉公所</w:t>
                                  </w:r>
                                </w:p>
                              </w:tc>
                              <w:tc>
                                <w:tcPr>
                                  <w:tcW w:w="607" w:type="dxa"/>
                                  <w:shd w:val="clear" w:color="auto" w:fill="auto"/>
                                  <w:vAlign w:val="center"/>
                                </w:tcPr>
                                <w:p w14:paraId="1CA8475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7EC4D02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8</w:t>
                                  </w:r>
                                </w:p>
                              </w:tc>
                              <w:tc>
                                <w:tcPr>
                                  <w:tcW w:w="982" w:type="dxa"/>
                                  <w:shd w:val="clear" w:color="auto" w:fill="auto"/>
                                  <w:vAlign w:val="center"/>
                                </w:tcPr>
                                <w:p w14:paraId="5F717CC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358</w:t>
                                  </w:r>
                                </w:p>
                              </w:tc>
                              <w:tc>
                                <w:tcPr>
                                  <w:tcW w:w="2449" w:type="dxa"/>
                                  <w:shd w:val="clear" w:color="auto" w:fill="auto"/>
                                  <w:vAlign w:val="center"/>
                                </w:tcPr>
                                <w:p w14:paraId="1FCD6CDC"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流標5次追加預算重新招標，經3次流標後決標。</w:t>
                                  </w:r>
                                </w:p>
                              </w:tc>
                            </w:tr>
                          </w:tbl>
                          <w:p w14:paraId="7C4DE9D8" w14:textId="77777777" w:rsidR="00F064DC" w:rsidRPr="003973BD" w:rsidRDefault="00F064DC" w:rsidP="00F064DC">
                            <w:pPr>
                              <w:spacing w:beforeLines="10" w:before="36" w:line="240" w:lineRule="exact"/>
                              <w:ind w:leftChars="24" w:left="179" w:rightChars="-21" w:right="-50" w:hangingChars="67" w:hanging="121"/>
                              <w:rPr>
                                <w:color w:val="000000" w:themeColor="text1"/>
                              </w:rPr>
                            </w:pPr>
                            <w:r w:rsidRPr="003973BD">
                              <w:rPr>
                                <w:rFonts w:ascii="標楷體" w:eastAsia="標楷體" w:hAnsi="標楷體" w:hint="eastAsia"/>
                                <w:color w:val="000000" w:themeColor="text1"/>
                                <w:sz w:val="18"/>
                                <w:szCs w:val="18"/>
                              </w:rPr>
                              <w:t>資料來源：整理自縣政府及各鄉鎮市公所提供資料及政府電子採購網。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1E3E63" id="_x0000_s1032" type="#_x0000_t202" style="position:absolute;left:0;text-align:left;margin-left:179.7pt;margin-top:72.9pt;width:316.2pt;height:362pt;z-index:251955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" stroked="f">
                <v:textbox inset="0,0,0,0">
                  <w:txbxContent>
                    <w:p w14:paraId="43DF619C" w14:textId="77777777" w:rsidR="00F064DC" w:rsidRDefault="00F064DC" w:rsidP="00F064DC">
                      <w:pPr>
                        <w:spacing w:line="240" w:lineRule="exact"/>
                        <w:ind w:leftChars="70" w:left="180" w:rightChars="-21" w:right="-50" w:hangingChars="5" w:hanging="12"/>
                        <w:jc w:val="center"/>
                        <w:rPr>
                          <w:rFonts w:ascii="標楷體" w:eastAsia="標楷體" w:hAnsi="標楷體"/>
                          <w:b/>
                          <w:bCs/>
                          <w:color w:val="000000" w:themeColor="text1"/>
                        </w:rPr>
                      </w:pPr>
                      <w:r w:rsidRPr="003973BD">
                        <w:rPr>
                          <w:rFonts w:ascii="標楷體" w:eastAsia="標楷體" w:hAnsi="標楷體" w:hint="eastAsia"/>
                          <w:b/>
                          <w:bCs/>
                          <w:color w:val="000000" w:themeColor="text1"/>
                        </w:rPr>
                        <w:t>表</w:t>
                      </w:r>
                      <w:r>
                        <w:rPr>
                          <w:rFonts w:ascii="標楷體" w:eastAsia="標楷體" w:hAnsi="標楷體" w:hint="eastAsia"/>
                          <w:b/>
                          <w:bCs/>
                          <w:color w:val="000000" w:themeColor="text1"/>
                        </w:rPr>
                        <w:t>8</w:t>
                      </w:r>
                      <w:r>
                        <w:rPr>
                          <w:rFonts w:ascii="標楷體" w:eastAsia="標楷體" w:hAnsi="標楷體"/>
                          <w:b/>
                          <w:bCs/>
                          <w:color w:val="000000" w:themeColor="text1"/>
                        </w:rPr>
                        <w:t xml:space="preserve">  </w:t>
                      </w:r>
                      <w:r w:rsidRPr="003973BD">
                        <w:rPr>
                          <w:rFonts w:ascii="標楷體" w:eastAsia="標楷體" w:hAnsi="標楷體" w:hint="eastAsia"/>
                          <w:b/>
                          <w:bCs/>
                          <w:color w:val="000000" w:themeColor="text1"/>
                        </w:rPr>
                        <w:t>113年度流廢標多次始決標案件招決標情形</w:t>
                      </w:r>
                    </w:p>
                    <w:p w14:paraId="6BB063BA" w14:textId="77777777" w:rsidR="00F064DC" w:rsidRPr="004466F0" w:rsidRDefault="00F064DC" w:rsidP="00F064DC">
                      <w:pPr>
                        <w:spacing w:line="240" w:lineRule="exact"/>
                        <w:ind w:leftChars="70" w:left="178" w:rightChars="30" w:right="72" w:hangingChars="5" w:hanging="10"/>
                        <w:jc w:val="right"/>
                        <w:rPr>
                          <w:rFonts w:ascii="標楷體" w:eastAsia="標楷體" w:hAnsi="標楷體"/>
                          <w:color w:val="000000" w:themeColor="text1"/>
                          <w:sz w:val="20"/>
                          <w:szCs w:val="20"/>
                        </w:rPr>
                      </w:pPr>
                      <w:r w:rsidRPr="004466F0">
                        <w:rPr>
                          <w:rFonts w:ascii="標楷體" w:eastAsia="標楷體" w:hAnsi="標楷體" w:hint="eastAsia"/>
                          <w:color w:val="000000" w:themeColor="text1"/>
                          <w:sz w:val="20"/>
                          <w:szCs w:val="20"/>
                        </w:rPr>
                        <w:t>單位：</w:t>
                      </w:r>
                      <w:r>
                        <w:rPr>
                          <w:rFonts w:ascii="標楷體" w:eastAsia="標楷體" w:hAnsi="標楷體" w:hint="eastAsia"/>
                          <w:color w:val="000000" w:themeColor="text1"/>
                          <w:sz w:val="20"/>
                          <w:szCs w:val="20"/>
                        </w:rPr>
                        <w:t>件、次、日</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6"/>
                        <w:gridCol w:w="815"/>
                        <w:gridCol w:w="607"/>
                        <w:gridCol w:w="935"/>
                        <w:gridCol w:w="982"/>
                        <w:gridCol w:w="2449"/>
                      </w:tblGrid>
                      <w:tr w:rsidR="00F064DC" w:rsidRPr="003973BD" w14:paraId="4CC4127F" w14:textId="77777777" w:rsidTr="00C627EF">
                        <w:trPr>
                          <w:trHeight w:val="624"/>
                          <w:tblHeader/>
                          <w:jc w:val="center"/>
                        </w:trPr>
                        <w:tc>
                          <w:tcPr>
                            <w:tcW w:w="416" w:type="dxa"/>
                            <w:shd w:val="clear" w:color="auto" w:fill="auto"/>
                            <w:vAlign w:val="center"/>
                          </w:tcPr>
                          <w:p w14:paraId="68EED06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項次</w:t>
                            </w:r>
                          </w:p>
                        </w:tc>
                        <w:tc>
                          <w:tcPr>
                            <w:tcW w:w="815" w:type="dxa"/>
                            <w:shd w:val="clear" w:color="auto" w:fill="auto"/>
                            <w:vAlign w:val="center"/>
                          </w:tcPr>
                          <w:p w14:paraId="2CBDE6BF"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主辦</w:t>
                            </w:r>
                          </w:p>
                          <w:p w14:paraId="0C49F360"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機關</w:t>
                            </w:r>
                          </w:p>
                        </w:tc>
                        <w:tc>
                          <w:tcPr>
                            <w:tcW w:w="607" w:type="dxa"/>
                            <w:shd w:val="clear" w:color="auto" w:fill="auto"/>
                            <w:vAlign w:val="center"/>
                          </w:tcPr>
                          <w:p w14:paraId="0C0A5004" w14:textId="77777777" w:rsidR="00F064DC" w:rsidRPr="003973BD" w:rsidRDefault="00F064DC" w:rsidP="00102544">
                            <w:pPr>
                              <w:pStyle w:val="afd"/>
                              <w:spacing w:line="240" w:lineRule="exact"/>
                              <w:ind w:leftChars="0" w:left="0"/>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件數</w:t>
                            </w:r>
                          </w:p>
                        </w:tc>
                        <w:tc>
                          <w:tcPr>
                            <w:tcW w:w="935" w:type="dxa"/>
                            <w:shd w:val="clear" w:color="auto" w:fill="auto"/>
                            <w:vAlign w:val="center"/>
                          </w:tcPr>
                          <w:p w14:paraId="02AC6E6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各案流廢標次數</w:t>
                            </w:r>
                          </w:p>
                        </w:tc>
                        <w:tc>
                          <w:tcPr>
                            <w:tcW w:w="982" w:type="dxa"/>
                            <w:shd w:val="clear" w:color="auto" w:fill="auto"/>
                            <w:vAlign w:val="center"/>
                          </w:tcPr>
                          <w:p w14:paraId="2C13AA00"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招標至決標日數</w:t>
                            </w:r>
                          </w:p>
                        </w:tc>
                        <w:tc>
                          <w:tcPr>
                            <w:tcW w:w="2449" w:type="dxa"/>
                            <w:tcBorders>
                              <w:bottom w:val="single" w:sz="4" w:space="0" w:color="auto"/>
                            </w:tcBorders>
                            <w:shd w:val="clear" w:color="auto" w:fill="auto"/>
                            <w:vAlign w:val="center"/>
                          </w:tcPr>
                          <w:p w14:paraId="096D9A46"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流廢標檢討情形</w:t>
                            </w:r>
                          </w:p>
                        </w:tc>
                      </w:tr>
                      <w:tr w:rsidR="00F064DC" w:rsidRPr="003973BD" w14:paraId="3F1E8F13" w14:textId="77777777" w:rsidTr="00C627EF">
                        <w:trPr>
                          <w:trHeight w:val="454"/>
                          <w:tblHeader/>
                          <w:jc w:val="center"/>
                        </w:trPr>
                        <w:tc>
                          <w:tcPr>
                            <w:tcW w:w="1231" w:type="dxa"/>
                            <w:gridSpan w:val="2"/>
                            <w:shd w:val="clear" w:color="auto" w:fill="auto"/>
                            <w:vAlign w:val="center"/>
                          </w:tcPr>
                          <w:p w14:paraId="19066C47" w14:textId="77777777" w:rsidR="00F064DC" w:rsidRPr="003973BD" w:rsidRDefault="00F064DC" w:rsidP="00102544">
                            <w:pPr>
                              <w:pStyle w:val="afd"/>
                              <w:spacing w:line="240" w:lineRule="exact"/>
                              <w:ind w:leftChars="0" w:left="0"/>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合計</w:t>
                            </w:r>
                          </w:p>
                        </w:tc>
                        <w:tc>
                          <w:tcPr>
                            <w:tcW w:w="607" w:type="dxa"/>
                            <w:shd w:val="clear" w:color="auto" w:fill="auto"/>
                            <w:vAlign w:val="center"/>
                          </w:tcPr>
                          <w:p w14:paraId="2674A6FA" w14:textId="77777777" w:rsidR="00F064DC" w:rsidRPr="003973BD" w:rsidRDefault="00F064DC" w:rsidP="00102544">
                            <w:pPr>
                              <w:pStyle w:val="afd"/>
                              <w:spacing w:line="240" w:lineRule="exact"/>
                              <w:ind w:leftChars="0" w:left="0"/>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26</w:t>
                            </w:r>
                          </w:p>
                        </w:tc>
                        <w:tc>
                          <w:tcPr>
                            <w:tcW w:w="935" w:type="dxa"/>
                            <w:shd w:val="clear" w:color="auto" w:fill="auto"/>
                            <w:vAlign w:val="center"/>
                          </w:tcPr>
                          <w:p w14:paraId="64368DB9" w14:textId="77777777" w:rsidR="00F064DC" w:rsidRPr="003973BD" w:rsidRDefault="00F064DC" w:rsidP="00102544">
                            <w:pPr>
                              <w:spacing w:line="240" w:lineRule="exact"/>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3至9</w:t>
                            </w:r>
                          </w:p>
                        </w:tc>
                        <w:tc>
                          <w:tcPr>
                            <w:tcW w:w="982" w:type="dxa"/>
                            <w:shd w:val="clear" w:color="auto" w:fill="auto"/>
                            <w:vAlign w:val="center"/>
                          </w:tcPr>
                          <w:p w14:paraId="1BE7E84C" w14:textId="77777777" w:rsidR="00F064DC" w:rsidRPr="003973BD" w:rsidRDefault="00F064DC" w:rsidP="00102544">
                            <w:pPr>
                              <w:spacing w:line="240" w:lineRule="exact"/>
                              <w:jc w:val="center"/>
                              <w:rPr>
                                <w:rFonts w:ascii="標楷體" w:eastAsia="標楷體" w:hAnsi="標楷體"/>
                                <w:b/>
                                <w:bCs/>
                                <w:color w:val="000000" w:themeColor="text1"/>
                                <w:sz w:val="20"/>
                                <w:szCs w:val="20"/>
                              </w:rPr>
                            </w:pPr>
                            <w:r w:rsidRPr="003973BD">
                              <w:rPr>
                                <w:rFonts w:ascii="標楷體" w:eastAsia="標楷體" w:hAnsi="標楷體" w:hint="eastAsia"/>
                                <w:b/>
                                <w:bCs/>
                                <w:color w:val="000000" w:themeColor="text1"/>
                                <w:sz w:val="20"/>
                                <w:szCs w:val="20"/>
                              </w:rPr>
                              <w:t>37至358</w:t>
                            </w:r>
                          </w:p>
                        </w:tc>
                        <w:tc>
                          <w:tcPr>
                            <w:tcW w:w="2449" w:type="dxa"/>
                            <w:tcBorders>
                              <w:tl2br w:val="single" w:sz="4" w:space="0" w:color="auto"/>
                            </w:tcBorders>
                            <w:shd w:val="clear" w:color="auto" w:fill="auto"/>
                            <w:vAlign w:val="center"/>
                          </w:tcPr>
                          <w:p w14:paraId="2AC76947" w14:textId="77777777" w:rsidR="00F064DC" w:rsidRPr="002C6A1A" w:rsidRDefault="00F064DC" w:rsidP="00102544">
                            <w:pPr>
                              <w:spacing w:line="240" w:lineRule="exact"/>
                              <w:jc w:val="center"/>
                              <w:rPr>
                                <w:rFonts w:ascii="標楷體" w:eastAsia="標楷體" w:hAnsi="標楷體"/>
                                <w:b/>
                                <w:bCs/>
                                <w:color w:val="000000" w:themeColor="text1"/>
                                <w:sz w:val="20"/>
                                <w:szCs w:val="20"/>
                              </w:rPr>
                            </w:pPr>
                          </w:p>
                        </w:tc>
                      </w:tr>
                      <w:tr w:rsidR="00F064DC" w:rsidRPr="003973BD" w14:paraId="37A835C4" w14:textId="77777777" w:rsidTr="006F0568">
                        <w:trPr>
                          <w:trHeight w:val="510"/>
                          <w:jc w:val="center"/>
                        </w:trPr>
                        <w:tc>
                          <w:tcPr>
                            <w:tcW w:w="416" w:type="dxa"/>
                            <w:shd w:val="clear" w:color="auto" w:fill="auto"/>
                            <w:vAlign w:val="center"/>
                          </w:tcPr>
                          <w:p w14:paraId="1263B44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815" w:type="dxa"/>
                            <w:shd w:val="clear" w:color="auto" w:fill="auto"/>
                            <w:vAlign w:val="center"/>
                          </w:tcPr>
                          <w:p w14:paraId="1607E29C"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縣政府</w:t>
                            </w:r>
                          </w:p>
                        </w:tc>
                        <w:tc>
                          <w:tcPr>
                            <w:tcW w:w="607" w:type="dxa"/>
                            <w:shd w:val="clear" w:color="auto" w:fill="auto"/>
                            <w:vAlign w:val="center"/>
                          </w:tcPr>
                          <w:p w14:paraId="478D33D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 xml:space="preserve">6 </w:t>
                            </w:r>
                          </w:p>
                        </w:tc>
                        <w:tc>
                          <w:tcPr>
                            <w:tcW w:w="935" w:type="dxa"/>
                            <w:shd w:val="clear" w:color="auto" w:fill="auto"/>
                            <w:vAlign w:val="center"/>
                          </w:tcPr>
                          <w:p w14:paraId="0F0AAFA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3至8</w:t>
                            </w:r>
                          </w:p>
                        </w:tc>
                        <w:tc>
                          <w:tcPr>
                            <w:tcW w:w="982" w:type="dxa"/>
                            <w:shd w:val="clear" w:color="auto" w:fill="auto"/>
                            <w:vAlign w:val="center"/>
                          </w:tcPr>
                          <w:p w14:paraId="2801466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76至204</w:t>
                            </w:r>
                          </w:p>
                        </w:tc>
                        <w:tc>
                          <w:tcPr>
                            <w:tcW w:w="2449" w:type="dxa"/>
                            <w:shd w:val="clear" w:color="auto" w:fill="auto"/>
                            <w:vAlign w:val="center"/>
                          </w:tcPr>
                          <w:p w14:paraId="53F6A1C0"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流標2至3次後始辦理標案檢討。</w:t>
                            </w:r>
                          </w:p>
                        </w:tc>
                      </w:tr>
                      <w:tr w:rsidR="00F064DC" w:rsidRPr="003973BD" w14:paraId="4AA5D4B2" w14:textId="77777777" w:rsidTr="006F0568">
                        <w:trPr>
                          <w:trHeight w:val="510"/>
                          <w:jc w:val="center"/>
                        </w:trPr>
                        <w:tc>
                          <w:tcPr>
                            <w:tcW w:w="416" w:type="dxa"/>
                            <w:shd w:val="clear" w:color="auto" w:fill="auto"/>
                            <w:vAlign w:val="center"/>
                          </w:tcPr>
                          <w:p w14:paraId="4B237313"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2</w:t>
                            </w:r>
                          </w:p>
                        </w:tc>
                        <w:tc>
                          <w:tcPr>
                            <w:tcW w:w="815" w:type="dxa"/>
                            <w:shd w:val="clear" w:color="auto" w:fill="auto"/>
                            <w:vAlign w:val="center"/>
                          </w:tcPr>
                          <w:p w14:paraId="2A0275B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太麻里鄉公所</w:t>
                            </w:r>
                          </w:p>
                        </w:tc>
                        <w:tc>
                          <w:tcPr>
                            <w:tcW w:w="607" w:type="dxa"/>
                            <w:shd w:val="clear" w:color="auto" w:fill="auto"/>
                            <w:vAlign w:val="center"/>
                          </w:tcPr>
                          <w:p w14:paraId="3B6A06A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pacing w:val="-4"/>
                                <w:sz w:val="20"/>
                                <w:szCs w:val="20"/>
                              </w:rPr>
                              <w:t>5</w:t>
                            </w:r>
                            <w:r w:rsidRPr="003973BD">
                              <w:rPr>
                                <w:rFonts w:ascii="標楷體" w:eastAsia="標楷體" w:hAnsi="標楷體" w:hint="eastAsia"/>
                                <w:color w:val="000000" w:themeColor="text1"/>
                                <w:sz w:val="20"/>
                                <w:szCs w:val="20"/>
                              </w:rPr>
                              <w:t xml:space="preserve"> </w:t>
                            </w:r>
                          </w:p>
                        </w:tc>
                        <w:tc>
                          <w:tcPr>
                            <w:tcW w:w="935" w:type="dxa"/>
                            <w:shd w:val="clear" w:color="auto" w:fill="auto"/>
                            <w:vAlign w:val="center"/>
                          </w:tcPr>
                          <w:p w14:paraId="6D8F12F5"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3至9</w:t>
                            </w:r>
                          </w:p>
                        </w:tc>
                        <w:tc>
                          <w:tcPr>
                            <w:tcW w:w="982" w:type="dxa"/>
                            <w:shd w:val="clear" w:color="auto" w:fill="auto"/>
                            <w:vAlign w:val="center"/>
                          </w:tcPr>
                          <w:p w14:paraId="24D7215D"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37至156</w:t>
                            </w:r>
                          </w:p>
                        </w:tc>
                        <w:tc>
                          <w:tcPr>
                            <w:tcW w:w="2449" w:type="dxa"/>
                            <w:shd w:val="clear" w:color="auto" w:fill="auto"/>
                            <w:vAlign w:val="center"/>
                          </w:tcPr>
                          <w:p w14:paraId="6C27B709"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未辦理流標檢討或流標3、6次後始辦理標案檢討。</w:t>
                            </w:r>
                          </w:p>
                        </w:tc>
                      </w:tr>
                      <w:tr w:rsidR="00F064DC" w:rsidRPr="003973BD" w14:paraId="1AF4796A" w14:textId="77777777" w:rsidTr="006F0568">
                        <w:trPr>
                          <w:trHeight w:val="510"/>
                          <w:jc w:val="center"/>
                        </w:trPr>
                        <w:tc>
                          <w:tcPr>
                            <w:tcW w:w="416" w:type="dxa"/>
                            <w:shd w:val="clear" w:color="auto" w:fill="auto"/>
                            <w:vAlign w:val="center"/>
                          </w:tcPr>
                          <w:p w14:paraId="56DD976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815" w:type="dxa"/>
                            <w:shd w:val="clear" w:color="auto" w:fill="auto"/>
                            <w:vAlign w:val="center"/>
                          </w:tcPr>
                          <w:p w14:paraId="0E05B24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卑南鄉公所</w:t>
                            </w:r>
                          </w:p>
                        </w:tc>
                        <w:tc>
                          <w:tcPr>
                            <w:tcW w:w="607" w:type="dxa"/>
                            <w:shd w:val="clear" w:color="auto" w:fill="auto"/>
                            <w:vAlign w:val="center"/>
                          </w:tcPr>
                          <w:p w14:paraId="0B95AE5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35" w:type="dxa"/>
                            <w:shd w:val="clear" w:color="auto" w:fill="auto"/>
                            <w:vAlign w:val="center"/>
                          </w:tcPr>
                          <w:p w14:paraId="084E9B00"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3至6</w:t>
                            </w:r>
                          </w:p>
                        </w:tc>
                        <w:tc>
                          <w:tcPr>
                            <w:tcW w:w="982" w:type="dxa"/>
                            <w:shd w:val="clear" w:color="auto" w:fill="auto"/>
                            <w:vAlign w:val="center"/>
                          </w:tcPr>
                          <w:p w14:paraId="4A9CFC7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48至114</w:t>
                            </w:r>
                          </w:p>
                        </w:tc>
                        <w:tc>
                          <w:tcPr>
                            <w:tcW w:w="2449" w:type="dxa"/>
                            <w:shd w:val="clear" w:color="auto" w:fill="auto"/>
                            <w:vAlign w:val="center"/>
                          </w:tcPr>
                          <w:p w14:paraId="038EDE58"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未辦理流廢標檢討或流標3次後始辦理標案檢討。</w:t>
                            </w:r>
                          </w:p>
                        </w:tc>
                      </w:tr>
                      <w:tr w:rsidR="00F064DC" w:rsidRPr="003973BD" w14:paraId="424F1437" w14:textId="77777777" w:rsidTr="006F0568">
                        <w:trPr>
                          <w:trHeight w:val="510"/>
                          <w:jc w:val="center"/>
                        </w:trPr>
                        <w:tc>
                          <w:tcPr>
                            <w:tcW w:w="416" w:type="dxa"/>
                            <w:shd w:val="clear" w:color="auto" w:fill="auto"/>
                            <w:vAlign w:val="center"/>
                          </w:tcPr>
                          <w:p w14:paraId="2FE287C3"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w:t>
                            </w:r>
                          </w:p>
                        </w:tc>
                        <w:tc>
                          <w:tcPr>
                            <w:tcW w:w="815" w:type="dxa"/>
                            <w:shd w:val="clear" w:color="auto" w:fill="auto"/>
                            <w:vAlign w:val="center"/>
                          </w:tcPr>
                          <w:p w14:paraId="207F1CC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鹿野鄉公所</w:t>
                            </w:r>
                          </w:p>
                        </w:tc>
                        <w:tc>
                          <w:tcPr>
                            <w:tcW w:w="607" w:type="dxa"/>
                            <w:shd w:val="clear" w:color="auto" w:fill="auto"/>
                            <w:vAlign w:val="center"/>
                          </w:tcPr>
                          <w:p w14:paraId="477FEF6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35" w:type="dxa"/>
                            <w:shd w:val="clear" w:color="auto" w:fill="auto"/>
                            <w:vAlign w:val="center"/>
                          </w:tcPr>
                          <w:p w14:paraId="121159C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3至5</w:t>
                            </w:r>
                          </w:p>
                        </w:tc>
                        <w:tc>
                          <w:tcPr>
                            <w:tcW w:w="982" w:type="dxa"/>
                            <w:shd w:val="clear" w:color="auto" w:fill="auto"/>
                            <w:vAlign w:val="center"/>
                          </w:tcPr>
                          <w:p w14:paraId="3EAEFD9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41至66</w:t>
                            </w:r>
                          </w:p>
                        </w:tc>
                        <w:tc>
                          <w:tcPr>
                            <w:tcW w:w="2449" w:type="dxa"/>
                            <w:shd w:val="clear" w:color="auto" w:fill="auto"/>
                            <w:vAlign w:val="center"/>
                          </w:tcPr>
                          <w:p w14:paraId="5A427353"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未辦理流、廢標檢討。</w:t>
                            </w:r>
                          </w:p>
                        </w:tc>
                      </w:tr>
                      <w:tr w:rsidR="00F064DC" w:rsidRPr="003973BD" w14:paraId="7C995022" w14:textId="77777777" w:rsidTr="006F0568">
                        <w:trPr>
                          <w:trHeight w:val="510"/>
                          <w:jc w:val="center"/>
                        </w:trPr>
                        <w:tc>
                          <w:tcPr>
                            <w:tcW w:w="416" w:type="dxa"/>
                            <w:shd w:val="clear" w:color="auto" w:fill="auto"/>
                            <w:vAlign w:val="center"/>
                          </w:tcPr>
                          <w:p w14:paraId="6EC74C6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5</w:t>
                            </w:r>
                          </w:p>
                        </w:tc>
                        <w:tc>
                          <w:tcPr>
                            <w:tcW w:w="815" w:type="dxa"/>
                            <w:shd w:val="clear" w:color="auto" w:fill="auto"/>
                            <w:vAlign w:val="center"/>
                          </w:tcPr>
                          <w:p w14:paraId="6ECA339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海端鄉公所</w:t>
                            </w:r>
                          </w:p>
                        </w:tc>
                        <w:tc>
                          <w:tcPr>
                            <w:tcW w:w="607" w:type="dxa"/>
                            <w:shd w:val="clear" w:color="auto" w:fill="auto"/>
                            <w:vAlign w:val="center"/>
                          </w:tcPr>
                          <w:p w14:paraId="5E2A7947" w14:textId="77777777" w:rsidR="00F064DC" w:rsidRPr="003973BD" w:rsidRDefault="00F064DC" w:rsidP="00102544">
                            <w:pPr>
                              <w:spacing w:line="240" w:lineRule="exact"/>
                              <w:jc w:val="center"/>
                              <w:rPr>
                                <w:rFonts w:ascii="標楷體" w:eastAsia="標楷體" w:hAnsi="標楷體"/>
                                <w:color w:val="000000" w:themeColor="text1"/>
                                <w:spacing w:val="-4"/>
                                <w:sz w:val="20"/>
                                <w:szCs w:val="20"/>
                              </w:rPr>
                            </w:pPr>
                            <w:r w:rsidRPr="003973BD">
                              <w:rPr>
                                <w:rFonts w:ascii="標楷體" w:eastAsia="標楷體" w:hAnsi="標楷體" w:cs="微軟正黑體" w:hint="eastAsia"/>
                                <w:color w:val="000000" w:themeColor="text1"/>
                                <w:sz w:val="20"/>
                                <w:szCs w:val="20"/>
                              </w:rPr>
                              <w:t>3</w:t>
                            </w:r>
                          </w:p>
                        </w:tc>
                        <w:tc>
                          <w:tcPr>
                            <w:tcW w:w="935" w:type="dxa"/>
                            <w:shd w:val="clear" w:color="auto" w:fill="auto"/>
                            <w:vAlign w:val="center"/>
                          </w:tcPr>
                          <w:p w14:paraId="1E7B8D0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3至9</w:t>
                            </w:r>
                          </w:p>
                        </w:tc>
                        <w:tc>
                          <w:tcPr>
                            <w:tcW w:w="982" w:type="dxa"/>
                            <w:shd w:val="clear" w:color="auto" w:fill="auto"/>
                            <w:vAlign w:val="center"/>
                          </w:tcPr>
                          <w:p w14:paraId="04DD550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5</w:t>
                            </w:r>
                            <w:r w:rsidRPr="003973BD">
                              <w:rPr>
                                <w:rFonts w:ascii="標楷體" w:eastAsia="標楷體" w:hAnsi="標楷體"/>
                                <w:color w:val="000000" w:themeColor="text1"/>
                                <w:sz w:val="20"/>
                                <w:szCs w:val="20"/>
                              </w:rPr>
                              <w:t>3</w:t>
                            </w:r>
                            <w:r w:rsidRPr="003973BD">
                              <w:rPr>
                                <w:rFonts w:ascii="標楷體" w:eastAsia="標楷體" w:hAnsi="標楷體" w:hint="eastAsia"/>
                                <w:color w:val="000000" w:themeColor="text1"/>
                                <w:sz w:val="20"/>
                                <w:szCs w:val="20"/>
                              </w:rPr>
                              <w:t>至240</w:t>
                            </w:r>
                          </w:p>
                        </w:tc>
                        <w:tc>
                          <w:tcPr>
                            <w:tcW w:w="2449" w:type="dxa"/>
                            <w:shd w:val="clear" w:color="auto" w:fill="auto"/>
                            <w:vAlign w:val="center"/>
                          </w:tcPr>
                          <w:p w14:paraId="3A12C195"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未辦理流標檢討或流標2次始辦理標案檢討。</w:t>
                            </w:r>
                          </w:p>
                        </w:tc>
                      </w:tr>
                      <w:tr w:rsidR="00F064DC" w:rsidRPr="003973BD" w14:paraId="1845BA5A" w14:textId="77777777" w:rsidTr="006F0568">
                        <w:trPr>
                          <w:trHeight w:val="510"/>
                          <w:jc w:val="center"/>
                        </w:trPr>
                        <w:tc>
                          <w:tcPr>
                            <w:tcW w:w="416" w:type="dxa"/>
                            <w:shd w:val="clear" w:color="auto" w:fill="auto"/>
                            <w:vAlign w:val="center"/>
                          </w:tcPr>
                          <w:p w14:paraId="20A434D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6</w:t>
                            </w:r>
                          </w:p>
                        </w:tc>
                        <w:tc>
                          <w:tcPr>
                            <w:tcW w:w="815" w:type="dxa"/>
                            <w:shd w:val="clear" w:color="auto" w:fill="auto"/>
                            <w:vAlign w:val="center"/>
                          </w:tcPr>
                          <w:p w14:paraId="568C0C1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蘭嶼鄉公所</w:t>
                            </w:r>
                          </w:p>
                        </w:tc>
                        <w:tc>
                          <w:tcPr>
                            <w:tcW w:w="607" w:type="dxa"/>
                            <w:shd w:val="clear" w:color="auto" w:fill="auto"/>
                            <w:vAlign w:val="center"/>
                          </w:tcPr>
                          <w:p w14:paraId="55B9F04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2</w:t>
                            </w:r>
                          </w:p>
                        </w:tc>
                        <w:tc>
                          <w:tcPr>
                            <w:tcW w:w="935" w:type="dxa"/>
                            <w:shd w:val="clear" w:color="auto" w:fill="auto"/>
                            <w:vAlign w:val="center"/>
                          </w:tcPr>
                          <w:p w14:paraId="5944C184"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4至5</w:t>
                            </w:r>
                          </w:p>
                        </w:tc>
                        <w:tc>
                          <w:tcPr>
                            <w:tcW w:w="982" w:type="dxa"/>
                            <w:shd w:val="clear" w:color="auto" w:fill="auto"/>
                            <w:vAlign w:val="center"/>
                          </w:tcPr>
                          <w:p w14:paraId="3DC0D55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177至251</w:t>
                            </w:r>
                          </w:p>
                        </w:tc>
                        <w:tc>
                          <w:tcPr>
                            <w:tcW w:w="2449" w:type="dxa"/>
                            <w:shd w:val="clear" w:color="auto" w:fill="auto"/>
                            <w:vAlign w:val="center"/>
                          </w:tcPr>
                          <w:p w14:paraId="29C57C7E"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流標4次始辦理檢討。</w:t>
                            </w:r>
                          </w:p>
                        </w:tc>
                      </w:tr>
                      <w:tr w:rsidR="00F064DC" w:rsidRPr="003973BD" w14:paraId="4A7944AD" w14:textId="77777777" w:rsidTr="006F0568">
                        <w:trPr>
                          <w:trHeight w:val="510"/>
                          <w:jc w:val="center"/>
                        </w:trPr>
                        <w:tc>
                          <w:tcPr>
                            <w:tcW w:w="416" w:type="dxa"/>
                            <w:shd w:val="clear" w:color="auto" w:fill="auto"/>
                            <w:vAlign w:val="center"/>
                          </w:tcPr>
                          <w:p w14:paraId="460ADA9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7</w:t>
                            </w:r>
                          </w:p>
                        </w:tc>
                        <w:tc>
                          <w:tcPr>
                            <w:tcW w:w="815" w:type="dxa"/>
                            <w:shd w:val="clear" w:color="auto" w:fill="auto"/>
                            <w:vAlign w:val="center"/>
                          </w:tcPr>
                          <w:p w14:paraId="2970F97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臺東市公所</w:t>
                            </w:r>
                          </w:p>
                        </w:tc>
                        <w:tc>
                          <w:tcPr>
                            <w:tcW w:w="607" w:type="dxa"/>
                            <w:shd w:val="clear" w:color="auto" w:fill="auto"/>
                            <w:vAlign w:val="center"/>
                          </w:tcPr>
                          <w:p w14:paraId="6E2055C6"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1</w:t>
                            </w:r>
                          </w:p>
                        </w:tc>
                        <w:tc>
                          <w:tcPr>
                            <w:tcW w:w="935" w:type="dxa"/>
                            <w:shd w:val="clear" w:color="auto" w:fill="auto"/>
                            <w:vAlign w:val="center"/>
                          </w:tcPr>
                          <w:p w14:paraId="6987888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olor w:val="000000" w:themeColor="text1"/>
                                <w:sz w:val="20"/>
                                <w:szCs w:val="20"/>
                              </w:rPr>
                              <w:t>5</w:t>
                            </w:r>
                          </w:p>
                        </w:tc>
                        <w:tc>
                          <w:tcPr>
                            <w:tcW w:w="982" w:type="dxa"/>
                            <w:shd w:val="clear" w:color="auto" w:fill="auto"/>
                            <w:vAlign w:val="center"/>
                          </w:tcPr>
                          <w:p w14:paraId="0F8ECB1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r w:rsidRPr="003973BD">
                              <w:rPr>
                                <w:rFonts w:ascii="標楷體" w:eastAsia="標楷體" w:hAnsi="標楷體"/>
                                <w:color w:val="000000" w:themeColor="text1"/>
                                <w:sz w:val="20"/>
                                <w:szCs w:val="20"/>
                              </w:rPr>
                              <w:t>58</w:t>
                            </w:r>
                          </w:p>
                        </w:tc>
                        <w:tc>
                          <w:tcPr>
                            <w:tcW w:w="2449" w:type="dxa"/>
                            <w:shd w:val="clear" w:color="auto" w:fill="auto"/>
                            <w:vAlign w:val="center"/>
                          </w:tcPr>
                          <w:p w14:paraId="7410FAFA"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w:t>
                            </w:r>
                          </w:p>
                        </w:tc>
                      </w:tr>
                      <w:tr w:rsidR="00F064DC" w:rsidRPr="003973BD" w14:paraId="5945A775" w14:textId="77777777" w:rsidTr="006F0568">
                        <w:trPr>
                          <w:trHeight w:val="568"/>
                          <w:jc w:val="center"/>
                        </w:trPr>
                        <w:tc>
                          <w:tcPr>
                            <w:tcW w:w="416" w:type="dxa"/>
                            <w:shd w:val="clear" w:color="auto" w:fill="auto"/>
                            <w:vAlign w:val="center"/>
                          </w:tcPr>
                          <w:p w14:paraId="294C846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8</w:t>
                            </w:r>
                          </w:p>
                        </w:tc>
                        <w:tc>
                          <w:tcPr>
                            <w:tcW w:w="815" w:type="dxa"/>
                            <w:shd w:val="clear" w:color="auto" w:fill="auto"/>
                            <w:vAlign w:val="center"/>
                          </w:tcPr>
                          <w:p w14:paraId="778132C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關山鎮公所</w:t>
                            </w:r>
                          </w:p>
                        </w:tc>
                        <w:tc>
                          <w:tcPr>
                            <w:tcW w:w="607" w:type="dxa"/>
                            <w:shd w:val="clear" w:color="auto" w:fill="auto"/>
                            <w:vAlign w:val="center"/>
                          </w:tcPr>
                          <w:p w14:paraId="328696D9"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7055DB78"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w:t>
                            </w:r>
                          </w:p>
                        </w:tc>
                        <w:tc>
                          <w:tcPr>
                            <w:tcW w:w="982" w:type="dxa"/>
                            <w:shd w:val="clear" w:color="auto" w:fill="auto"/>
                            <w:vAlign w:val="center"/>
                          </w:tcPr>
                          <w:p w14:paraId="28D1863A"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124</w:t>
                            </w:r>
                          </w:p>
                        </w:tc>
                        <w:tc>
                          <w:tcPr>
                            <w:tcW w:w="2449" w:type="dxa"/>
                            <w:shd w:val="clear" w:color="auto" w:fill="auto"/>
                            <w:vAlign w:val="center"/>
                          </w:tcPr>
                          <w:p w14:paraId="09172DD3"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未辦理流標檢討。</w:t>
                            </w:r>
                          </w:p>
                        </w:tc>
                      </w:tr>
                      <w:tr w:rsidR="00F064DC" w:rsidRPr="003973BD" w14:paraId="048320AB" w14:textId="77777777" w:rsidTr="006F0568">
                        <w:trPr>
                          <w:trHeight w:val="576"/>
                          <w:jc w:val="center"/>
                        </w:trPr>
                        <w:tc>
                          <w:tcPr>
                            <w:tcW w:w="416" w:type="dxa"/>
                            <w:shd w:val="clear" w:color="auto" w:fill="auto"/>
                            <w:vAlign w:val="center"/>
                          </w:tcPr>
                          <w:p w14:paraId="603608F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9</w:t>
                            </w:r>
                          </w:p>
                        </w:tc>
                        <w:tc>
                          <w:tcPr>
                            <w:tcW w:w="815" w:type="dxa"/>
                            <w:shd w:val="clear" w:color="auto" w:fill="auto"/>
                            <w:vAlign w:val="center"/>
                          </w:tcPr>
                          <w:p w14:paraId="14040225"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長濱鄉公所</w:t>
                            </w:r>
                          </w:p>
                        </w:tc>
                        <w:tc>
                          <w:tcPr>
                            <w:tcW w:w="607" w:type="dxa"/>
                            <w:shd w:val="clear" w:color="auto" w:fill="auto"/>
                            <w:vAlign w:val="center"/>
                          </w:tcPr>
                          <w:p w14:paraId="78D3014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51E6128F"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9</w:t>
                            </w:r>
                          </w:p>
                        </w:tc>
                        <w:tc>
                          <w:tcPr>
                            <w:tcW w:w="982" w:type="dxa"/>
                            <w:shd w:val="clear" w:color="auto" w:fill="auto"/>
                            <w:vAlign w:val="center"/>
                          </w:tcPr>
                          <w:p w14:paraId="0262D04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133</w:t>
                            </w:r>
                          </w:p>
                        </w:tc>
                        <w:tc>
                          <w:tcPr>
                            <w:tcW w:w="2449" w:type="dxa"/>
                            <w:shd w:val="clear" w:color="auto" w:fill="auto"/>
                            <w:vAlign w:val="center"/>
                          </w:tcPr>
                          <w:p w14:paraId="23DD86A5"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w:t>
                            </w:r>
                            <w:r w:rsidRPr="003973BD">
                              <w:rPr>
                                <w:rFonts w:ascii="標楷體" w:eastAsia="標楷體" w:hAnsi="標楷體"/>
                                <w:color w:val="000000" w:themeColor="text1"/>
                                <w:sz w:val="20"/>
                                <w:szCs w:val="20"/>
                              </w:rPr>
                              <w:t>3</w:t>
                            </w:r>
                            <w:r w:rsidRPr="003973BD">
                              <w:rPr>
                                <w:rFonts w:ascii="標楷體" w:eastAsia="標楷體" w:hAnsi="標楷體" w:hint="eastAsia"/>
                                <w:color w:val="000000" w:themeColor="text1"/>
                                <w:sz w:val="20"/>
                                <w:szCs w:val="20"/>
                              </w:rPr>
                              <w:t>次後辦理檢討；流標</w:t>
                            </w:r>
                            <w:r w:rsidRPr="003973BD">
                              <w:rPr>
                                <w:rFonts w:ascii="標楷體" w:eastAsia="標楷體" w:hAnsi="標楷體"/>
                                <w:color w:val="000000" w:themeColor="text1"/>
                                <w:sz w:val="20"/>
                                <w:szCs w:val="20"/>
                              </w:rPr>
                              <w:t>6</w:t>
                            </w:r>
                            <w:r w:rsidRPr="003973BD">
                              <w:rPr>
                                <w:rFonts w:ascii="標楷體" w:eastAsia="標楷體" w:hAnsi="標楷體" w:hint="eastAsia"/>
                                <w:color w:val="000000" w:themeColor="text1"/>
                                <w:sz w:val="20"/>
                                <w:szCs w:val="20"/>
                              </w:rPr>
                              <w:t>次後再辦理檢討。</w:t>
                            </w:r>
                          </w:p>
                        </w:tc>
                      </w:tr>
                      <w:tr w:rsidR="00F064DC" w:rsidRPr="003973BD" w14:paraId="26D60A17" w14:textId="77777777" w:rsidTr="006F0568">
                        <w:trPr>
                          <w:trHeight w:val="510"/>
                          <w:jc w:val="center"/>
                        </w:trPr>
                        <w:tc>
                          <w:tcPr>
                            <w:tcW w:w="416" w:type="dxa"/>
                            <w:shd w:val="clear" w:color="auto" w:fill="auto"/>
                            <w:vAlign w:val="center"/>
                          </w:tcPr>
                          <w:p w14:paraId="3588F77E"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10</w:t>
                            </w:r>
                          </w:p>
                        </w:tc>
                        <w:tc>
                          <w:tcPr>
                            <w:tcW w:w="815" w:type="dxa"/>
                            <w:shd w:val="clear" w:color="auto" w:fill="auto"/>
                            <w:vAlign w:val="center"/>
                          </w:tcPr>
                          <w:p w14:paraId="628B7F87"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cs="微軟正黑體" w:hint="eastAsia"/>
                                <w:color w:val="000000" w:themeColor="text1"/>
                                <w:sz w:val="20"/>
                                <w:szCs w:val="20"/>
                              </w:rPr>
                              <w:t>金峰鄉公所</w:t>
                            </w:r>
                          </w:p>
                        </w:tc>
                        <w:tc>
                          <w:tcPr>
                            <w:tcW w:w="607" w:type="dxa"/>
                            <w:shd w:val="clear" w:color="auto" w:fill="auto"/>
                            <w:vAlign w:val="center"/>
                          </w:tcPr>
                          <w:p w14:paraId="1CA84752"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1</w:t>
                            </w:r>
                          </w:p>
                        </w:tc>
                        <w:tc>
                          <w:tcPr>
                            <w:tcW w:w="935" w:type="dxa"/>
                            <w:shd w:val="clear" w:color="auto" w:fill="auto"/>
                            <w:vAlign w:val="center"/>
                          </w:tcPr>
                          <w:p w14:paraId="7EC4D021"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8</w:t>
                            </w:r>
                          </w:p>
                        </w:tc>
                        <w:tc>
                          <w:tcPr>
                            <w:tcW w:w="982" w:type="dxa"/>
                            <w:shd w:val="clear" w:color="auto" w:fill="auto"/>
                            <w:vAlign w:val="center"/>
                          </w:tcPr>
                          <w:p w14:paraId="5F717CCB" w14:textId="77777777" w:rsidR="00F064DC" w:rsidRPr="003973BD" w:rsidRDefault="00F064DC" w:rsidP="00102544">
                            <w:pPr>
                              <w:spacing w:line="240" w:lineRule="exact"/>
                              <w:jc w:val="center"/>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358</w:t>
                            </w:r>
                          </w:p>
                        </w:tc>
                        <w:tc>
                          <w:tcPr>
                            <w:tcW w:w="2449" w:type="dxa"/>
                            <w:shd w:val="clear" w:color="auto" w:fill="auto"/>
                            <w:vAlign w:val="center"/>
                          </w:tcPr>
                          <w:p w14:paraId="1FCD6CDC" w14:textId="77777777" w:rsidR="00F064DC" w:rsidRPr="003973BD" w:rsidRDefault="00F064DC" w:rsidP="00102544">
                            <w:pPr>
                              <w:spacing w:line="240" w:lineRule="exact"/>
                              <w:jc w:val="both"/>
                              <w:rPr>
                                <w:rFonts w:ascii="標楷體" w:eastAsia="標楷體" w:hAnsi="標楷體"/>
                                <w:color w:val="000000" w:themeColor="text1"/>
                                <w:sz w:val="20"/>
                                <w:szCs w:val="20"/>
                              </w:rPr>
                            </w:pPr>
                            <w:r w:rsidRPr="003973BD">
                              <w:rPr>
                                <w:rFonts w:ascii="標楷體" w:eastAsia="標楷體" w:hAnsi="標楷體" w:hint="eastAsia"/>
                                <w:color w:val="000000" w:themeColor="text1"/>
                                <w:sz w:val="20"/>
                                <w:szCs w:val="20"/>
                              </w:rPr>
                              <w:t>流標5次追加預算重新招標，經3次流標後決標。</w:t>
                            </w:r>
                          </w:p>
                        </w:tc>
                      </w:tr>
                    </w:tbl>
                    <w:p w14:paraId="7C4DE9D8" w14:textId="77777777" w:rsidR="00F064DC" w:rsidRPr="003973BD" w:rsidRDefault="00F064DC" w:rsidP="00F064DC">
                      <w:pPr>
                        <w:spacing w:beforeLines="10" w:before="36" w:line="240" w:lineRule="exact"/>
                        <w:ind w:leftChars="24" w:left="179" w:rightChars="-21" w:right="-50" w:hangingChars="67" w:hanging="121"/>
                        <w:rPr>
                          <w:color w:val="000000" w:themeColor="text1"/>
                        </w:rPr>
                      </w:pPr>
                      <w:r w:rsidRPr="003973BD">
                        <w:rPr>
                          <w:rFonts w:ascii="標楷體" w:eastAsia="標楷體" w:hAnsi="標楷體" w:hint="eastAsia"/>
                          <w:color w:val="000000" w:themeColor="text1"/>
                          <w:sz w:val="18"/>
                          <w:szCs w:val="18"/>
                        </w:rPr>
                        <w:t>資料來源：整理自縣政府及各鄉鎮市公所提供資料及政府電子採購網。</w:t>
                      </w:r>
                    </w:p>
                  </w:txbxContent>
                </v:textbox>
                <w10:wrap type="square"/>
              </v:shape>
            </w:pict>
          </mc:Fallback>
        </mc:AlternateContent>
      </w:r>
      <w:r w:rsidR="009E6DCC" w:rsidRPr="00711430">
        <w:rPr>
          <w:rFonts w:ascii="標楷體" w:eastAsia="標楷體" w:hAnsi="標楷體" w:hint="eastAsia"/>
        </w:rPr>
        <w:t>件，逾期天數介於6日至425日，不利政府採購資訊公開等情事，經函請</w:t>
      </w:r>
      <w:proofErr w:type="gramStart"/>
      <w:r w:rsidR="009E6DCC" w:rsidRPr="00711430">
        <w:rPr>
          <w:rFonts w:ascii="標楷體" w:eastAsia="標楷體" w:hAnsi="標楷體" w:hint="eastAsia"/>
        </w:rPr>
        <w:t>檢討妥處</w:t>
      </w:r>
      <w:proofErr w:type="gramEnd"/>
      <w:r w:rsidR="009E6DCC" w:rsidRPr="00711430">
        <w:rPr>
          <w:rFonts w:ascii="標楷體" w:eastAsia="標楷體" w:hAnsi="標楷體" w:hint="eastAsia"/>
        </w:rPr>
        <w:t>。據復：1.已通函重申「</w:t>
      </w:r>
      <w:proofErr w:type="gramStart"/>
      <w:r w:rsidR="009E6DCC" w:rsidRPr="00711430">
        <w:rPr>
          <w:rFonts w:ascii="標楷體" w:eastAsia="標楷體" w:hAnsi="標楷體" w:hint="eastAsia"/>
        </w:rPr>
        <w:t>臺</w:t>
      </w:r>
      <w:proofErr w:type="gramEnd"/>
      <w:r w:rsidR="009E6DCC" w:rsidRPr="00711430">
        <w:rPr>
          <w:rFonts w:ascii="標楷體" w:eastAsia="標楷體" w:hAnsi="標楷體" w:hint="eastAsia"/>
        </w:rPr>
        <w:t>東縣政府工程採購流標廢標後續招標處理作業要點」規定</w:t>
      </w:r>
      <w:r w:rsidR="00F064DC" w:rsidRPr="00711430">
        <w:rPr>
          <w:rFonts w:ascii="標楷體" w:eastAsia="標楷體" w:hAnsi="標楷體" w:hint="eastAsia"/>
        </w:rPr>
        <w:t>，提供所屬機關、學校及各鄉鎮市公所作為流標廢標後續作業處理對策之依循，並</w:t>
      </w:r>
      <w:proofErr w:type="gramStart"/>
      <w:r w:rsidR="00F064DC" w:rsidRPr="00711430">
        <w:rPr>
          <w:rFonts w:ascii="標楷體" w:eastAsia="標楷體" w:hAnsi="標楷體" w:hint="eastAsia"/>
        </w:rPr>
        <w:t>囑</w:t>
      </w:r>
      <w:proofErr w:type="gramEnd"/>
      <w:r w:rsidR="00F064DC" w:rsidRPr="00711430">
        <w:rPr>
          <w:rFonts w:ascii="標楷體" w:eastAsia="標楷體" w:hAnsi="標楷體" w:hint="eastAsia"/>
        </w:rPr>
        <w:t>採購案件重新招標前應確實檢討原因再行公告，於招標作業前應確實檢核工程預算編列，以落實行政院公共工程委員會函示規定，另將由該府採購稽核小組列為稽核項目，針對流廢標率偏高且未辦理標案檢討之機關</w:t>
      </w:r>
      <w:r w:rsidR="00F064DC">
        <w:rPr>
          <w:rFonts w:ascii="標楷體" w:eastAsia="標楷體" w:hAnsi="標楷體" w:hint="eastAsia"/>
        </w:rPr>
        <w:t>（</w:t>
      </w:r>
      <w:r w:rsidR="00F064DC" w:rsidRPr="00711430">
        <w:rPr>
          <w:rFonts w:ascii="標楷體" w:eastAsia="標楷體" w:hAnsi="標楷體" w:hint="eastAsia"/>
        </w:rPr>
        <w:t>單位</w:t>
      </w:r>
      <w:r w:rsidR="00F064DC">
        <w:rPr>
          <w:rFonts w:ascii="標楷體" w:eastAsia="標楷體" w:hAnsi="標楷體" w:hint="eastAsia"/>
        </w:rPr>
        <w:t>）</w:t>
      </w:r>
      <w:r w:rsidR="00F064DC" w:rsidRPr="00711430">
        <w:rPr>
          <w:rFonts w:ascii="標楷體" w:eastAsia="標楷體" w:hAnsi="標楷體" w:hint="eastAsia"/>
        </w:rPr>
        <w:t>加強稽核，以提升採購作業品質及發包效率；2.已通函所屬機關、學校及各鄉鎮市公所對於採購案件之決標</w:t>
      </w:r>
      <w:proofErr w:type="gramStart"/>
      <w:r w:rsidR="00F064DC" w:rsidRPr="00711430">
        <w:rPr>
          <w:rFonts w:ascii="標楷體" w:eastAsia="標楷體" w:hAnsi="標楷體" w:hint="eastAsia"/>
        </w:rPr>
        <w:t>公告或彙送</w:t>
      </w:r>
      <w:proofErr w:type="gramEnd"/>
      <w:r w:rsidR="00F064DC" w:rsidRPr="00711430">
        <w:rPr>
          <w:rFonts w:ascii="標楷體" w:eastAsia="標楷體" w:hAnsi="標楷體" w:hint="eastAsia"/>
        </w:rPr>
        <w:t>加強注意依規定期限辦理。</w:t>
      </w:r>
    </w:p>
    <w:p w14:paraId="668FB998" w14:textId="77777777" w:rsidR="00F064DC" w:rsidRPr="00EB577D" w:rsidRDefault="00F064DC" w:rsidP="007F2B51">
      <w:pPr>
        <w:overflowPunct w:val="0"/>
        <w:spacing w:beforeLines="20" w:before="72" w:line="520" w:lineRule="exact"/>
        <w:ind w:firstLineChars="100" w:firstLine="280"/>
        <w:jc w:val="both"/>
        <w:outlineLvl w:val="0"/>
        <w:rPr>
          <w:rFonts w:ascii="標楷體" w:eastAsia="標楷體" w:hAnsi="標楷體"/>
          <w:b/>
          <w:sz w:val="28"/>
          <w:szCs w:val="28"/>
        </w:rPr>
      </w:pPr>
      <w:r w:rsidRPr="00EB577D">
        <w:rPr>
          <w:rFonts w:ascii="標楷體" w:eastAsia="標楷體" w:hAnsi="標楷體" w:hint="eastAsia"/>
          <w:b/>
          <w:sz w:val="28"/>
          <w:szCs w:val="28"/>
        </w:rPr>
        <w:t>（十七）縣政府及所屬各機關學校辦理採購執行情形，存有共同性缺失態樣，亟待督促檢討改善。</w:t>
      </w:r>
    </w:p>
    <w:p w14:paraId="32CFEA97" w14:textId="77777777" w:rsidR="00F064DC" w:rsidRPr="00EB577D" w:rsidRDefault="00F064DC" w:rsidP="007F2B51">
      <w:pPr>
        <w:overflowPunct w:val="0"/>
        <w:spacing w:line="530" w:lineRule="exact"/>
        <w:ind w:firstLineChars="200" w:firstLine="480"/>
        <w:jc w:val="both"/>
        <w:rPr>
          <w:rFonts w:ascii="標楷體" w:eastAsia="標楷體" w:hAnsi="標楷體"/>
          <w:snapToGrid w:val="0"/>
          <w:kern w:val="0"/>
        </w:rPr>
      </w:pPr>
      <w:r w:rsidRPr="00EB577D">
        <w:rPr>
          <w:rFonts w:ascii="標楷體" w:eastAsia="標楷體" w:hAnsi="標楷體" w:hint="eastAsia"/>
          <w:bCs/>
        </w:rPr>
        <w:t>縣政府暨所屬（轄）機關學校及公所</w:t>
      </w:r>
      <w:proofErr w:type="gramStart"/>
      <w:r w:rsidRPr="00EB577D">
        <w:rPr>
          <w:rFonts w:ascii="標楷體" w:eastAsia="標楷體" w:hAnsi="標楷體" w:hint="eastAsia"/>
          <w:bCs/>
        </w:rPr>
        <w:t>113</w:t>
      </w:r>
      <w:proofErr w:type="gramEnd"/>
      <w:r w:rsidRPr="00EB577D">
        <w:rPr>
          <w:rFonts w:ascii="標楷體" w:eastAsia="標楷體" w:hAnsi="標楷體" w:hint="eastAsia"/>
          <w:bCs/>
        </w:rPr>
        <w:t>年度辦理各項採購執行情形，核有：1.前置作業階段：</w:t>
      </w:r>
      <w:proofErr w:type="gramStart"/>
      <w:r w:rsidRPr="00EB577D">
        <w:rPr>
          <w:rFonts w:ascii="標楷體" w:eastAsia="標楷體" w:hAnsi="標楷體" w:hint="eastAsia"/>
          <w:bCs/>
        </w:rPr>
        <w:t>未衡酌</w:t>
      </w:r>
      <w:proofErr w:type="gramEnd"/>
      <w:r w:rsidRPr="00EB577D">
        <w:rPr>
          <w:rFonts w:ascii="標楷體" w:eastAsia="標楷體" w:hAnsi="標楷體" w:hint="eastAsia"/>
          <w:bCs/>
        </w:rPr>
        <w:t>分期計畫具有相容性及互通性，妥為謀劃適當採購招標策略，致後續計畫</w:t>
      </w:r>
      <w:proofErr w:type="gramStart"/>
      <w:r w:rsidRPr="00EB577D">
        <w:rPr>
          <w:rFonts w:ascii="標楷體" w:eastAsia="標楷體" w:hAnsi="標楷體" w:hint="eastAsia"/>
          <w:bCs/>
        </w:rPr>
        <w:t>採</w:t>
      </w:r>
      <w:proofErr w:type="gramEnd"/>
      <w:r w:rsidRPr="00EB577D">
        <w:rPr>
          <w:rFonts w:ascii="標楷體" w:eastAsia="標楷體" w:hAnsi="標楷體" w:hint="eastAsia"/>
          <w:bCs/>
        </w:rPr>
        <w:t>行之採購招標方式存有政府採購錯誤態樣情事；工程採購部分工項之材料預算價格編列偏離市場行情；委託廠商辦理專案管理前，未依規定先行擬具委託專案管理計畫，妥為先行評估必要性及需求，又委託後設計審查作業未</w:t>
      </w:r>
      <w:proofErr w:type="gramStart"/>
      <w:r w:rsidRPr="00EB577D">
        <w:rPr>
          <w:rFonts w:ascii="標楷體" w:eastAsia="標楷體" w:hAnsi="標楷體" w:hint="eastAsia"/>
          <w:bCs/>
        </w:rPr>
        <w:t>臻</w:t>
      </w:r>
      <w:proofErr w:type="gramEnd"/>
      <w:r w:rsidRPr="00EB577D">
        <w:rPr>
          <w:rFonts w:ascii="標楷體" w:eastAsia="標楷體" w:hAnsi="標楷體" w:hint="eastAsia"/>
          <w:bCs/>
        </w:rPr>
        <w:t>嚴謹，及未有效控管各項作業時程，致計畫經費遭補助機關收回，未</w:t>
      </w:r>
      <w:r w:rsidRPr="00EB577D">
        <w:rPr>
          <w:rFonts w:ascii="標楷體" w:eastAsia="標楷體" w:hAnsi="標楷體" w:hint="eastAsia"/>
          <w:bCs/>
        </w:rPr>
        <w:lastRenderedPageBreak/>
        <w:t>能達成原計畫效益及目標；</w:t>
      </w:r>
      <w:proofErr w:type="gramStart"/>
      <w:r w:rsidRPr="00EB577D">
        <w:rPr>
          <w:rFonts w:ascii="標楷體" w:eastAsia="標楷體" w:hAnsi="標楷體" w:hint="eastAsia"/>
          <w:bCs/>
        </w:rPr>
        <w:t>再生粒料</w:t>
      </w:r>
      <w:proofErr w:type="gramEnd"/>
      <w:r w:rsidRPr="00EB577D">
        <w:rPr>
          <w:rFonts w:ascii="標楷體" w:eastAsia="標楷體" w:hAnsi="標楷體" w:hint="eastAsia"/>
          <w:bCs/>
        </w:rPr>
        <w:t>載運未按實際運距計算運費，肇致不經濟支出；公有建築工程未配合國家永續發展法令及政策，於新建建築物評估裝置再生能源發電設備等。2.招、決標作業階段：採購作業未</w:t>
      </w:r>
      <w:proofErr w:type="gramStart"/>
      <w:r w:rsidRPr="00EB577D">
        <w:rPr>
          <w:rFonts w:ascii="標楷體" w:eastAsia="標楷體" w:hAnsi="標楷體" w:hint="eastAsia"/>
          <w:bCs/>
        </w:rPr>
        <w:t>臻</w:t>
      </w:r>
      <w:proofErr w:type="gramEnd"/>
      <w:r w:rsidRPr="00EB577D">
        <w:rPr>
          <w:rFonts w:ascii="標楷體" w:eastAsia="標楷體" w:hAnsi="標楷體" w:hint="eastAsia"/>
          <w:bCs/>
        </w:rPr>
        <w:t>周妥，或有廠商投標文件未依規定予以適當留存或保留影本，或有未登記廠商投標文件收件時間以</w:t>
      </w:r>
      <w:proofErr w:type="gramStart"/>
      <w:r w:rsidRPr="00EB577D">
        <w:rPr>
          <w:rFonts w:ascii="標楷體" w:eastAsia="標楷體" w:hAnsi="標楷體" w:hint="eastAsia"/>
          <w:bCs/>
        </w:rPr>
        <w:t>確認於截標</w:t>
      </w:r>
      <w:proofErr w:type="gramEnd"/>
      <w:r w:rsidRPr="00EB577D">
        <w:rPr>
          <w:rFonts w:ascii="標楷體" w:eastAsia="標楷體" w:hAnsi="標楷體" w:hint="eastAsia"/>
          <w:bCs/>
        </w:rPr>
        <w:t>前投標，或有開標紀錄及押標金票據資料未予詳實記錄，致採購作業相關資訊缺漏；工程採購之底價核定未</w:t>
      </w:r>
      <w:proofErr w:type="gramStart"/>
      <w:r w:rsidRPr="00EB577D">
        <w:rPr>
          <w:rFonts w:ascii="標楷體" w:eastAsia="標楷體" w:hAnsi="標楷體" w:hint="eastAsia"/>
          <w:bCs/>
        </w:rPr>
        <w:t>臻</w:t>
      </w:r>
      <w:proofErr w:type="gramEnd"/>
      <w:r w:rsidRPr="00EB577D">
        <w:rPr>
          <w:rFonts w:ascii="標楷體" w:eastAsia="標楷體" w:hAnsi="標楷體" w:hint="eastAsia"/>
          <w:bCs/>
        </w:rPr>
        <w:t>嚴謹</w:t>
      </w:r>
      <w:proofErr w:type="gramStart"/>
      <w:r w:rsidRPr="00EB577D">
        <w:rPr>
          <w:rFonts w:ascii="標楷體" w:eastAsia="標楷體" w:hAnsi="標楷體" w:hint="eastAsia"/>
          <w:bCs/>
        </w:rPr>
        <w:t>覈</w:t>
      </w:r>
      <w:proofErr w:type="gramEnd"/>
      <w:r w:rsidRPr="00EB577D">
        <w:rPr>
          <w:rFonts w:ascii="標楷體" w:eastAsia="標楷體" w:hAnsi="標楷體" w:hint="eastAsia"/>
          <w:bCs/>
        </w:rPr>
        <w:t>實；訂定底價未先提出預估金額分析資料；招標公告所載履約保證金額度與投標須知規定未符，致招標公告與投標須知規定前後矛盾；流廢標多次，卻未依規定辦理流、廢標檢討作業，致延遲工程發包作業；未依規定辦理決標公告、逾期刊登</w:t>
      </w:r>
      <w:proofErr w:type="gramStart"/>
      <w:r w:rsidRPr="00EB577D">
        <w:rPr>
          <w:rFonts w:ascii="標楷體" w:eastAsia="標楷體" w:hAnsi="標楷體" w:hint="eastAsia"/>
          <w:bCs/>
        </w:rPr>
        <w:t>或彙送決</w:t>
      </w:r>
      <w:proofErr w:type="gramEnd"/>
      <w:r w:rsidRPr="00EB577D">
        <w:rPr>
          <w:rFonts w:ascii="標楷體" w:eastAsia="標楷體" w:hAnsi="標楷體" w:hint="eastAsia"/>
          <w:bCs/>
        </w:rPr>
        <w:t>標資料等。3.履約管理階段：委託專職監造現場人員涉有兼職情事；契約金額已逾2,000萬元，惟工程品管人員同時跨越其他標案擔任職務，或未於公共工程標案管理系統登錄控管；地質鑽探報告未依規定提交中央主管機關；監造人員</w:t>
      </w:r>
      <w:proofErr w:type="gramStart"/>
      <w:r w:rsidRPr="00EB577D">
        <w:rPr>
          <w:rFonts w:ascii="標楷體" w:eastAsia="標楷體" w:hAnsi="標楷體" w:hint="eastAsia"/>
          <w:bCs/>
        </w:rPr>
        <w:t>監造中之</w:t>
      </w:r>
      <w:proofErr w:type="gramEnd"/>
      <w:r w:rsidRPr="00EB577D">
        <w:rPr>
          <w:rFonts w:ascii="標楷體" w:eastAsia="標楷體" w:hAnsi="標楷體" w:hint="eastAsia"/>
          <w:bCs/>
        </w:rPr>
        <w:t>在建工程累計工程契約總金額已超逾5,000萬元；分包廠商未具法定</w:t>
      </w:r>
      <w:proofErr w:type="gramStart"/>
      <w:r w:rsidRPr="00EB577D">
        <w:rPr>
          <w:rFonts w:ascii="標楷體" w:eastAsia="標楷體" w:hAnsi="標楷體" w:hint="eastAsia"/>
          <w:bCs/>
        </w:rPr>
        <w:t>承作</w:t>
      </w:r>
      <w:proofErr w:type="gramEnd"/>
      <w:r w:rsidRPr="00EB577D">
        <w:rPr>
          <w:rFonts w:ascii="標楷體" w:eastAsia="標楷體" w:hAnsi="標楷體" w:hint="eastAsia"/>
          <w:bCs/>
        </w:rPr>
        <w:t>資格；工程變更追加累計金額已逾原主契約金額百分之五十；工程契約變更致決標金額增加，惟未辦理決標公告等。4.結算驗收及後續維護階段：工程驗收合格後，未依限完成工程結算作業，並製發工程結算驗收證明書，致延宕工程款之撥付，影響廠商權益及預算執行率；未依規定檢討廠商有無應刊登政府採購公報情事；工程完工後未辦理財產登記等共同性缺失，經函請該府督促所屬（轄）檢討改善。據復：為避免辦理採購案件之共同性缺失行為重複發生，已將常見缺失態樣，通函轉知該府所屬機關學校及各鄉（鎮、市）公所注意檢討改進，並將常見缺失態樣納入教育訓練單元課程辦理。</w:t>
      </w:r>
    </w:p>
    <w:p w14:paraId="6D676BAF" w14:textId="77777777" w:rsidR="00F064DC" w:rsidRPr="00F02D65" w:rsidRDefault="00F064DC" w:rsidP="007F2B51">
      <w:pPr>
        <w:overflowPunct w:val="0"/>
        <w:spacing w:beforeLines="20" w:before="72" w:line="520" w:lineRule="exact"/>
        <w:ind w:firstLineChars="100" w:firstLine="280"/>
        <w:jc w:val="both"/>
        <w:outlineLvl w:val="0"/>
        <w:rPr>
          <w:rFonts w:ascii="標楷體" w:eastAsia="標楷體" w:hAnsi="標楷體"/>
          <w:b/>
          <w:kern w:val="32"/>
          <w:sz w:val="28"/>
          <w:szCs w:val="28"/>
        </w:rPr>
      </w:pPr>
      <w:r w:rsidRPr="00F02D65">
        <w:rPr>
          <w:rFonts w:ascii="標楷體" w:eastAsia="標楷體" w:hAnsi="標楷體" w:hint="eastAsia"/>
          <w:b/>
          <w:sz w:val="28"/>
          <w:szCs w:val="28"/>
        </w:rPr>
        <w:t>（十八）為提升偏遠地區學校教育品質，均衡城鄉教育資源，積極推動偏遠地區學校教育發展，惟師資配置、正式教師流動率及學生學習成效等未盡理想，亟待</w:t>
      </w:r>
      <w:proofErr w:type="gramStart"/>
      <w:r w:rsidRPr="00F02D65">
        <w:rPr>
          <w:rFonts w:ascii="標楷體" w:eastAsia="標楷體" w:hAnsi="標楷體" w:hint="eastAsia"/>
          <w:b/>
          <w:sz w:val="28"/>
          <w:szCs w:val="28"/>
        </w:rPr>
        <w:t>研</w:t>
      </w:r>
      <w:proofErr w:type="gramEnd"/>
      <w:r w:rsidRPr="00F02D65">
        <w:rPr>
          <w:rFonts w:ascii="標楷體" w:eastAsia="標楷體" w:hAnsi="標楷體" w:hint="eastAsia"/>
          <w:b/>
          <w:sz w:val="28"/>
          <w:szCs w:val="28"/>
        </w:rPr>
        <w:t>謀改善，以保障偏遠學童教育品質</w:t>
      </w:r>
      <w:r w:rsidRPr="00F02D65">
        <w:rPr>
          <w:rFonts w:ascii="標楷體" w:eastAsia="標楷體" w:hAnsi="標楷體" w:hint="eastAsia"/>
          <w:b/>
          <w:kern w:val="32"/>
          <w:sz w:val="28"/>
          <w:szCs w:val="28"/>
        </w:rPr>
        <w:t>。</w:t>
      </w:r>
    </w:p>
    <w:p w14:paraId="339B07B2" w14:textId="545B2E74" w:rsidR="00F064DC" w:rsidRPr="00C378EB" w:rsidRDefault="00F064DC" w:rsidP="002B2410">
      <w:pPr>
        <w:overflowPunct w:val="0"/>
        <w:adjustRightInd w:val="0"/>
        <w:spacing w:line="520" w:lineRule="exact"/>
        <w:ind w:right="-1" w:firstLineChars="200" w:firstLine="480"/>
        <w:jc w:val="both"/>
        <w:textAlignment w:val="baseline"/>
        <w:rPr>
          <w:rFonts w:ascii="標楷體" w:eastAsia="標楷體" w:hAnsi="標楷體"/>
          <w:noProof/>
        </w:rPr>
      </w:pPr>
      <w:r w:rsidRPr="008E49BD">
        <w:rPr>
          <w:rFonts w:ascii="標楷體" w:eastAsia="標楷體" w:hAnsi="標楷體" w:hint="eastAsia"/>
          <w:noProof/>
        </w:rPr>
        <w:t>政府為實踐教育機會平等原則，確保各地區教育之均衡發展，並因應偏遠地區學校教育之特性及需求，於106年1</w:t>
      </w:r>
      <w:r>
        <w:rPr>
          <w:rFonts w:ascii="標楷體" w:eastAsia="標楷體" w:hAnsi="標楷體"/>
          <w:noProof/>
        </w:rPr>
        <w:t>2</w:t>
      </w:r>
      <w:r w:rsidRPr="008E49BD">
        <w:rPr>
          <w:rFonts w:ascii="標楷體" w:eastAsia="標楷體" w:hAnsi="標楷體" w:hint="eastAsia"/>
          <w:noProof/>
        </w:rPr>
        <w:t>月公布施行偏遠地區學校教育發展條例。教育部核定臺東縣</w:t>
      </w:r>
      <w:r w:rsidRPr="00494854">
        <w:rPr>
          <w:rFonts w:ascii="標楷體" w:eastAsia="標楷體" w:hAnsi="標楷體" w:hint="eastAsia"/>
          <w:noProof/>
        </w:rPr>
        <w:t>110至</w:t>
      </w:r>
      <w:r w:rsidRPr="003C3CAF">
        <w:rPr>
          <w:rFonts w:ascii="標楷體" w:eastAsia="標楷體" w:hAnsi="標楷體" w:hint="eastAsia"/>
          <w:noProof/>
        </w:rPr>
        <w:t>115學年度</w:t>
      </w:r>
      <w:r w:rsidRPr="008E49BD">
        <w:rPr>
          <w:rFonts w:ascii="標楷體" w:eastAsia="標楷體" w:hAnsi="標楷體" w:hint="eastAsia"/>
          <w:noProof/>
        </w:rPr>
        <w:t>偏遠地區學校</w:t>
      </w:r>
      <w:r>
        <w:rPr>
          <w:rFonts w:ascii="標楷體" w:eastAsia="標楷體" w:hAnsi="標楷體" w:hint="eastAsia"/>
          <w:noProof/>
        </w:rPr>
        <w:t>均為</w:t>
      </w:r>
      <w:r w:rsidRPr="008E49BD">
        <w:rPr>
          <w:rFonts w:ascii="標楷體" w:eastAsia="標楷體" w:hAnsi="標楷體" w:hint="eastAsia"/>
          <w:noProof/>
        </w:rPr>
        <w:t>90所，分別為偏遠44所、特殊偏遠34所及極度偏遠12所。</w:t>
      </w:r>
      <w:r w:rsidRPr="00323361">
        <w:rPr>
          <w:rFonts w:ascii="標楷體" w:eastAsia="標楷體" w:hAnsi="標楷體" w:hint="eastAsia"/>
          <w:noProof/>
        </w:rPr>
        <w:t>經查</w:t>
      </w:r>
      <w:r w:rsidRPr="008E49BD">
        <w:rPr>
          <w:rFonts w:ascii="標楷體" w:eastAsia="標楷體" w:hAnsi="標楷體" w:hint="eastAsia"/>
          <w:noProof/>
        </w:rPr>
        <w:t>縣政府</w:t>
      </w:r>
      <w:r w:rsidRPr="004D64EA">
        <w:rPr>
          <w:rFonts w:ascii="標楷體" w:eastAsia="標楷體" w:hAnsi="標楷體" w:hint="eastAsia"/>
          <w:noProof/>
        </w:rPr>
        <w:t>推動</w:t>
      </w:r>
      <w:r>
        <w:rPr>
          <w:rFonts w:ascii="標楷體" w:eastAsia="標楷體" w:hAnsi="標楷體" w:hint="eastAsia"/>
          <w:noProof/>
        </w:rPr>
        <w:t>縣屬</w:t>
      </w:r>
      <w:r w:rsidRPr="004D64EA">
        <w:rPr>
          <w:rFonts w:ascii="標楷體" w:eastAsia="標楷體" w:hAnsi="標楷體" w:hint="eastAsia"/>
          <w:noProof/>
        </w:rPr>
        <w:t>偏遠地區學校教育發展情形</w:t>
      </w:r>
      <w:r w:rsidRPr="00323361">
        <w:rPr>
          <w:rFonts w:ascii="標楷體" w:eastAsia="標楷體" w:hAnsi="標楷體" w:hint="eastAsia"/>
          <w:noProof/>
        </w:rPr>
        <w:t>，</w:t>
      </w:r>
      <w:r w:rsidRPr="004023B9">
        <w:rPr>
          <w:rFonts w:ascii="標楷體" w:eastAsia="標楷體" w:hAnsi="標楷體" w:hint="eastAsia"/>
          <w:noProof/>
        </w:rPr>
        <w:t>核有：1.</w:t>
      </w:r>
      <w:r>
        <w:rPr>
          <w:rFonts w:ascii="標楷體" w:eastAsia="標楷體" w:hAnsi="標楷體" w:hint="eastAsia"/>
          <w:noProof/>
        </w:rPr>
        <w:t>112學年度</w:t>
      </w:r>
      <w:r w:rsidRPr="00C378EB">
        <w:rPr>
          <w:rFonts w:ascii="標楷體" w:eastAsia="標楷體" w:hAnsi="標楷體" w:hint="eastAsia"/>
          <w:noProof/>
        </w:rPr>
        <w:t>偏遠地區學校教師</w:t>
      </w:r>
      <w:r w:rsidRPr="000F596E">
        <w:rPr>
          <w:rFonts w:ascii="標楷體" w:eastAsia="標楷體" w:hAnsi="標楷體" w:hint="eastAsia"/>
          <w:noProof/>
        </w:rPr>
        <w:t>被</w:t>
      </w:r>
      <w:r w:rsidRPr="00C378EB">
        <w:rPr>
          <w:rFonts w:ascii="標楷體" w:eastAsia="標楷體" w:hAnsi="標楷體" w:hint="eastAsia"/>
          <w:noProof/>
        </w:rPr>
        <w:t>借調</w:t>
      </w:r>
      <w:r w:rsidRPr="000F596E">
        <w:rPr>
          <w:rFonts w:ascii="標楷體" w:eastAsia="標楷體" w:hAnsi="標楷體" w:hint="eastAsia"/>
          <w:noProof/>
        </w:rPr>
        <w:t>至行政機關服務</w:t>
      </w:r>
      <w:r w:rsidRPr="00C378EB">
        <w:rPr>
          <w:rFonts w:ascii="標楷體" w:eastAsia="標楷體" w:hAnsi="標楷體" w:hint="eastAsia"/>
          <w:noProof/>
        </w:rPr>
        <w:t>人數</w:t>
      </w:r>
      <w:r>
        <w:rPr>
          <w:rFonts w:ascii="標楷體" w:eastAsia="標楷體" w:hAnsi="標楷體" w:hint="eastAsia"/>
          <w:noProof/>
        </w:rPr>
        <w:t>20人，較110學年度</w:t>
      </w:r>
      <w:r w:rsidRPr="00C378EB">
        <w:rPr>
          <w:rFonts w:ascii="標楷體" w:eastAsia="標楷體" w:hAnsi="標楷體" w:hint="eastAsia"/>
          <w:noProof/>
        </w:rPr>
        <w:t>增加</w:t>
      </w:r>
      <w:r>
        <w:rPr>
          <w:rFonts w:ascii="標楷體" w:eastAsia="標楷體" w:hAnsi="標楷體" w:hint="eastAsia"/>
          <w:noProof/>
        </w:rPr>
        <w:t>3人</w:t>
      </w:r>
      <w:r w:rsidRPr="00C378EB">
        <w:rPr>
          <w:rFonts w:ascii="標楷體" w:eastAsia="標楷體" w:hAnsi="標楷體" w:hint="eastAsia"/>
          <w:noProof/>
        </w:rPr>
        <w:t>，</w:t>
      </w:r>
      <w:r>
        <w:rPr>
          <w:rFonts w:ascii="標楷體" w:eastAsia="標楷體" w:hAnsi="標楷體" w:hint="eastAsia"/>
          <w:noProof/>
        </w:rPr>
        <w:t>且有</w:t>
      </w:r>
      <w:r w:rsidRPr="00F82D9B">
        <w:rPr>
          <w:rFonts w:ascii="標楷體" w:eastAsia="標楷體" w:hAnsi="標楷體" w:hint="eastAsia"/>
          <w:noProof/>
        </w:rPr>
        <w:t>商借教師返回學校服務後未</w:t>
      </w:r>
      <w:r>
        <w:rPr>
          <w:rFonts w:ascii="標楷體" w:eastAsia="標楷體" w:hAnsi="標楷體" w:hint="eastAsia"/>
          <w:noProof/>
        </w:rPr>
        <w:t>滿</w:t>
      </w:r>
      <w:r w:rsidRPr="00F82D9B">
        <w:rPr>
          <w:rFonts w:ascii="標楷體" w:eastAsia="標楷體" w:hAnsi="標楷體"/>
          <w:noProof/>
        </w:rPr>
        <w:t>1</w:t>
      </w:r>
      <w:r w:rsidRPr="00F82D9B">
        <w:rPr>
          <w:rFonts w:ascii="標楷體" w:eastAsia="標楷體" w:hAnsi="標楷體" w:hint="eastAsia"/>
          <w:noProof/>
        </w:rPr>
        <w:t>年再被商借</w:t>
      </w:r>
      <w:r>
        <w:rPr>
          <w:rFonts w:ascii="標楷體" w:eastAsia="標楷體" w:hAnsi="標楷體" w:hint="eastAsia"/>
          <w:noProof/>
        </w:rPr>
        <w:t>情形，核與規定未符</w:t>
      </w:r>
      <w:r w:rsidRPr="004023B9">
        <w:rPr>
          <w:rFonts w:ascii="標楷體" w:eastAsia="標楷體" w:hAnsi="標楷體" w:hint="eastAsia"/>
          <w:noProof/>
        </w:rPr>
        <w:t>；2.</w:t>
      </w:r>
      <w:r w:rsidRPr="00C378EB">
        <w:rPr>
          <w:rFonts w:ascii="標楷體" w:eastAsia="標楷體" w:hAnsi="標楷體" w:hint="eastAsia"/>
          <w:noProof/>
        </w:rPr>
        <w:t>偏遠地區學校由代理教師擔任導師或</w:t>
      </w:r>
      <w:r w:rsidR="00323AD4">
        <w:rPr>
          <w:rFonts w:ascii="標楷體" w:eastAsia="標楷體" w:hAnsi="標楷體" w:hint="eastAsia"/>
          <w:noProof/>
        </w:rPr>
        <w:t>兼任</w:t>
      </w:r>
      <w:r w:rsidRPr="00C378EB">
        <w:rPr>
          <w:rFonts w:ascii="標楷體" w:eastAsia="標楷體" w:hAnsi="標楷體" w:hint="eastAsia"/>
          <w:noProof/>
        </w:rPr>
        <w:t>行政職務比率，均較非偏遠</w:t>
      </w:r>
      <w:r w:rsidRPr="00C378EB">
        <w:rPr>
          <w:rFonts w:ascii="標楷體" w:eastAsia="標楷體" w:hAnsi="標楷體" w:hint="eastAsia"/>
          <w:noProof/>
        </w:rPr>
        <w:lastRenderedPageBreak/>
        <w:t>地區學校為高</w:t>
      </w:r>
      <w:r w:rsidRPr="00B60CE7">
        <w:rPr>
          <w:rFonts w:ascii="標楷體" w:eastAsia="標楷體" w:hAnsi="標楷體" w:hint="eastAsia"/>
          <w:noProof/>
        </w:rPr>
        <w:t>（圖</w:t>
      </w:r>
      <w:r>
        <w:rPr>
          <w:rFonts w:ascii="標楷體" w:eastAsia="標楷體" w:hAnsi="標楷體" w:hint="eastAsia"/>
          <w:noProof/>
        </w:rPr>
        <w:t>7</w:t>
      </w:r>
      <w:r w:rsidRPr="00B60CE7">
        <w:rPr>
          <w:rFonts w:ascii="標楷體" w:eastAsia="標楷體" w:hAnsi="標楷體" w:hint="eastAsia"/>
          <w:bCs/>
          <w:kern w:val="32"/>
        </w:rPr>
        <w:t>）</w:t>
      </w:r>
      <w:r w:rsidRPr="00B60CE7">
        <w:rPr>
          <w:rFonts w:ascii="標楷體" w:eastAsia="標楷體" w:hAnsi="標楷體" w:hint="eastAsia"/>
          <w:noProof/>
        </w:rPr>
        <w:t>，為確保學生學習品質及校務推動之延續性，亟待研謀改善；3.113學年度截至9月底止，偏遠地區國民中、小學正式教師比率（正式教師數</w:t>
      </w:r>
      <w:r w:rsidRPr="00B60CE7">
        <w:rPr>
          <w:rFonts w:ascii="標楷體" w:eastAsia="標楷體" w:hAnsi="標楷體"/>
          <w:noProof/>
        </w:rPr>
        <w:t>/</w:t>
      </w:r>
      <w:r w:rsidRPr="00B60CE7">
        <w:rPr>
          <w:rFonts w:ascii="標楷體" w:eastAsia="標楷體" w:hAnsi="標楷體" w:hint="eastAsia"/>
          <w:noProof/>
        </w:rPr>
        <w:t>員額編制數）分別為69％及74</w:t>
      </w:r>
      <w:r w:rsidR="002B2410" w:rsidRPr="004C02D1">
        <w:rPr>
          <w:rFonts w:ascii="標楷體" w:eastAsia="標楷體" w:hAnsi="標楷體"/>
          <w:noProof/>
          <w:sz w:val="20"/>
          <w:szCs w:val="20"/>
        </w:rPr>
        <w:drawing>
          <wp:anchor distT="0" distB="0" distL="114300" distR="114300" simplePos="0" relativeHeight="251957248" behindDoc="0" locked="0" layoutInCell="1" allowOverlap="1" wp14:anchorId="5B855F58" wp14:editId="435ACE9C">
            <wp:simplePos x="0" y="0"/>
            <wp:positionH relativeFrom="column">
              <wp:posOffset>1840230</wp:posOffset>
            </wp:positionH>
            <wp:positionV relativeFrom="paragraph">
              <wp:posOffset>804438</wp:posOffset>
            </wp:positionV>
            <wp:extent cx="4500245" cy="3021330"/>
            <wp:effectExtent l="0" t="0" r="14605" b="7620"/>
            <wp:wrapTight wrapText="bothSides">
              <wp:wrapPolygon edited="0">
                <wp:start x="0" y="0"/>
                <wp:lineTo x="0" y="21518"/>
                <wp:lineTo x="21579" y="21518"/>
                <wp:lineTo x="21579" y="0"/>
                <wp:lineTo x="0" y="0"/>
              </wp:wrapPolygon>
            </wp:wrapTight>
            <wp:docPr id="515224348" name="圖表 1">
              <a:extLst xmlns:a="http://schemas.openxmlformats.org/drawingml/2006/main">
                <a:ext uri="{FF2B5EF4-FFF2-40B4-BE49-F238E27FC236}">
                  <a16:creationId xmlns:a16="http://schemas.microsoft.com/office/drawing/2014/main" id="{13A9A141-81BA-561F-EB12-EA25C54E8D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B60CE7">
        <w:rPr>
          <w:rFonts w:ascii="標楷體" w:eastAsia="標楷體" w:hAnsi="標楷體" w:hint="eastAsia"/>
          <w:noProof/>
        </w:rPr>
        <w:t>％，較非偏遠地區國民中、小學正式教師比率92％及89％，各短少23個及15個百分點，為免影響師資穩定性及教育品質，有待改善；4.113學年度未具合格教師證書或師資職前教育課程修畢證明書之代理教師，多數集中在偏遠地區學校（表</w:t>
      </w:r>
      <w:r>
        <w:rPr>
          <w:rFonts w:ascii="標楷體" w:eastAsia="標楷體" w:hAnsi="標楷體" w:hint="eastAsia"/>
          <w:noProof/>
        </w:rPr>
        <w:t>9</w:t>
      </w:r>
      <w:r w:rsidRPr="00B60CE7">
        <w:rPr>
          <w:rFonts w:ascii="標楷體" w:eastAsia="標楷體" w:hAnsi="標楷體" w:hint="eastAsia"/>
          <w:bCs/>
          <w:kern w:val="32"/>
        </w:rPr>
        <w:t>）</w:t>
      </w:r>
      <w:r w:rsidRPr="00B60CE7">
        <w:rPr>
          <w:rFonts w:ascii="標楷體" w:eastAsia="標楷體" w:hAnsi="標楷體" w:hint="eastAsia"/>
          <w:noProof/>
        </w:rPr>
        <w:t>；5</w:t>
      </w:r>
      <w:r w:rsidRPr="004023B9">
        <w:rPr>
          <w:rFonts w:ascii="標楷體" w:eastAsia="標楷體" w:hAnsi="標楷體" w:hint="eastAsia"/>
          <w:noProof/>
        </w:rPr>
        <w:t>.</w:t>
      </w:r>
      <w:r w:rsidRPr="00C378EB">
        <w:rPr>
          <w:rFonts w:ascii="標楷體" w:eastAsia="標楷體" w:hAnsi="標楷體" w:hint="eastAsia"/>
          <w:noProof/>
        </w:rPr>
        <w:t>為改善師資結構，</w:t>
      </w:r>
      <w:r w:rsidR="002B2410" w:rsidRPr="00C378EB">
        <w:rPr>
          <w:rFonts w:ascii="標楷體" w:eastAsia="標楷體" w:hAnsi="標楷體" w:hint="eastAsia"/>
          <w:noProof/>
        </w:rPr>
        <w:t>增補正式教師，惟</w:t>
      </w:r>
      <w:r w:rsidR="002B2410">
        <w:rPr>
          <w:rFonts w:ascii="標楷體" w:eastAsia="標楷體" w:hAnsi="標楷體" w:hint="eastAsia"/>
          <w:noProof/>
        </w:rPr>
        <w:t>113學年度截至9月底止</w:t>
      </w:r>
      <w:r w:rsidR="002B2410" w:rsidRPr="00C378EB">
        <w:rPr>
          <w:rFonts w:ascii="標楷體" w:eastAsia="標楷體" w:hAnsi="標楷體" w:hint="eastAsia"/>
          <w:noProof/>
        </w:rPr>
        <w:t>偏遠地區</w:t>
      </w:r>
      <w:r w:rsidR="002B2410">
        <w:rPr>
          <w:rFonts w:ascii="標楷體" w:eastAsia="標楷體" w:hAnsi="標楷體" w:hint="eastAsia"/>
          <w:noProof/>
        </w:rPr>
        <w:t>國民中</w:t>
      </w:r>
      <w:r w:rsidR="002B2410" w:rsidRPr="002B2410">
        <w:rPr>
          <w:rFonts w:ascii="標楷體" w:eastAsia="標楷體" w:hAnsi="標楷體" w:hint="eastAsia"/>
          <w:noProof/>
          <w:spacing w:val="6"/>
        </w:rPr>
        <w:t>、小學正式教師流</w:t>
      </w:r>
      <w:r w:rsidR="002B2410" w:rsidRPr="00A82A77">
        <w:rPr>
          <w:rFonts w:ascii="標楷體" w:eastAsia="標楷體" w:hAnsi="標楷體" w:hint="eastAsia"/>
          <w:noProof/>
        </w:rPr>
        <w:t>動率</w:t>
      </w:r>
      <w:r w:rsidR="002B2410">
        <w:rPr>
          <w:rFonts w:ascii="標楷體" w:eastAsia="標楷體" w:hAnsi="標楷體" w:hint="eastAsia"/>
          <w:noProof/>
        </w:rPr>
        <w:t>分</w:t>
      </w:r>
      <w:r w:rsidR="00323AD4">
        <w:rPr>
          <w:rFonts w:ascii="標楷體" w:eastAsia="標楷體" w:hAnsi="標楷體" w:hint="eastAsia"/>
          <w:noProof/>
        </w:rPr>
        <w:t>別為2.70％及5.00％，較111及112學年度增加，</w:t>
      </w:r>
      <w:r w:rsidR="00323AD4" w:rsidRPr="00A82A77">
        <w:rPr>
          <w:rFonts w:ascii="標楷體" w:eastAsia="標楷體" w:hAnsi="標楷體" w:hint="eastAsia"/>
          <w:noProof/>
        </w:rPr>
        <w:t>不穩定狀態有待改善</w:t>
      </w:r>
      <w:r w:rsidR="00323AD4" w:rsidRPr="004023B9">
        <w:rPr>
          <w:rFonts w:ascii="標楷體" w:eastAsia="標楷體" w:hAnsi="標楷體" w:hint="eastAsia"/>
          <w:noProof/>
        </w:rPr>
        <w:t>；</w:t>
      </w:r>
      <w:r w:rsidR="00323AD4">
        <w:rPr>
          <w:rFonts w:ascii="標楷體" w:eastAsia="標楷體" w:hAnsi="標楷體" w:hint="eastAsia"/>
          <w:noProof/>
        </w:rPr>
        <w:t>6</w:t>
      </w:r>
      <w:r w:rsidR="00323AD4" w:rsidRPr="004023B9">
        <w:rPr>
          <w:rFonts w:ascii="標楷體" w:eastAsia="標楷體" w:hAnsi="標楷體" w:hint="eastAsia"/>
          <w:noProof/>
        </w:rPr>
        <w:t>.</w:t>
      </w:r>
      <w:r w:rsidR="00323AD4" w:rsidRPr="00A82A77">
        <w:rPr>
          <w:rFonts w:ascii="標楷體" w:eastAsia="標楷體" w:hAnsi="標楷體" w:hint="eastAsia"/>
          <w:noProof/>
        </w:rPr>
        <w:t>為實踐教育</w:t>
      </w:r>
    </w:p>
    <w:tbl>
      <w:tblPr>
        <w:tblpPr w:leftFromText="180" w:rightFromText="180" w:vertAnchor="text" w:horzAnchor="margin" w:tblpY="2490"/>
        <w:tblOverlap w:val="never"/>
        <w:tblW w:w="6663" w:type="dxa"/>
        <w:tblLayout w:type="fixed"/>
        <w:tblCellMar>
          <w:left w:w="28" w:type="dxa"/>
          <w:right w:w="28" w:type="dxa"/>
        </w:tblCellMar>
        <w:tblLook w:val="04A0" w:firstRow="1" w:lastRow="0" w:firstColumn="1" w:lastColumn="0" w:noHBand="0" w:noVBand="1"/>
      </w:tblPr>
      <w:tblGrid>
        <w:gridCol w:w="1134"/>
        <w:gridCol w:w="708"/>
        <w:gridCol w:w="750"/>
        <w:gridCol w:w="1274"/>
        <w:gridCol w:w="1096"/>
        <w:gridCol w:w="1701"/>
      </w:tblGrid>
      <w:tr w:rsidR="00323AD4" w:rsidRPr="00DD56E2" w14:paraId="17A9EEB4" w14:textId="77777777" w:rsidTr="00323AD4">
        <w:trPr>
          <w:trHeight w:val="340"/>
        </w:trPr>
        <w:tc>
          <w:tcPr>
            <w:tcW w:w="6663" w:type="dxa"/>
            <w:gridSpan w:val="6"/>
            <w:shd w:val="clear" w:color="auto" w:fill="auto"/>
            <w:vAlign w:val="center"/>
          </w:tcPr>
          <w:p w14:paraId="069B8780" w14:textId="77777777" w:rsidR="00323AD4" w:rsidRPr="00DD56E2" w:rsidRDefault="00323AD4" w:rsidP="00323AD4">
            <w:pPr>
              <w:widowControl/>
              <w:spacing w:line="320" w:lineRule="exact"/>
              <w:ind w:leftChars="46" w:left="884" w:hangingChars="322" w:hanging="774"/>
              <w:jc w:val="both"/>
              <w:rPr>
                <w:rFonts w:ascii="標楷體" w:eastAsia="標楷體" w:hAnsi="標楷體" w:cs="新細明體"/>
                <w:b/>
                <w:bCs/>
                <w:color w:val="000000"/>
                <w:kern w:val="0"/>
              </w:rPr>
            </w:pPr>
            <w:r w:rsidRPr="00DD56E2">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9</w:t>
            </w:r>
            <w:r>
              <w:rPr>
                <w:rFonts w:ascii="標楷體" w:eastAsia="標楷體" w:hAnsi="標楷體" w:cs="新細明體"/>
                <w:b/>
                <w:bCs/>
                <w:color w:val="000000"/>
                <w:kern w:val="0"/>
              </w:rPr>
              <w:t xml:space="preserve"> </w:t>
            </w:r>
            <w:r>
              <w:rPr>
                <w:rFonts w:ascii="標楷體" w:eastAsia="標楷體" w:hAnsi="標楷體" w:cs="新細明體" w:hint="eastAsia"/>
                <w:b/>
                <w:bCs/>
                <w:color w:val="000000"/>
                <w:kern w:val="0"/>
              </w:rPr>
              <w:t xml:space="preserve"> 113學年度</w:t>
            </w:r>
            <w:proofErr w:type="gramStart"/>
            <w:r w:rsidRPr="00DD56E2">
              <w:rPr>
                <w:rFonts w:ascii="標楷體" w:eastAsia="標楷體" w:hAnsi="標楷體" w:cs="新細明體" w:hint="eastAsia"/>
                <w:b/>
                <w:bCs/>
                <w:color w:val="000000"/>
                <w:kern w:val="0"/>
              </w:rPr>
              <w:t>臺</w:t>
            </w:r>
            <w:proofErr w:type="gramEnd"/>
            <w:r w:rsidRPr="00DD56E2">
              <w:rPr>
                <w:rFonts w:ascii="標楷體" w:eastAsia="標楷體" w:hAnsi="標楷體" w:cs="新細明體" w:hint="eastAsia"/>
                <w:b/>
                <w:bCs/>
                <w:color w:val="000000"/>
                <w:kern w:val="0"/>
              </w:rPr>
              <w:t>東縣國民中小學代理教師未具合格教師證書或師資職前教育課程修畢證明書情形</w:t>
            </w:r>
          </w:p>
        </w:tc>
      </w:tr>
      <w:tr w:rsidR="00323AD4" w:rsidRPr="00D31E61" w14:paraId="770DB2A5" w14:textId="77777777" w:rsidTr="00323AD4">
        <w:trPr>
          <w:trHeight w:val="340"/>
        </w:trPr>
        <w:tc>
          <w:tcPr>
            <w:tcW w:w="6663" w:type="dxa"/>
            <w:gridSpan w:val="6"/>
            <w:tcBorders>
              <w:bottom w:val="single" w:sz="4" w:space="0" w:color="auto"/>
            </w:tcBorders>
            <w:shd w:val="clear" w:color="auto" w:fill="auto"/>
            <w:vAlign w:val="center"/>
          </w:tcPr>
          <w:p w14:paraId="6D372184" w14:textId="77777777" w:rsidR="00323AD4" w:rsidRPr="00D31E61" w:rsidRDefault="00323AD4" w:rsidP="00323AD4">
            <w:pPr>
              <w:widowControl/>
              <w:spacing w:line="340" w:lineRule="exact"/>
              <w:jc w:val="right"/>
              <w:rPr>
                <w:rFonts w:ascii="標楷體" w:eastAsia="標楷體" w:hAnsi="標楷體" w:cs="新細明體"/>
                <w:color w:val="000000"/>
                <w:kern w:val="0"/>
                <w:sz w:val="20"/>
                <w:szCs w:val="20"/>
              </w:rPr>
            </w:pPr>
            <w:r w:rsidRPr="00DD56E2">
              <w:rPr>
                <w:rFonts w:ascii="標楷體" w:eastAsia="標楷體" w:hAnsi="標楷體" w:cs="新細明體" w:hint="eastAsia"/>
                <w:color w:val="000000"/>
                <w:kern w:val="0"/>
                <w:sz w:val="20"/>
                <w:szCs w:val="20"/>
              </w:rPr>
              <w:t>單位：人、％</w:t>
            </w:r>
          </w:p>
        </w:tc>
      </w:tr>
      <w:tr w:rsidR="00323AD4" w:rsidRPr="00D31E61" w14:paraId="6C4C0E26" w14:textId="77777777" w:rsidTr="00323AD4">
        <w:trPr>
          <w:trHeight w:val="34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8B6125"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類別</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1AB65C"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代理教師人數</w:t>
            </w:r>
          </w:p>
          <w:p w14:paraId="1CD2D32C" w14:textId="77777777" w:rsidR="00323AD4" w:rsidRPr="00216EB7" w:rsidRDefault="00323AD4" w:rsidP="00323AD4">
            <w:pPr>
              <w:spacing w:line="0" w:lineRule="atLeast"/>
              <w:jc w:val="center"/>
              <w:rPr>
                <w:rFonts w:ascii="標楷體" w:eastAsia="標楷體" w:hAnsi="標楷體" w:cs="新細明體"/>
                <w:color w:val="000000"/>
                <w:kern w:val="0"/>
                <w:sz w:val="20"/>
                <w:szCs w:val="20"/>
              </w:rPr>
            </w:pPr>
            <w:r w:rsidRPr="00216EB7">
              <w:rPr>
                <w:rFonts w:ascii="標楷體" w:eastAsia="標楷體" w:hAnsi="標楷體" w:cs="新細明體" w:hint="eastAsia"/>
                <w:color w:val="000000"/>
                <w:kern w:val="0"/>
                <w:sz w:val="20"/>
                <w:szCs w:val="20"/>
              </w:rPr>
              <w:t>（A）</w:t>
            </w:r>
          </w:p>
        </w:tc>
        <w:tc>
          <w:tcPr>
            <w:tcW w:w="312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FBFA40"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代理教師資格</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BC5D18"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未具合格教師證書或師資職前教育課程修畢證明書比率</w:t>
            </w:r>
            <w:r w:rsidRPr="00216EB7">
              <w:rPr>
                <w:rFonts w:ascii="標楷體" w:eastAsia="標楷體" w:hAnsi="標楷體" w:cs="新細明體" w:hint="eastAsia"/>
                <w:color w:val="000000"/>
                <w:kern w:val="0"/>
                <w:sz w:val="20"/>
                <w:szCs w:val="20"/>
              </w:rPr>
              <w:t>（</w:t>
            </w:r>
            <w:r w:rsidRPr="00D31E61">
              <w:rPr>
                <w:rFonts w:ascii="標楷體" w:eastAsia="標楷體" w:hAnsi="標楷體" w:cs="新細明體" w:hint="eastAsia"/>
                <w:color w:val="000000"/>
                <w:kern w:val="0"/>
                <w:sz w:val="20"/>
                <w:szCs w:val="20"/>
              </w:rPr>
              <w:t>B</w:t>
            </w:r>
            <w:r w:rsidRPr="00944FA2">
              <w:rPr>
                <w:rFonts w:ascii="標楷體" w:eastAsia="標楷體" w:hAnsi="標楷體" w:cs="新細明體"/>
                <w:color w:val="000000"/>
                <w:kern w:val="0"/>
                <w:sz w:val="20"/>
                <w:szCs w:val="20"/>
              </w:rPr>
              <w:t>/</w:t>
            </w:r>
            <w:r w:rsidRPr="00D31E61">
              <w:rPr>
                <w:rFonts w:ascii="標楷體" w:eastAsia="標楷體" w:hAnsi="標楷體" w:cs="新細明體" w:hint="eastAsia"/>
                <w:color w:val="000000"/>
                <w:kern w:val="0"/>
                <w:sz w:val="20"/>
                <w:szCs w:val="20"/>
              </w:rPr>
              <w:t>A×100</w:t>
            </w:r>
            <w:r w:rsidRPr="00216EB7">
              <w:rPr>
                <w:rFonts w:ascii="標楷體" w:eastAsia="標楷體" w:hAnsi="標楷體" w:cs="新細明體" w:hint="eastAsia"/>
                <w:color w:val="000000"/>
                <w:kern w:val="0"/>
                <w:sz w:val="20"/>
                <w:szCs w:val="20"/>
              </w:rPr>
              <w:t>）</w:t>
            </w:r>
          </w:p>
        </w:tc>
      </w:tr>
      <w:tr w:rsidR="00323AD4" w:rsidRPr="00D31E61" w14:paraId="303D43A1" w14:textId="77777777" w:rsidTr="00323AD4">
        <w:trPr>
          <w:trHeight w:val="841"/>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3CC7BCFE" w14:textId="77777777" w:rsidR="00323AD4" w:rsidRPr="00D31E61" w:rsidRDefault="00323AD4" w:rsidP="00323AD4">
            <w:pPr>
              <w:widowControl/>
              <w:spacing w:line="340" w:lineRule="exact"/>
              <w:rPr>
                <w:rFonts w:ascii="標楷體" w:eastAsia="標楷體" w:hAnsi="標楷體" w:cs="新細明體"/>
                <w:color w:val="000000"/>
                <w:kern w:val="0"/>
                <w:sz w:val="20"/>
                <w:szCs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AA3969" w14:textId="77777777" w:rsidR="00323AD4" w:rsidRPr="00D31E61" w:rsidRDefault="00323AD4" w:rsidP="00323AD4">
            <w:pPr>
              <w:widowControl/>
              <w:spacing w:line="340" w:lineRule="exact"/>
              <w:jc w:val="center"/>
              <w:rPr>
                <w:rFonts w:ascii="標楷體" w:eastAsia="標楷體" w:hAnsi="標楷體" w:cs="新細明體"/>
                <w:color w:val="000000"/>
                <w:kern w:val="0"/>
                <w:sz w:val="20"/>
                <w:szCs w:val="20"/>
              </w:rPr>
            </w:pP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94283"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具合格教師證書人數</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9A5D6"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proofErr w:type="gramStart"/>
            <w:r w:rsidRPr="00D31E61">
              <w:rPr>
                <w:rFonts w:ascii="標楷體" w:eastAsia="標楷體" w:hAnsi="標楷體" w:cs="新細明體" w:hint="eastAsia"/>
                <w:color w:val="000000"/>
                <w:kern w:val="0"/>
                <w:sz w:val="20"/>
                <w:szCs w:val="20"/>
              </w:rPr>
              <w:t>取得具修畢</w:t>
            </w:r>
            <w:proofErr w:type="gramEnd"/>
            <w:r w:rsidRPr="00D31E61">
              <w:rPr>
                <w:rFonts w:ascii="標楷體" w:eastAsia="標楷體" w:hAnsi="標楷體" w:cs="新細明體" w:hint="eastAsia"/>
                <w:color w:val="000000"/>
                <w:kern w:val="0"/>
                <w:sz w:val="20"/>
                <w:szCs w:val="20"/>
              </w:rPr>
              <w:t>師資職前教育課程證明書人數</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BBB2B"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具大學以上畢業資格人數</w:t>
            </w:r>
            <w:r w:rsidRPr="00216EB7">
              <w:rPr>
                <w:rFonts w:ascii="標楷體" w:eastAsia="標楷體" w:hAnsi="標楷體" w:cs="新細明體" w:hint="eastAsia"/>
                <w:color w:val="000000"/>
                <w:kern w:val="0"/>
                <w:sz w:val="20"/>
                <w:szCs w:val="20"/>
              </w:rPr>
              <w:t>（</w:t>
            </w:r>
            <w:r w:rsidRPr="00D31E61">
              <w:rPr>
                <w:rFonts w:ascii="標楷體" w:eastAsia="標楷體" w:hAnsi="標楷體" w:cs="新細明體" w:hint="eastAsia"/>
                <w:color w:val="000000"/>
                <w:kern w:val="0"/>
                <w:sz w:val="20"/>
                <w:szCs w:val="20"/>
              </w:rPr>
              <w:t>B</w:t>
            </w:r>
            <w:r w:rsidRPr="00216EB7">
              <w:rPr>
                <w:rFonts w:ascii="標楷體" w:eastAsia="標楷體" w:hAnsi="標楷體" w:cs="新細明體" w:hint="eastAsia"/>
                <w:color w:val="000000"/>
                <w:kern w:val="0"/>
                <w:sz w:val="20"/>
                <w:szCs w:val="20"/>
              </w:rPr>
              <w:t>）</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D80B7B" w14:textId="77777777" w:rsidR="00323AD4" w:rsidRPr="00D31E61" w:rsidRDefault="00323AD4" w:rsidP="00323AD4">
            <w:pPr>
              <w:widowControl/>
              <w:spacing w:line="340" w:lineRule="exact"/>
              <w:rPr>
                <w:rFonts w:ascii="標楷體" w:eastAsia="標楷體" w:hAnsi="標楷體" w:cs="新細明體"/>
                <w:color w:val="000000"/>
                <w:kern w:val="0"/>
                <w:sz w:val="20"/>
                <w:szCs w:val="20"/>
              </w:rPr>
            </w:pPr>
          </w:p>
        </w:tc>
      </w:tr>
      <w:tr w:rsidR="00323AD4" w:rsidRPr="00D31E61" w14:paraId="31DA4579" w14:textId="77777777" w:rsidTr="00323AD4">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83814" w14:textId="77777777" w:rsidR="00323AD4" w:rsidRPr="00D31E61" w:rsidRDefault="00323AD4" w:rsidP="00323AD4">
            <w:pPr>
              <w:widowControl/>
              <w:spacing w:line="0" w:lineRule="atLeast"/>
              <w:jc w:val="center"/>
              <w:rPr>
                <w:rFonts w:ascii="標楷體" w:eastAsia="標楷體" w:hAnsi="標楷體" w:cs="新細明體"/>
                <w:b/>
                <w:bCs/>
                <w:color w:val="000000"/>
                <w:kern w:val="0"/>
                <w:sz w:val="20"/>
                <w:szCs w:val="20"/>
              </w:rPr>
            </w:pPr>
            <w:r w:rsidRPr="00D31E61">
              <w:rPr>
                <w:rFonts w:ascii="標楷體" w:eastAsia="標楷體" w:hAnsi="標楷體" w:cs="新細明體" w:hint="eastAsia"/>
                <w:b/>
                <w:bCs/>
                <w:color w:val="000000"/>
                <w:kern w:val="0"/>
                <w:sz w:val="20"/>
                <w:szCs w:val="20"/>
              </w:rPr>
              <w:t>合計</w:t>
            </w:r>
          </w:p>
        </w:tc>
        <w:tc>
          <w:tcPr>
            <w:tcW w:w="708" w:type="dxa"/>
            <w:tcBorders>
              <w:top w:val="single" w:sz="4" w:space="0" w:color="auto"/>
              <w:left w:val="nil"/>
              <w:bottom w:val="single" w:sz="4" w:space="0" w:color="auto"/>
              <w:right w:val="single" w:sz="4" w:space="0" w:color="auto"/>
            </w:tcBorders>
            <w:shd w:val="clear" w:color="auto" w:fill="auto"/>
            <w:vAlign w:val="center"/>
          </w:tcPr>
          <w:p w14:paraId="086C20C6" w14:textId="77777777" w:rsidR="00323AD4" w:rsidRPr="009267BB" w:rsidRDefault="00323AD4" w:rsidP="00323AD4">
            <w:pPr>
              <w:spacing w:line="0" w:lineRule="atLeast"/>
              <w:jc w:val="right"/>
              <w:rPr>
                <w:rFonts w:ascii="標楷體" w:eastAsia="標楷體" w:hAnsi="標楷體"/>
                <w:b/>
                <w:bCs/>
                <w:sz w:val="20"/>
                <w:szCs w:val="20"/>
              </w:rPr>
            </w:pPr>
            <w:r w:rsidRPr="009267BB">
              <w:rPr>
                <w:rFonts w:ascii="標楷體" w:eastAsia="標楷體" w:hAnsi="標楷體" w:hint="eastAsia"/>
                <w:b/>
                <w:bCs/>
                <w:color w:val="000000"/>
                <w:sz w:val="20"/>
                <w:szCs w:val="20"/>
              </w:rPr>
              <w:t>397</w:t>
            </w: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tcPr>
          <w:p w14:paraId="373206AD" w14:textId="77777777" w:rsidR="00323AD4" w:rsidRPr="009267BB" w:rsidRDefault="00323AD4" w:rsidP="00323AD4">
            <w:pPr>
              <w:spacing w:line="0" w:lineRule="atLeast"/>
              <w:jc w:val="right"/>
              <w:rPr>
                <w:rFonts w:ascii="標楷體" w:eastAsia="標楷體" w:hAnsi="標楷體"/>
                <w:b/>
                <w:bCs/>
                <w:sz w:val="20"/>
                <w:szCs w:val="20"/>
              </w:rPr>
            </w:pPr>
            <w:r w:rsidRPr="009267BB">
              <w:rPr>
                <w:rFonts w:ascii="標楷體" w:eastAsia="標楷體" w:hAnsi="標楷體" w:hint="eastAsia"/>
                <w:b/>
                <w:bCs/>
                <w:color w:val="000000"/>
                <w:sz w:val="20"/>
                <w:szCs w:val="20"/>
              </w:rPr>
              <w:t>170</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536DDE9" w14:textId="77777777" w:rsidR="00323AD4" w:rsidRPr="009267BB" w:rsidRDefault="00323AD4" w:rsidP="00323AD4">
            <w:pPr>
              <w:spacing w:line="0" w:lineRule="atLeast"/>
              <w:jc w:val="right"/>
              <w:rPr>
                <w:rFonts w:ascii="標楷體" w:eastAsia="標楷體" w:hAnsi="標楷體"/>
                <w:b/>
                <w:bCs/>
                <w:sz w:val="20"/>
                <w:szCs w:val="20"/>
              </w:rPr>
            </w:pPr>
            <w:r w:rsidRPr="009267BB">
              <w:rPr>
                <w:rFonts w:ascii="標楷體" w:eastAsia="標楷體" w:hAnsi="標楷體" w:hint="eastAsia"/>
                <w:b/>
                <w:bCs/>
                <w:color w:val="000000"/>
                <w:sz w:val="20"/>
                <w:szCs w:val="20"/>
              </w:rPr>
              <w:t>10</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74EBFCEC" w14:textId="77777777" w:rsidR="00323AD4" w:rsidRPr="009267BB" w:rsidRDefault="00323AD4" w:rsidP="00323AD4">
            <w:pPr>
              <w:spacing w:line="0" w:lineRule="atLeast"/>
              <w:jc w:val="right"/>
              <w:rPr>
                <w:rFonts w:ascii="標楷體" w:eastAsia="標楷體" w:hAnsi="標楷體"/>
                <w:b/>
                <w:bCs/>
                <w:sz w:val="20"/>
                <w:szCs w:val="20"/>
              </w:rPr>
            </w:pPr>
            <w:r w:rsidRPr="009267BB">
              <w:rPr>
                <w:rFonts w:ascii="標楷體" w:eastAsia="標楷體" w:hAnsi="標楷體" w:hint="eastAsia"/>
                <w:b/>
                <w:bCs/>
                <w:color w:val="000000"/>
                <w:sz w:val="20"/>
                <w:szCs w:val="20"/>
              </w:rPr>
              <w:t>217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C52DC4D" w14:textId="77777777" w:rsidR="00323AD4" w:rsidRPr="009267BB" w:rsidRDefault="00323AD4" w:rsidP="00323AD4">
            <w:pPr>
              <w:spacing w:line="0" w:lineRule="atLeast"/>
              <w:jc w:val="right"/>
              <w:rPr>
                <w:rFonts w:ascii="標楷體" w:eastAsia="標楷體" w:hAnsi="標楷體"/>
                <w:b/>
                <w:bCs/>
                <w:sz w:val="20"/>
                <w:szCs w:val="20"/>
              </w:rPr>
            </w:pPr>
            <w:r w:rsidRPr="009267BB">
              <w:rPr>
                <w:rFonts w:ascii="標楷體" w:eastAsia="標楷體" w:hAnsi="標楷體" w:hint="eastAsia"/>
                <w:b/>
                <w:bCs/>
                <w:color w:val="000000"/>
                <w:sz w:val="20"/>
                <w:szCs w:val="20"/>
              </w:rPr>
              <w:t>54.66</w:t>
            </w:r>
          </w:p>
        </w:tc>
      </w:tr>
      <w:tr w:rsidR="00323AD4" w:rsidRPr="00D31E61" w14:paraId="1106B215" w14:textId="77777777" w:rsidTr="00323AD4">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80215"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D31E61">
              <w:rPr>
                <w:rFonts w:ascii="標楷體" w:eastAsia="標楷體" w:hAnsi="標楷體" w:cs="新細明體" w:hint="eastAsia"/>
                <w:color w:val="000000"/>
                <w:kern w:val="0"/>
                <w:sz w:val="20"/>
                <w:szCs w:val="20"/>
              </w:rPr>
              <w:t>偏遠地區</w:t>
            </w:r>
          </w:p>
        </w:tc>
        <w:tc>
          <w:tcPr>
            <w:tcW w:w="708" w:type="dxa"/>
            <w:tcBorders>
              <w:top w:val="single" w:sz="4" w:space="0" w:color="auto"/>
              <w:left w:val="nil"/>
              <w:bottom w:val="single" w:sz="4" w:space="0" w:color="auto"/>
              <w:right w:val="single" w:sz="4" w:space="0" w:color="auto"/>
            </w:tcBorders>
            <w:shd w:val="clear" w:color="auto" w:fill="auto"/>
            <w:vAlign w:val="center"/>
          </w:tcPr>
          <w:p w14:paraId="5164B246"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297</w:t>
            </w: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tcPr>
          <w:p w14:paraId="1F180EAF"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100</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8F80E96"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7</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5F54877A"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190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8DE3E3E"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63.97</w:t>
            </w:r>
          </w:p>
        </w:tc>
      </w:tr>
      <w:tr w:rsidR="00323AD4" w:rsidRPr="00D31E61" w14:paraId="716A40E5" w14:textId="77777777" w:rsidTr="00323AD4">
        <w:trPr>
          <w:trHeight w:val="397"/>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A9623" w14:textId="77777777" w:rsidR="00323AD4" w:rsidRPr="00D31E61" w:rsidRDefault="00323AD4" w:rsidP="00323AD4">
            <w:pPr>
              <w:widowControl/>
              <w:spacing w:line="0" w:lineRule="atLeast"/>
              <w:jc w:val="center"/>
              <w:rPr>
                <w:rFonts w:ascii="標楷體" w:eastAsia="標楷體" w:hAnsi="標楷體" w:cs="新細明體"/>
                <w:color w:val="000000"/>
                <w:kern w:val="0"/>
                <w:sz w:val="20"/>
                <w:szCs w:val="20"/>
              </w:rPr>
            </w:pPr>
            <w:r w:rsidRPr="008644D6">
              <w:rPr>
                <w:rFonts w:ascii="標楷體" w:eastAsia="標楷體" w:hAnsi="標楷體" w:cs="新細明體" w:hint="eastAsia"/>
                <w:color w:val="000000"/>
                <w:kern w:val="0"/>
                <w:sz w:val="20"/>
                <w:szCs w:val="20"/>
              </w:rPr>
              <w:t>非偏遠地區</w:t>
            </w:r>
          </w:p>
        </w:tc>
        <w:tc>
          <w:tcPr>
            <w:tcW w:w="708" w:type="dxa"/>
            <w:tcBorders>
              <w:top w:val="single" w:sz="4" w:space="0" w:color="auto"/>
              <w:left w:val="nil"/>
              <w:bottom w:val="single" w:sz="4" w:space="0" w:color="auto"/>
              <w:right w:val="single" w:sz="4" w:space="0" w:color="auto"/>
            </w:tcBorders>
            <w:shd w:val="clear" w:color="auto" w:fill="auto"/>
            <w:vAlign w:val="center"/>
          </w:tcPr>
          <w:p w14:paraId="6A8E93A1"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100</w:t>
            </w:r>
          </w:p>
        </w:tc>
        <w:tc>
          <w:tcPr>
            <w:tcW w:w="750" w:type="dxa"/>
            <w:tcBorders>
              <w:top w:val="single" w:sz="4" w:space="0" w:color="auto"/>
              <w:left w:val="single" w:sz="4" w:space="0" w:color="auto"/>
              <w:bottom w:val="single" w:sz="4" w:space="0" w:color="auto"/>
              <w:right w:val="single" w:sz="4" w:space="0" w:color="auto"/>
            </w:tcBorders>
            <w:shd w:val="clear" w:color="auto" w:fill="auto"/>
            <w:vAlign w:val="center"/>
          </w:tcPr>
          <w:p w14:paraId="7AC27C4C"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70</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22776A2"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3</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EFEE49E"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3954AFA" w14:textId="77777777" w:rsidR="00323AD4" w:rsidRPr="00EF731C" w:rsidRDefault="00323AD4" w:rsidP="00323AD4">
            <w:pPr>
              <w:spacing w:line="0" w:lineRule="atLeast"/>
              <w:jc w:val="right"/>
              <w:rPr>
                <w:rFonts w:ascii="標楷體" w:eastAsia="標楷體" w:hAnsi="標楷體"/>
                <w:sz w:val="20"/>
                <w:szCs w:val="20"/>
              </w:rPr>
            </w:pPr>
            <w:r w:rsidRPr="00EF731C">
              <w:rPr>
                <w:rFonts w:ascii="標楷體" w:eastAsia="標楷體" w:hAnsi="標楷體" w:hint="eastAsia"/>
                <w:color w:val="000000"/>
                <w:sz w:val="20"/>
                <w:szCs w:val="20"/>
              </w:rPr>
              <w:t>27.00</w:t>
            </w:r>
          </w:p>
        </w:tc>
      </w:tr>
      <w:tr w:rsidR="00323AD4" w:rsidRPr="00D31E61" w14:paraId="3AF6AFCB" w14:textId="77777777" w:rsidTr="00323AD4">
        <w:trPr>
          <w:trHeight w:val="340"/>
        </w:trPr>
        <w:tc>
          <w:tcPr>
            <w:tcW w:w="6663" w:type="dxa"/>
            <w:gridSpan w:val="6"/>
            <w:tcBorders>
              <w:top w:val="single" w:sz="4" w:space="0" w:color="auto"/>
            </w:tcBorders>
            <w:shd w:val="clear" w:color="auto" w:fill="auto"/>
            <w:vAlign w:val="center"/>
          </w:tcPr>
          <w:p w14:paraId="1448767F" w14:textId="77777777" w:rsidR="00323AD4" w:rsidRPr="00DD56E2" w:rsidRDefault="00323AD4" w:rsidP="00323AD4">
            <w:pPr>
              <w:spacing w:line="340" w:lineRule="exact"/>
              <w:rPr>
                <w:rFonts w:ascii="標楷體" w:eastAsia="標楷體" w:hAnsi="標楷體"/>
                <w:color w:val="000000"/>
                <w:sz w:val="18"/>
                <w:szCs w:val="18"/>
              </w:rPr>
            </w:pPr>
            <w:r w:rsidRPr="00DD56E2">
              <w:rPr>
                <w:rFonts w:ascii="標楷體" w:eastAsia="標楷體" w:hAnsi="標楷體" w:hint="eastAsia"/>
                <w:color w:val="000000"/>
                <w:sz w:val="18"/>
                <w:szCs w:val="18"/>
              </w:rPr>
              <w:t>資料來源：整理自縣政府提供資料。</w:t>
            </w:r>
          </w:p>
        </w:tc>
      </w:tr>
    </w:tbl>
    <w:p w14:paraId="15621C3A" w14:textId="42EAC532" w:rsidR="00F064DC" w:rsidRPr="00AC4DC4" w:rsidRDefault="00F064DC" w:rsidP="00F064DC">
      <w:pPr>
        <w:overflowPunct w:val="0"/>
        <w:adjustRightInd w:val="0"/>
        <w:spacing w:line="480" w:lineRule="exact"/>
        <w:jc w:val="both"/>
        <w:textAlignment w:val="baseline"/>
        <w:rPr>
          <w:rFonts w:ascii="標楷體" w:eastAsia="標楷體" w:hAnsi="標楷體"/>
          <w:color w:val="FF0000"/>
          <w:kern w:val="21"/>
        </w:rPr>
      </w:pPr>
      <w:r w:rsidRPr="00A82A77">
        <w:rPr>
          <w:rFonts w:ascii="標楷體" w:eastAsia="標楷體" w:hAnsi="標楷體" w:hint="eastAsia"/>
          <w:noProof/>
        </w:rPr>
        <w:t>機會平等原則，持續改善轄內國民中小學教學人力及環境，惟107至113年度偏遠地區學校學生國中教育會考整體成績與全國平均值相較</w:t>
      </w:r>
      <w:r>
        <w:rPr>
          <w:rFonts w:ascii="標楷體" w:eastAsia="標楷體" w:hAnsi="標楷體" w:hint="eastAsia"/>
          <w:noProof/>
        </w:rPr>
        <w:t>，</w:t>
      </w:r>
      <w:r w:rsidRPr="00B42E93">
        <w:rPr>
          <w:rFonts w:ascii="標楷體" w:eastAsia="標楷體" w:hAnsi="標楷體" w:hint="eastAsia"/>
          <w:noProof/>
        </w:rPr>
        <w:t>待加強比率</w:t>
      </w:r>
      <w:r>
        <w:rPr>
          <w:rFonts w:ascii="標楷體" w:eastAsia="標楷體" w:hAnsi="標楷體" w:hint="eastAsia"/>
          <w:noProof/>
        </w:rPr>
        <w:t>高出17個百分點以上</w:t>
      </w:r>
      <w:r w:rsidRPr="00A82A77">
        <w:rPr>
          <w:rFonts w:ascii="標楷體" w:eastAsia="標楷體" w:hAnsi="標楷體" w:hint="eastAsia"/>
          <w:noProof/>
        </w:rPr>
        <w:t>，且部分科目</w:t>
      </w:r>
      <w:r>
        <w:rPr>
          <w:rFonts w:ascii="標楷體" w:eastAsia="標楷體" w:hAnsi="標楷體" w:hint="eastAsia"/>
          <w:noProof/>
        </w:rPr>
        <w:t>1</w:t>
      </w:r>
      <w:r>
        <w:rPr>
          <w:rFonts w:ascii="標楷體" w:eastAsia="標楷體" w:hAnsi="標楷體"/>
          <w:noProof/>
        </w:rPr>
        <w:t>13</w:t>
      </w:r>
      <w:r>
        <w:rPr>
          <w:rFonts w:ascii="標楷體" w:eastAsia="標楷體" w:hAnsi="標楷體" w:hint="eastAsia"/>
          <w:noProof/>
        </w:rPr>
        <w:t>年度</w:t>
      </w:r>
      <w:r w:rsidRPr="00A82A77">
        <w:rPr>
          <w:rFonts w:ascii="標楷體" w:eastAsia="標楷體" w:hAnsi="標楷體" w:hint="eastAsia"/>
          <w:noProof/>
        </w:rPr>
        <w:t>落差情形</w:t>
      </w:r>
      <w:r>
        <w:rPr>
          <w:rFonts w:ascii="標楷體" w:eastAsia="標楷體" w:hAnsi="標楷體" w:hint="eastAsia"/>
          <w:noProof/>
        </w:rPr>
        <w:t>較107年度</w:t>
      </w:r>
      <w:r w:rsidRPr="00A82A77">
        <w:rPr>
          <w:rFonts w:ascii="標楷體" w:eastAsia="標楷體" w:hAnsi="標楷體" w:hint="eastAsia"/>
          <w:noProof/>
        </w:rPr>
        <w:t>未減</w:t>
      </w:r>
      <w:r w:rsidRPr="00B60CE7">
        <w:rPr>
          <w:rFonts w:ascii="標楷體" w:eastAsia="標楷體" w:hAnsi="標楷體" w:hint="eastAsia"/>
          <w:noProof/>
        </w:rPr>
        <w:t>反增（圖</w:t>
      </w:r>
      <w:r>
        <w:rPr>
          <w:rFonts w:ascii="標楷體" w:eastAsia="標楷體" w:hAnsi="標楷體" w:hint="eastAsia"/>
          <w:noProof/>
        </w:rPr>
        <w:t>8</w:t>
      </w:r>
      <w:r w:rsidRPr="00B60CE7">
        <w:rPr>
          <w:rFonts w:ascii="標楷體" w:eastAsia="標楷體" w:hAnsi="標楷體" w:hint="eastAsia"/>
          <w:bCs/>
          <w:kern w:val="32"/>
        </w:rPr>
        <w:t>）</w:t>
      </w:r>
      <w:r w:rsidRPr="00B60CE7">
        <w:rPr>
          <w:rFonts w:ascii="標楷體" w:eastAsia="標楷體" w:hAnsi="標楷體" w:hint="eastAsia"/>
          <w:noProof/>
        </w:rPr>
        <w:t>；7.為縮</w:t>
      </w:r>
      <w:r w:rsidRPr="008E49BD">
        <w:rPr>
          <w:rFonts w:ascii="標楷體" w:eastAsia="標楷體" w:hAnsi="標楷體" w:hint="eastAsia"/>
          <w:noProof/>
        </w:rPr>
        <w:t>減學力落差，</w:t>
      </w:r>
      <w:r w:rsidRPr="004D64EA">
        <w:rPr>
          <w:rFonts w:ascii="標楷體" w:eastAsia="標楷體" w:hAnsi="標楷體" w:hint="eastAsia"/>
          <w:noProof/>
        </w:rPr>
        <w:t>持續辦理學生學習扶助作業，惟偏遠地區學校</w:t>
      </w:r>
      <w:r>
        <w:rPr>
          <w:rFonts w:ascii="標楷體" w:eastAsia="標楷體" w:hAnsi="標楷體" w:hint="eastAsia"/>
          <w:noProof/>
        </w:rPr>
        <w:t>112學年度</w:t>
      </w:r>
      <w:r w:rsidRPr="00940731">
        <w:rPr>
          <w:rFonts w:ascii="標楷體" w:eastAsia="標楷體" w:hAnsi="標楷體" w:hint="eastAsia"/>
          <w:noProof/>
        </w:rPr>
        <w:t>國語文、數學及英語文</w:t>
      </w:r>
      <w:r w:rsidRPr="004D64EA">
        <w:rPr>
          <w:rFonts w:ascii="標楷體" w:eastAsia="標楷體" w:hAnsi="標楷體" w:hint="eastAsia"/>
          <w:noProof/>
        </w:rPr>
        <w:t>受輔率</w:t>
      </w:r>
      <w:r>
        <w:rPr>
          <w:rFonts w:ascii="標楷體" w:eastAsia="標楷體" w:hAnsi="標楷體" w:hint="eastAsia"/>
          <w:noProof/>
        </w:rPr>
        <w:t>均</w:t>
      </w:r>
      <w:r w:rsidRPr="004D64EA">
        <w:rPr>
          <w:rFonts w:ascii="標楷體" w:eastAsia="標楷體" w:hAnsi="標楷體" w:hint="eastAsia"/>
          <w:noProof/>
        </w:rPr>
        <w:t>較</w:t>
      </w:r>
      <w:r>
        <w:rPr>
          <w:rFonts w:ascii="標楷體" w:eastAsia="標楷體" w:hAnsi="標楷體" w:hint="eastAsia"/>
          <w:noProof/>
        </w:rPr>
        <w:t>111學年度為低</w:t>
      </w:r>
      <w:r w:rsidRPr="004D64EA">
        <w:rPr>
          <w:rFonts w:ascii="標楷體" w:eastAsia="標楷體" w:hAnsi="標楷體" w:hint="eastAsia"/>
          <w:noProof/>
        </w:rPr>
        <w:t>，且有學校多年未開班</w:t>
      </w:r>
      <w:r w:rsidRPr="004023B9">
        <w:rPr>
          <w:rFonts w:ascii="標楷體" w:eastAsia="標楷體" w:hAnsi="標楷體" w:hint="eastAsia"/>
          <w:noProof/>
        </w:rPr>
        <w:t>；</w:t>
      </w:r>
      <w:r>
        <w:rPr>
          <w:rFonts w:ascii="標楷體" w:eastAsia="標楷體" w:hAnsi="標楷體" w:hint="eastAsia"/>
          <w:noProof/>
        </w:rPr>
        <w:t>8</w:t>
      </w:r>
      <w:r w:rsidRPr="004023B9">
        <w:rPr>
          <w:rFonts w:ascii="標楷體" w:eastAsia="標楷體" w:hAnsi="標楷體" w:hint="eastAsia"/>
          <w:noProof/>
        </w:rPr>
        <w:t>.</w:t>
      </w:r>
      <w:r w:rsidRPr="00C378EB">
        <w:rPr>
          <w:rFonts w:ascii="標楷體" w:eastAsia="標楷體" w:hAnsi="標楷體" w:hint="eastAsia"/>
          <w:noProof/>
        </w:rPr>
        <w:t>依偏遠地區學校教育發展條例規定應聘用之專業輔導人員</w:t>
      </w:r>
      <w:r>
        <w:rPr>
          <w:rFonts w:ascii="標楷體" w:eastAsia="標楷體" w:hAnsi="標楷體" w:hint="eastAsia"/>
          <w:noProof/>
        </w:rPr>
        <w:t>，113年度仍</w:t>
      </w:r>
      <w:r w:rsidRPr="00C378EB">
        <w:rPr>
          <w:rFonts w:ascii="標楷體" w:eastAsia="標楷體" w:hAnsi="標楷體" w:hint="eastAsia"/>
          <w:noProof/>
        </w:rPr>
        <w:t>不足</w:t>
      </w:r>
      <w:r>
        <w:rPr>
          <w:rFonts w:ascii="標楷體" w:eastAsia="標楷體" w:hAnsi="標楷體" w:hint="eastAsia"/>
          <w:noProof/>
        </w:rPr>
        <w:t>4人</w:t>
      </w:r>
      <w:r w:rsidRPr="00C378EB">
        <w:rPr>
          <w:rFonts w:ascii="標楷體" w:eastAsia="標楷體" w:hAnsi="標楷體" w:hint="eastAsia"/>
          <w:noProof/>
        </w:rPr>
        <w:t>，</w:t>
      </w:r>
      <w:r>
        <w:rPr>
          <w:rFonts w:ascii="標楷體" w:eastAsia="標楷體" w:hAnsi="標楷體" w:hint="eastAsia"/>
          <w:noProof/>
        </w:rPr>
        <w:t>亟待</w:t>
      </w:r>
      <w:r w:rsidRPr="00C378EB">
        <w:rPr>
          <w:rFonts w:ascii="標楷體" w:eastAsia="標楷體" w:hAnsi="標楷體" w:hint="eastAsia"/>
          <w:noProof/>
        </w:rPr>
        <w:t>研謀善策聘</w:t>
      </w:r>
      <w:r>
        <w:rPr>
          <w:rFonts w:ascii="標楷體" w:eastAsia="標楷體" w:hAnsi="標楷體" w:hint="eastAsia"/>
          <w:noProof/>
        </w:rPr>
        <w:t>足</w:t>
      </w:r>
      <w:r w:rsidRPr="00C378EB">
        <w:rPr>
          <w:rFonts w:ascii="標楷體" w:eastAsia="標楷體" w:hAnsi="標楷體" w:hint="eastAsia"/>
          <w:noProof/>
        </w:rPr>
        <w:t>人</w:t>
      </w:r>
      <w:r>
        <w:rPr>
          <w:rFonts w:ascii="標楷體" w:eastAsia="標楷體" w:hAnsi="標楷體" w:hint="eastAsia"/>
          <w:noProof/>
        </w:rPr>
        <w:t>力</w:t>
      </w:r>
      <w:r w:rsidRPr="004023B9">
        <w:rPr>
          <w:rFonts w:ascii="標楷體" w:eastAsia="標楷體" w:hAnsi="標楷體" w:hint="eastAsia"/>
          <w:noProof/>
        </w:rPr>
        <w:t>等情事，經函請檢討改善。據復：1.</w:t>
      </w:r>
      <w:r w:rsidRPr="00C378EB">
        <w:rPr>
          <w:rFonts w:ascii="標楷體" w:eastAsia="標楷體" w:hAnsi="標楷體" w:hint="eastAsia"/>
          <w:noProof/>
        </w:rPr>
        <w:t>已請學校評估課務安排、教學人力，並補助學校代課費用，讓學校能維持正常運作，減少對特殊地區及小型學校人力之衝擊，</w:t>
      </w:r>
      <w:r>
        <w:rPr>
          <w:rFonts w:ascii="標楷體" w:eastAsia="標楷體" w:hAnsi="標楷體" w:hint="eastAsia"/>
          <w:noProof/>
        </w:rPr>
        <w:t>並將</w:t>
      </w:r>
      <w:r w:rsidRPr="00C378EB">
        <w:rPr>
          <w:rFonts w:ascii="標楷體" w:eastAsia="標楷體" w:hAnsi="標楷體" w:hint="eastAsia"/>
          <w:noProof/>
        </w:rPr>
        <w:t>持續檢討及改善</w:t>
      </w:r>
      <w:r w:rsidRPr="004023B9">
        <w:rPr>
          <w:rFonts w:ascii="標楷體" w:eastAsia="標楷體" w:hAnsi="標楷體" w:hint="eastAsia"/>
          <w:noProof/>
        </w:rPr>
        <w:t>；2.</w:t>
      </w:r>
      <w:r w:rsidRPr="00B30D4E">
        <w:rPr>
          <w:rFonts w:ascii="標楷體" w:eastAsia="標楷體" w:hAnsi="標楷體" w:hint="eastAsia"/>
          <w:noProof/>
        </w:rPr>
        <w:t>將逐年補實正式教師員額，以降低代理教師擔任導師或</w:t>
      </w:r>
      <w:r w:rsidRPr="00B30D4E">
        <w:rPr>
          <w:rFonts w:ascii="標楷體" w:eastAsia="標楷體" w:hAnsi="標楷體" w:hint="eastAsia"/>
          <w:noProof/>
        </w:rPr>
        <w:lastRenderedPageBreak/>
        <w:t>兼任學校行政職務情形</w:t>
      </w:r>
      <w:r w:rsidRPr="00F32FED">
        <w:rPr>
          <w:rFonts w:ascii="標楷體" w:eastAsia="標楷體" w:hAnsi="標楷體" w:hint="eastAsia"/>
          <w:noProof/>
        </w:rPr>
        <w:t>；3.逐年辦理國</w:t>
      </w:r>
      <w:r>
        <w:rPr>
          <w:rFonts w:ascii="標楷體" w:eastAsia="標楷體" w:hAnsi="標楷體" w:hint="eastAsia"/>
          <w:noProof/>
        </w:rPr>
        <w:t>民</w:t>
      </w:r>
      <w:r w:rsidRPr="00F32FED">
        <w:rPr>
          <w:rFonts w:ascii="標楷體" w:eastAsia="標楷體" w:hAnsi="標楷體" w:hint="eastAsia"/>
          <w:noProof/>
        </w:rPr>
        <w:t>中</w:t>
      </w:r>
      <w:r>
        <w:rPr>
          <w:rFonts w:ascii="標楷體" w:eastAsia="標楷體" w:hAnsi="標楷體" w:hint="eastAsia"/>
          <w:noProof/>
        </w:rPr>
        <w:t>學</w:t>
      </w:r>
      <w:r w:rsidRPr="00F32FED">
        <w:rPr>
          <w:rFonts w:ascii="標楷體" w:eastAsia="標楷體" w:hAnsi="標楷體" w:hint="eastAsia"/>
          <w:noProof/>
        </w:rPr>
        <w:t>及國</w:t>
      </w:r>
      <w:r>
        <w:rPr>
          <w:rFonts w:ascii="標楷體" w:eastAsia="標楷體" w:hAnsi="標楷體" w:hint="eastAsia"/>
          <w:noProof/>
        </w:rPr>
        <w:t>民</w:t>
      </w:r>
      <w:r w:rsidRPr="00F32FED">
        <w:rPr>
          <w:rFonts w:ascii="標楷體" w:eastAsia="標楷體" w:hAnsi="標楷體" w:hint="eastAsia"/>
          <w:noProof/>
        </w:rPr>
        <w:t>小</w:t>
      </w:r>
      <w:r>
        <w:rPr>
          <w:rFonts w:ascii="標楷體" w:eastAsia="標楷體" w:hAnsi="標楷體" w:hint="eastAsia"/>
          <w:noProof/>
        </w:rPr>
        <w:t>學</w:t>
      </w:r>
      <w:r w:rsidRPr="00F32FED">
        <w:rPr>
          <w:rFonts w:ascii="標楷體" w:eastAsia="標楷體" w:hAnsi="標楷體" w:hint="eastAsia"/>
          <w:noProof/>
        </w:rPr>
        <w:t>正式教師甄選，以降低偏遠地區學校代理教師比例；4.鼓勵無教師證之教師參加教育部開設偏遠地區學校學士後教育學分班，及由正式教師帶領進行課程共備，以穩定教育師資品質；</w:t>
      </w:r>
      <w:r>
        <w:rPr>
          <w:rFonts w:ascii="標楷體" w:eastAsia="標楷體" w:hAnsi="標楷體" w:hint="eastAsia"/>
          <w:noProof/>
        </w:rPr>
        <w:t>5</w:t>
      </w:r>
      <w:r w:rsidRPr="00940731">
        <w:rPr>
          <w:rFonts w:ascii="標楷體" w:eastAsia="標楷體" w:hAnsi="標楷體" w:hint="eastAsia"/>
          <w:noProof/>
        </w:rPr>
        <w:t>.為使優秀教師得以留任，採取包括對新進教師辦理初任教師導入輔導計畫，及提供偏遠地區學校教師宿舍等策略；</w:t>
      </w:r>
      <w:r>
        <w:rPr>
          <w:rFonts w:ascii="標楷體" w:eastAsia="標楷體" w:hAnsi="標楷體" w:hint="eastAsia"/>
          <w:noProof/>
        </w:rPr>
        <w:t>6</w:t>
      </w:r>
      <w:r w:rsidRPr="00F32FED">
        <w:rPr>
          <w:rFonts w:ascii="標楷體" w:eastAsia="標楷體" w:hAnsi="標楷體" w:hint="eastAsia"/>
          <w:noProof/>
        </w:rPr>
        <w:t>.推動群組聯盟教務人員課程與教學專業社群領導人工作坊計畫、國中教育會</w:t>
      </w:r>
      <w:r w:rsidRPr="00940731">
        <w:rPr>
          <w:rFonts w:ascii="標楷體" w:eastAsia="標楷體" w:hAnsi="標楷體" w:hint="eastAsia"/>
          <w:noProof/>
        </w:rPr>
        <w:t>考試題分析及教學策略規劃研習實施計畫等項目，以提升學生學力；</w:t>
      </w:r>
      <w:r>
        <w:rPr>
          <w:rFonts w:ascii="標楷體" w:eastAsia="標楷體" w:hAnsi="標楷體" w:hint="eastAsia"/>
          <w:noProof/>
        </w:rPr>
        <w:t>7</w:t>
      </w:r>
      <w:r w:rsidRPr="00940731">
        <w:rPr>
          <w:rFonts w:ascii="標楷體" w:eastAsia="標楷體" w:hAnsi="標楷體" w:hint="eastAsia"/>
          <w:noProof/>
        </w:rPr>
        <w:t>.</w:t>
      </w:r>
      <w:r w:rsidRPr="002317E2">
        <w:rPr>
          <w:rFonts w:ascii="標楷體" w:eastAsia="標楷體" w:hAnsi="標楷體" w:hint="eastAsia"/>
          <w:noProof/>
        </w:rPr>
        <w:t>已積極同意各校</w:t>
      </w:r>
      <w:r>
        <w:rPr>
          <w:rFonts w:ascii="標楷體" w:eastAsia="標楷體" w:hAnsi="標楷體" w:hint="eastAsia"/>
          <w:noProof/>
        </w:rPr>
        <w:t>6</w:t>
      </w:r>
      <w:r w:rsidRPr="002317E2">
        <w:rPr>
          <w:rFonts w:ascii="標楷體" w:eastAsia="標楷體" w:hAnsi="標楷體" w:hint="eastAsia"/>
          <w:noProof/>
        </w:rPr>
        <w:t>人以下開班備查，並與</w:t>
      </w:r>
      <w:r>
        <w:rPr>
          <w:rFonts w:ascii="標楷體" w:eastAsia="標楷體" w:hAnsi="標楷體" w:hint="eastAsia"/>
          <w:noProof/>
        </w:rPr>
        <w:t>臺</w:t>
      </w:r>
      <w:r w:rsidRPr="002317E2">
        <w:rPr>
          <w:rFonts w:ascii="標楷體" w:eastAsia="標楷體" w:hAnsi="標楷體" w:hint="eastAsia"/>
          <w:noProof/>
        </w:rPr>
        <w:t>東大學特教學系合作，建置新師資媒合管道</w:t>
      </w:r>
      <w:r>
        <w:rPr>
          <w:rFonts w:ascii="標楷體" w:eastAsia="標楷體" w:hAnsi="標楷體" w:hint="eastAsia"/>
          <w:noProof/>
        </w:rPr>
        <w:t>，未來</w:t>
      </w:r>
      <w:r w:rsidRPr="00940731">
        <w:rPr>
          <w:rFonts w:ascii="標楷體" w:eastAsia="標楷體" w:hAnsi="標楷體" w:hint="eastAsia"/>
          <w:noProof/>
        </w:rPr>
        <w:t>將持續透過行政諮詢或訪視輔導偏遠地區學校，協助學校媒合師資人力，及早</w:t>
      </w:r>
      <w:r w:rsidRPr="00BC633D">
        <w:rPr>
          <w:rFonts w:ascii="標楷體" w:eastAsia="標楷體" w:hAnsi="標楷體" w:hint="eastAsia"/>
          <w:noProof/>
        </w:rPr>
        <w:t>開班提供學習扶助，以提升學生學習效能；8.將持續每月辦理公開甄選，俾儘早</w:t>
      </w:r>
      <w:r w:rsidR="002A1519" w:rsidRPr="00BC633D">
        <w:rPr>
          <w:rFonts w:ascii="標楷體" w:eastAsia="標楷體" w:hAnsi="標楷體"/>
          <w:noProof/>
          <w:highlight w:val="yellow"/>
        </w:rPr>
        <w:drawing>
          <wp:anchor distT="0" distB="0" distL="114300" distR="114300" simplePos="0" relativeHeight="251956224" behindDoc="1" locked="0" layoutInCell="1" allowOverlap="1" wp14:anchorId="0797B2EE" wp14:editId="122D845A">
            <wp:simplePos x="0" y="0"/>
            <wp:positionH relativeFrom="margin">
              <wp:posOffset>11430</wp:posOffset>
            </wp:positionH>
            <wp:positionV relativeFrom="paragraph">
              <wp:posOffset>2957517</wp:posOffset>
            </wp:positionV>
            <wp:extent cx="6269355" cy="3947160"/>
            <wp:effectExtent l="0" t="0" r="0" b="0"/>
            <wp:wrapSquare wrapText="bothSides"/>
            <wp:docPr id="455022257" name="圖表 1">
              <a:extLst xmlns:a="http://schemas.openxmlformats.org/drawingml/2006/main">
                <a:ext uri="{FF2B5EF4-FFF2-40B4-BE49-F238E27FC236}">
                  <a16:creationId xmlns:a16="http://schemas.microsoft.com/office/drawing/2014/main" id="{DDA58498-287F-4AD9-970A-B9E52E6462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Pr="00BC633D">
        <w:rPr>
          <w:rFonts w:ascii="標楷體" w:eastAsia="標楷體" w:hAnsi="標楷體" w:hint="eastAsia"/>
          <w:noProof/>
        </w:rPr>
        <w:t>完成專業輔導人力補充</w:t>
      </w:r>
      <w:r w:rsidRPr="00BC633D">
        <w:rPr>
          <w:rFonts w:ascii="標楷體" w:eastAsia="標楷體" w:hAnsi="標楷體" w:hint="eastAsia"/>
          <w:kern w:val="21"/>
        </w:rPr>
        <w:t>。</w:t>
      </w:r>
    </w:p>
    <w:p w14:paraId="6FE19557" w14:textId="77777777" w:rsidR="00F064DC" w:rsidRPr="005A5F84" w:rsidRDefault="00F064DC" w:rsidP="002A1519">
      <w:pPr>
        <w:overflowPunct w:val="0"/>
        <w:spacing w:beforeLines="30" w:before="108" w:line="500" w:lineRule="exact"/>
        <w:ind w:firstLineChars="100" w:firstLine="280"/>
        <w:jc w:val="both"/>
        <w:outlineLvl w:val="0"/>
        <w:rPr>
          <w:rFonts w:ascii="標楷體" w:eastAsia="標楷體" w:hAnsi="標楷體"/>
          <w:b/>
          <w:sz w:val="28"/>
          <w:szCs w:val="28"/>
        </w:rPr>
      </w:pPr>
      <w:r w:rsidRPr="005A5F84">
        <w:rPr>
          <w:rFonts w:ascii="標楷體" w:eastAsia="標楷體" w:hAnsi="標楷體" w:hint="eastAsia"/>
          <w:b/>
          <w:sz w:val="28"/>
          <w:szCs w:val="28"/>
        </w:rPr>
        <w:t>（十九）為使校園安全防護機制有效運作，訂定強化校園安全防護工作具體作法，惟近年部分校園安全通報事件存有上升趨勢，或部分學校未執行校園安全維護自主檢核工作、未繪製校內外周邊安全地圖、監視鏡頭損壞未立即修復，</w:t>
      </w:r>
      <w:proofErr w:type="gramStart"/>
      <w:r w:rsidRPr="005A5F84">
        <w:rPr>
          <w:rFonts w:ascii="標楷體" w:eastAsia="標楷體" w:hAnsi="標楷體" w:hint="eastAsia"/>
          <w:b/>
          <w:sz w:val="28"/>
          <w:szCs w:val="28"/>
        </w:rPr>
        <w:t>及攝錄</w:t>
      </w:r>
      <w:proofErr w:type="gramEnd"/>
      <w:r w:rsidRPr="005A5F84">
        <w:rPr>
          <w:rFonts w:ascii="標楷體" w:eastAsia="標楷體" w:hAnsi="標楷體" w:hint="eastAsia"/>
          <w:b/>
          <w:sz w:val="28"/>
          <w:szCs w:val="28"/>
        </w:rPr>
        <w:t>資料保存天數未符規定等情事，亟待</w:t>
      </w:r>
      <w:proofErr w:type="gramStart"/>
      <w:r w:rsidRPr="005A5F84">
        <w:rPr>
          <w:rFonts w:ascii="標楷體" w:eastAsia="標楷體" w:hAnsi="標楷體" w:hint="eastAsia"/>
          <w:b/>
          <w:sz w:val="28"/>
          <w:szCs w:val="28"/>
        </w:rPr>
        <w:t>研</w:t>
      </w:r>
      <w:proofErr w:type="gramEnd"/>
      <w:r w:rsidRPr="005A5F84">
        <w:rPr>
          <w:rFonts w:ascii="標楷體" w:eastAsia="標楷體" w:hAnsi="標楷體" w:hint="eastAsia"/>
          <w:b/>
          <w:sz w:val="28"/>
          <w:szCs w:val="28"/>
        </w:rPr>
        <w:t>謀改善。</w:t>
      </w:r>
    </w:p>
    <w:p w14:paraId="3C2B1441" w14:textId="77777777" w:rsidR="00F064DC" w:rsidRPr="005A5F84" w:rsidRDefault="00F064DC" w:rsidP="00F064DC">
      <w:pPr>
        <w:overflowPunct w:val="0"/>
        <w:spacing w:line="500" w:lineRule="exact"/>
        <w:ind w:firstLineChars="200" w:firstLine="480"/>
        <w:jc w:val="both"/>
        <w:rPr>
          <w:rFonts w:ascii="標楷體" w:eastAsia="標楷體" w:hAnsi="標楷體"/>
          <w:noProof/>
        </w:rPr>
      </w:pPr>
      <w:r w:rsidRPr="005A5F84">
        <w:rPr>
          <w:rFonts w:ascii="標楷體" w:eastAsia="標楷體" w:hAnsi="標楷體" w:hint="eastAsia"/>
          <w:noProof/>
        </w:rPr>
        <w:t>縣政府為使校園安全防護機制有效運作，依據教育部國民及學前教育署強化校園安全防護機制實施計畫，訂定臺東縣高級中等以下學校（含幼兒園）執行強化校園安全防護工作具體作</w:t>
      </w:r>
      <w:r w:rsidRPr="005A5F84">
        <w:rPr>
          <w:rFonts w:ascii="標楷體" w:eastAsia="標楷體" w:hAnsi="標楷體" w:hint="eastAsia"/>
          <w:noProof/>
        </w:rPr>
        <w:lastRenderedPageBreak/>
        <w:t>法，其內容包含教職員工師生自我防護教育、完善校園安全防護設施設備、校園人車門禁管制、校園安全巡查規劃、教育警政聯繫合作及強化緊急應變機制等六大面向重點工作，期能減少潛在危險因子，強化緊急應變能力，整合各方資源，共同維護校園安全。經查執行情形，核有：1.為掌握校園安全及災害事件，推動校園安全及災害事件通報機制，其中管教衝突事件、暴力事件與偏差行為事件及兒童少年保護事件（未滿18歲）等3項通報，113年度通報數量均較110年</w:t>
      </w:r>
      <w:r>
        <w:rPr>
          <w:noProof/>
        </w:rPr>
        <w:drawing>
          <wp:anchor distT="0" distB="0" distL="114300" distR="114300" simplePos="0" relativeHeight="251958272" behindDoc="0" locked="0" layoutInCell="1" allowOverlap="1" wp14:anchorId="6EB315B9" wp14:editId="675558D5">
            <wp:simplePos x="0" y="0"/>
            <wp:positionH relativeFrom="column">
              <wp:posOffset>1718310</wp:posOffset>
            </wp:positionH>
            <wp:positionV relativeFrom="paragraph">
              <wp:posOffset>1726142</wp:posOffset>
            </wp:positionV>
            <wp:extent cx="4563110" cy="3004185"/>
            <wp:effectExtent l="0" t="0" r="8890" b="5715"/>
            <wp:wrapTight wrapText="bothSides">
              <wp:wrapPolygon edited="0">
                <wp:start x="0" y="0"/>
                <wp:lineTo x="0" y="21504"/>
                <wp:lineTo x="21552" y="21504"/>
                <wp:lineTo x="21552" y="0"/>
                <wp:lineTo x="0" y="0"/>
              </wp:wrapPolygon>
            </wp:wrapTight>
            <wp:docPr id="1556155549" name="圖表 1">
              <a:extLst xmlns:a="http://schemas.openxmlformats.org/drawingml/2006/main">
                <a:ext uri="{FF2B5EF4-FFF2-40B4-BE49-F238E27FC236}">
                  <a16:creationId xmlns:a16="http://schemas.microsoft.com/office/drawing/2014/main" id="{D9D4FA37-C3EE-01B5-EB1D-127BF701A6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Pr="005A5F84">
        <w:rPr>
          <w:rFonts w:ascii="標楷體" w:eastAsia="標楷體" w:hAnsi="標楷體" w:hint="eastAsia"/>
          <w:noProof/>
        </w:rPr>
        <w:t>度增加（圖</w:t>
      </w:r>
      <w:r>
        <w:rPr>
          <w:rFonts w:ascii="標楷體" w:eastAsia="標楷體" w:hAnsi="標楷體" w:hint="eastAsia"/>
          <w:noProof/>
        </w:rPr>
        <w:t>9</w:t>
      </w:r>
      <w:r w:rsidRPr="005A5F84">
        <w:rPr>
          <w:rFonts w:ascii="標楷體" w:eastAsia="標楷體" w:hAnsi="標楷體" w:hint="eastAsia"/>
          <w:noProof/>
        </w:rPr>
        <w:t>），亟待深入瞭解問題癥結，並研擬預防與輔導措施，以維護校園安全與秩序；2.為強化校園安全管理，學校偕同警察人員於開學前實施校園安全維護自主檢核工作，惟部分學校未執行或逾期執行；3.為使師生充分瞭解校園內外潛在危險區域，各校應繪製校內外周邊安全地圖，惟部分學校尚未依規定繪製；4.為強化校外緊急狀況處理與通報機制，各校應與課後單位建立緊急聯繫機制，惟部分學校尚未建立相關機制；5.為促進校園場地有效管理與合理運用，各校應訂定校園場所開放使用規定，惟部分學校尚未訂定相關規範或與主管機關訂定規範內容未符；6.為強化校園安全，建置監視器系統以提升校園日常安全管理，惟部分學校於校園各進出口或主要建築物出入口設置監視鏡頭數量未達2具、監視鏡頭損壞未立即修復、攝錄資料保存天數未達14天及調閱監視器影音資料未設置專簿登記備查等情事，經函請檢討改善。據復：1.管教衝突事件部分，辦理正向管教研習與範例觀摩，提升教師管教知能，對查有不當管教者要求訂定行為改善計畫並列管輔導；暴力事件與偏差行為事件部分，持續推動校園霸凌防制整體計畫，強化教職員防制知能，將法治與品德教育融入課程，並由輔諮中心追蹤嚴重個案，協助學校落實輔導與預防工作；兒童少年保護事件（未滿18歲）部分，藉由輔諮中心追蹤嚴重個案及辦理學生輔導訪視與多場輔導議題研習，協助學校提升高關懷學生識別與輔導能力，並透過跨網絡合作強化保護機制與資源連結；2.已發函促請學校及警察局於開學前實施校園安全維護自主檢核工作；3.學校已完成校內外周邊安全地圖繪製並公</w:t>
      </w:r>
      <w:r w:rsidRPr="005A5F84">
        <w:rPr>
          <w:rFonts w:ascii="標楷體" w:eastAsia="標楷體" w:hAnsi="標楷體" w:hint="eastAsia"/>
          <w:noProof/>
        </w:rPr>
        <w:lastRenderedPageBreak/>
        <w:t>告學校網頁；4.已發函督促學校與鄰近5公里內補習班建立緊急聯繫機制；5.學校已完成訂定各校場所開放使用及管理規定；6.已發函督促學校依據校園安全防護管理及監視系統相關作業規定，落實監視系統管理及維護工作</w:t>
      </w:r>
      <w:r w:rsidRPr="005A5F84">
        <w:rPr>
          <w:rFonts w:ascii="標楷體" w:eastAsia="標楷體" w:hAnsi="標楷體" w:hint="eastAsia"/>
          <w:snapToGrid w:val="0"/>
        </w:rPr>
        <w:t>。</w:t>
      </w:r>
    </w:p>
    <w:p w14:paraId="5BB4DFF2" w14:textId="77777777" w:rsidR="00F064DC" w:rsidRPr="00D06C6F" w:rsidRDefault="00F064DC" w:rsidP="00F064DC">
      <w:pPr>
        <w:overflowPunct w:val="0"/>
        <w:spacing w:beforeLines="20" w:before="72" w:line="500" w:lineRule="exact"/>
        <w:ind w:firstLineChars="100" w:firstLine="280"/>
        <w:jc w:val="both"/>
        <w:outlineLvl w:val="0"/>
        <w:rPr>
          <w:rFonts w:ascii="標楷體" w:eastAsia="標楷體" w:hAnsi="標楷體"/>
          <w:b/>
          <w:sz w:val="28"/>
          <w:szCs w:val="28"/>
        </w:rPr>
      </w:pPr>
      <w:r w:rsidRPr="00D06C6F">
        <w:rPr>
          <w:rFonts w:ascii="標楷體" w:eastAsia="標楷體" w:hAnsi="標楷體" w:hint="eastAsia"/>
          <w:b/>
          <w:sz w:val="28"/>
          <w:szCs w:val="28"/>
        </w:rPr>
        <w:t>（二十）積極推動偏鄉學校中央廚房計畫，改善校園廚房設備及充實午餐人力，以提升孩童午餐品質，惟部分學校辦理情形未</w:t>
      </w:r>
      <w:proofErr w:type="gramStart"/>
      <w:r w:rsidRPr="00D06C6F">
        <w:rPr>
          <w:rFonts w:ascii="標楷體" w:eastAsia="標楷體" w:hAnsi="標楷體" w:hint="eastAsia"/>
          <w:b/>
          <w:sz w:val="28"/>
          <w:szCs w:val="28"/>
        </w:rPr>
        <w:t>臻</w:t>
      </w:r>
      <w:proofErr w:type="gramEnd"/>
      <w:r w:rsidRPr="00D06C6F">
        <w:rPr>
          <w:rFonts w:ascii="標楷體" w:eastAsia="標楷體" w:hAnsi="標楷體" w:hint="eastAsia"/>
          <w:b/>
          <w:sz w:val="28"/>
          <w:szCs w:val="28"/>
        </w:rPr>
        <w:t>周妥，或工程執行進度未如預期，有待檢討改善。</w:t>
      </w:r>
    </w:p>
    <w:p w14:paraId="45003B0E" w14:textId="77777777" w:rsidR="00F064DC" w:rsidRPr="00D06C6F" w:rsidRDefault="00F064DC" w:rsidP="00F064DC">
      <w:pPr>
        <w:overflowPunct w:val="0"/>
        <w:spacing w:line="490" w:lineRule="exact"/>
        <w:ind w:firstLineChars="200" w:firstLine="480"/>
        <w:jc w:val="both"/>
        <w:rPr>
          <w:rFonts w:ascii="標楷體" w:eastAsia="標楷體" w:hAnsi="標楷體"/>
          <w:kern w:val="0"/>
        </w:rPr>
      </w:pPr>
      <w:r w:rsidRPr="00D06C6F">
        <w:rPr>
          <w:rFonts w:ascii="標楷體" w:eastAsia="標楷體" w:hAnsi="標楷體" w:hint="eastAsia"/>
        </w:rPr>
        <w:t>行政院為讓偏鄉學童享有與都會區學童同等的飲食照顧，偕同地方政府攜手執行「推動偏鄉學校中央廚房計畫」，補助偏鄉學校食材費、學校興建中央廚房以大帶小、規劃食材聯合採購及統籌人力及運送事宜。縣政府配合行政院推動前述計畫，</w:t>
      </w:r>
      <w:proofErr w:type="gramStart"/>
      <w:r w:rsidRPr="00D06C6F">
        <w:rPr>
          <w:rFonts w:ascii="標楷體" w:eastAsia="標楷體" w:hAnsi="標楷體" w:hint="eastAsia"/>
        </w:rPr>
        <w:t>113</w:t>
      </w:r>
      <w:proofErr w:type="gramEnd"/>
      <w:r w:rsidRPr="00D06C6F">
        <w:rPr>
          <w:rFonts w:ascii="標楷體" w:eastAsia="標楷體" w:hAnsi="標楷體" w:hint="eastAsia"/>
        </w:rPr>
        <w:t>年度經教育部核定補助經費7,611萬餘元，辦理偏鄉地區學校新（擴）建中央廚房、改善廚房設備及充實午餐人力等業務。經查其執行情形，核有：1.設置午餐專戶辦理經費收支帳</w:t>
      </w:r>
      <w:proofErr w:type="gramStart"/>
      <w:r w:rsidRPr="00D06C6F">
        <w:rPr>
          <w:rFonts w:ascii="標楷體" w:eastAsia="標楷體" w:hAnsi="標楷體" w:hint="eastAsia"/>
        </w:rPr>
        <w:t>務</w:t>
      </w:r>
      <w:proofErr w:type="gramEnd"/>
      <w:r w:rsidRPr="00D06C6F">
        <w:rPr>
          <w:rFonts w:ascii="標楷體" w:eastAsia="標楷體" w:hAnsi="標楷體" w:hint="eastAsia"/>
        </w:rPr>
        <w:t>處理，惟部分學校午餐收支明細未於規定期間公告；2.部分學校午餐委員會之現任家長委員人數占全體委員人數之比率未達規定標準之四分之一；3.部分學校午餐登錄食材作業未</w:t>
      </w:r>
      <w:proofErr w:type="gramStart"/>
      <w:r w:rsidRPr="00D06C6F">
        <w:rPr>
          <w:rFonts w:ascii="標楷體" w:eastAsia="標楷體" w:hAnsi="標楷體" w:hint="eastAsia"/>
        </w:rPr>
        <w:t>臻</w:t>
      </w:r>
      <w:proofErr w:type="gramEnd"/>
      <w:r w:rsidRPr="00D06C6F">
        <w:rPr>
          <w:rFonts w:ascii="標楷體" w:eastAsia="標楷體" w:hAnsi="標楷體" w:hint="eastAsia"/>
        </w:rPr>
        <w:t>確實，影響午餐公開資訊正確性；4.成立</w:t>
      </w:r>
      <w:proofErr w:type="gramStart"/>
      <w:r w:rsidRPr="00D06C6F">
        <w:rPr>
          <w:rFonts w:ascii="標楷體" w:eastAsia="標楷體" w:hAnsi="標楷體" w:hint="eastAsia"/>
        </w:rPr>
        <w:t>臺</w:t>
      </w:r>
      <w:proofErr w:type="gramEnd"/>
      <w:r w:rsidRPr="00D06C6F">
        <w:rPr>
          <w:rFonts w:ascii="標楷體" w:eastAsia="標楷體" w:hAnsi="標楷體" w:hint="eastAsia"/>
        </w:rPr>
        <w:t>東縣立各級</w:t>
      </w:r>
      <w:proofErr w:type="gramStart"/>
      <w:r w:rsidRPr="00D06C6F">
        <w:rPr>
          <w:rFonts w:ascii="標楷體" w:eastAsia="標楷體" w:hAnsi="標楷體" w:hint="eastAsia"/>
        </w:rPr>
        <w:t>學校學校</w:t>
      </w:r>
      <w:proofErr w:type="gramEnd"/>
      <w:r w:rsidRPr="00D06C6F">
        <w:rPr>
          <w:rFonts w:ascii="標楷體" w:eastAsia="標楷體" w:hAnsi="標楷體" w:hint="eastAsia"/>
        </w:rPr>
        <w:t>午餐輔導委員會確保學校午餐營養及衛生安全，惟近</w:t>
      </w:r>
      <w:proofErr w:type="gramStart"/>
      <w:r w:rsidRPr="00D06C6F">
        <w:rPr>
          <w:rFonts w:ascii="標楷體" w:eastAsia="標楷體" w:hAnsi="標楷體" w:hint="eastAsia"/>
        </w:rPr>
        <w:t>2</w:t>
      </w:r>
      <w:proofErr w:type="gramEnd"/>
      <w:r w:rsidRPr="00D06C6F">
        <w:rPr>
          <w:rFonts w:ascii="標楷體" w:eastAsia="標楷體" w:hAnsi="標楷體" w:hint="eastAsia"/>
        </w:rPr>
        <w:t>年度（112及</w:t>
      </w:r>
      <w:proofErr w:type="gramStart"/>
      <w:r w:rsidRPr="00D06C6F">
        <w:rPr>
          <w:rFonts w:ascii="標楷體" w:eastAsia="標楷體" w:hAnsi="標楷體" w:hint="eastAsia"/>
        </w:rPr>
        <w:t>113</w:t>
      </w:r>
      <w:proofErr w:type="gramEnd"/>
      <w:r w:rsidRPr="00D06C6F">
        <w:rPr>
          <w:rFonts w:ascii="標楷體" w:eastAsia="標楷體" w:hAnsi="標楷體" w:hint="eastAsia"/>
        </w:rPr>
        <w:t>年度）僅各召開一次定期會議，核與規定未盡相符；5.東清國小新建中央廚房工程仍有部分未完工事項，亟待</w:t>
      </w:r>
      <w:proofErr w:type="gramStart"/>
      <w:r w:rsidRPr="00D06C6F">
        <w:rPr>
          <w:rFonts w:ascii="標楷體" w:eastAsia="標楷體" w:hAnsi="標楷體" w:hint="eastAsia"/>
        </w:rPr>
        <w:t>賡</w:t>
      </w:r>
      <w:proofErr w:type="gramEnd"/>
      <w:r w:rsidRPr="00D06C6F">
        <w:rPr>
          <w:rFonts w:ascii="標楷體" w:eastAsia="標楷體" w:hAnsi="標楷體" w:hint="eastAsia"/>
        </w:rPr>
        <w:t>續督促該校積極趕辦，以期工程能早日完工，順利提供偏鄉學童優質午餐品質等情事，經函請檢討改善。據復：1.經清查結果，各</w:t>
      </w:r>
      <w:proofErr w:type="gramStart"/>
      <w:r w:rsidRPr="00D06C6F">
        <w:rPr>
          <w:rFonts w:ascii="標楷體" w:eastAsia="標楷體" w:hAnsi="標楷體" w:hint="eastAsia"/>
        </w:rPr>
        <w:t>校均已將</w:t>
      </w:r>
      <w:proofErr w:type="gramEnd"/>
      <w:r w:rsidRPr="00D06C6F">
        <w:rPr>
          <w:rFonts w:ascii="標楷體" w:eastAsia="標楷體" w:hAnsi="標楷體" w:hint="eastAsia"/>
        </w:rPr>
        <w:t>午餐收支明細辦理公告，另為提升午餐資訊透明化，已函請各校納入內部行政督導事項；2.經清查結果，各校午餐委員會之現任家長委員人數占全體委員人數之</w:t>
      </w:r>
      <w:proofErr w:type="gramStart"/>
      <w:r w:rsidRPr="00D06C6F">
        <w:rPr>
          <w:rFonts w:ascii="標楷體" w:eastAsia="標楷體" w:hAnsi="標楷體" w:hint="eastAsia"/>
        </w:rPr>
        <w:t>比率均已達</w:t>
      </w:r>
      <w:proofErr w:type="gramEnd"/>
      <w:r w:rsidRPr="00D06C6F">
        <w:rPr>
          <w:rFonts w:ascii="標楷體" w:eastAsia="標楷體" w:hAnsi="標楷體" w:hint="eastAsia"/>
        </w:rPr>
        <w:t>規定標準，</w:t>
      </w:r>
      <w:proofErr w:type="gramStart"/>
      <w:r w:rsidRPr="00D06C6F">
        <w:rPr>
          <w:rFonts w:ascii="標楷體" w:eastAsia="標楷體" w:hAnsi="標楷體" w:hint="eastAsia"/>
        </w:rPr>
        <w:t>俾</w:t>
      </w:r>
      <w:proofErr w:type="gramEnd"/>
      <w:r w:rsidRPr="00D06C6F">
        <w:rPr>
          <w:rFonts w:ascii="標楷體" w:eastAsia="標楷體" w:hAnsi="標楷體" w:hint="eastAsia"/>
        </w:rPr>
        <w:t>使家長對子女學校午餐事務有參與的權力，達到外部監督之效果；3.已函請各校每日檢視有無缺漏或不符情形，並即時補正，</w:t>
      </w:r>
      <w:proofErr w:type="gramStart"/>
      <w:r w:rsidRPr="00D06C6F">
        <w:rPr>
          <w:rFonts w:ascii="標楷體" w:eastAsia="標楷體" w:hAnsi="標楷體" w:hint="eastAsia"/>
        </w:rPr>
        <w:t>俾</w:t>
      </w:r>
      <w:proofErr w:type="gramEnd"/>
      <w:r w:rsidRPr="00D06C6F">
        <w:rPr>
          <w:rFonts w:ascii="標楷體" w:eastAsia="標楷體" w:hAnsi="標楷體" w:hint="eastAsia"/>
        </w:rPr>
        <w:t>提供家長能即時查詢正確午餐內容，瞭解學生食之安全；4.將依規定每年召開二次定期會議；5.為縮短廠商申請使用執照時間，已將待補正（齊）資料（訊）提供廠商代表，避免送件資料錯誤延遲請照時間，早日完成工程驗收作業。</w:t>
      </w:r>
    </w:p>
    <w:p w14:paraId="34E65065" w14:textId="77777777" w:rsidR="00F064DC" w:rsidRPr="00F765FF" w:rsidRDefault="00F064DC" w:rsidP="00F064DC">
      <w:pPr>
        <w:adjustRightInd w:val="0"/>
        <w:spacing w:beforeLines="20" w:before="72" w:line="480" w:lineRule="exact"/>
        <w:ind w:firstLineChars="100" w:firstLine="280"/>
        <w:jc w:val="both"/>
        <w:textAlignment w:val="baseline"/>
        <w:rPr>
          <w:rFonts w:ascii="標楷體" w:eastAsia="標楷體" w:hAnsi="標楷體"/>
          <w:b/>
          <w:kern w:val="0"/>
          <w:sz w:val="28"/>
          <w:szCs w:val="28"/>
        </w:rPr>
      </w:pPr>
      <w:r w:rsidRPr="00F765FF">
        <w:rPr>
          <w:rFonts w:ascii="標楷體" w:eastAsia="標楷體" w:hAnsi="標楷體" w:hint="eastAsia"/>
          <w:b/>
          <w:kern w:val="0"/>
          <w:sz w:val="28"/>
          <w:szCs w:val="28"/>
        </w:rPr>
        <w:t>（二十一）為建構安全、韌性及永續之校園安全環境，持續推動校舍耐震能力評估及補強或拆除重建，</w:t>
      </w:r>
      <w:proofErr w:type="gramStart"/>
      <w:r w:rsidRPr="00F765FF">
        <w:rPr>
          <w:rFonts w:ascii="標楷體" w:eastAsia="標楷體" w:hAnsi="標楷體" w:hint="eastAsia"/>
          <w:b/>
          <w:kern w:val="0"/>
          <w:sz w:val="28"/>
          <w:szCs w:val="28"/>
        </w:rPr>
        <w:t>惟間有部分</w:t>
      </w:r>
      <w:proofErr w:type="gramEnd"/>
      <w:r w:rsidRPr="00F765FF">
        <w:rPr>
          <w:rFonts w:ascii="標楷體" w:eastAsia="標楷體" w:hAnsi="標楷體" w:hint="eastAsia"/>
          <w:b/>
          <w:kern w:val="0"/>
          <w:sz w:val="28"/>
          <w:szCs w:val="28"/>
        </w:rPr>
        <w:t>校舍建築結構</w:t>
      </w:r>
      <w:proofErr w:type="gramStart"/>
      <w:r w:rsidRPr="00F765FF">
        <w:rPr>
          <w:rFonts w:ascii="標楷體" w:eastAsia="標楷體" w:hAnsi="標楷體" w:hint="eastAsia"/>
          <w:b/>
          <w:kern w:val="0"/>
          <w:sz w:val="28"/>
          <w:szCs w:val="28"/>
        </w:rPr>
        <w:t>迄</w:t>
      </w:r>
      <w:proofErr w:type="gramEnd"/>
      <w:r w:rsidRPr="00F765FF">
        <w:rPr>
          <w:rFonts w:ascii="標楷體" w:eastAsia="標楷體" w:hAnsi="標楷體" w:hint="eastAsia"/>
          <w:b/>
          <w:kern w:val="0"/>
          <w:sz w:val="28"/>
          <w:szCs w:val="28"/>
        </w:rPr>
        <w:t>未完成耐震補強及構件劣化潛在風險高於一般校舍等情，亟待</w:t>
      </w:r>
      <w:proofErr w:type="gramStart"/>
      <w:r w:rsidRPr="00F765FF">
        <w:rPr>
          <w:rFonts w:ascii="標楷體" w:eastAsia="標楷體" w:hAnsi="標楷體" w:hint="eastAsia"/>
          <w:b/>
          <w:kern w:val="0"/>
          <w:sz w:val="28"/>
          <w:szCs w:val="28"/>
        </w:rPr>
        <w:t>研</w:t>
      </w:r>
      <w:proofErr w:type="gramEnd"/>
      <w:r w:rsidRPr="00F765FF">
        <w:rPr>
          <w:rFonts w:ascii="標楷體" w:eastAsia="標楷體" w:hAnsi="標楷體" w:hint="eastAsia"/>
          <w:b/>
          <w:kern w:val="0"/>
          <w:sz w:val="28"/>
          <w:szCs w:val="28"/>
        </w:rPr>
        <w:t>謀改善。</w:t>
      </w:r>
    </w:p>
    <w:p w14:paraId="02A6F109" w14:textId="08CF5384" w:rsidR="00F064DC" w:rsidRPr="004D784B" w:rsidRDefault="00F064DC" w:rsidP="00F064DC">
      <w:pPr>
        <w:overflowPunct w:val="0"/>
        <w:spacing w:line="500" w:lineRule="exact"/>
        <w:ind w:firstLineChars="200" w:firstLine="480"/>
        <w:jc w:val="both"/>
        <w:rPr>
          <w:rFonts w:ascii="標楷體" w:eastAsia="標楷體" w:hAnsi="標楷體"/>
          <w:snapToGrid w:val="0"/>
          <w:kern w:val="0"/>
        </w:rPr>
      </w:pPr>
      <w:r w:rsidRPr="004D784B">
        <w:rPr>
          <w:rFonts w:ascii="標楷體" w:eastAsia="標楷體" w:hAnsi="標楷體" w:hint="eastAsia"/>
          <w:snapToGrid w:val="0"/>
          <w:kern w:val="0"/>
        </w:rPr>
        <w:t>縣政府於109至111年辦理轄內27校39棟校舍耐震補強工作，並投入經費7,207萬餘元，已於111年5月辦理完竣，</w:t>
      </w:r>
      <w:proofErr w:type="gramStart"/>
      <w:r w:rsidRPr="004D784B">
        <w:rPr>
          <w:rFonts w:ascii="標楷體" w:eastAsia="標楷體" w:hAnsi="標楷體" w:hint="eastAsia"/>
          <w:snapToGrid w:val="0"/>
          <w:kern w:val="0"/>
        </w:rPr>
        <w:t>俟</w:t>
      </w:r>
      <w:proofErr w:type="gramEnd"/>
      <w:r w:rsidRPr="004D784B">
        <w:rPr>
          <w:rFonts w:ascii="標楷體" w:eastAsia="標楷體" w:hAnsi="標楷體" w:hint="eastAsia"/>
          <w:snapToGrid w:val="0"/>
          <w:kern w:val="0"/>
        </w:rPr>
        <w:t>同年9月18日於</w:t>
      </w:r>
      <w:proofErr w:type="gramStart"/>
      <w:r w:rsidR="00323AD4">
        <w:rPr>
          <w:rFonts w:ascii="標楷體" w:eastAsia="標楷體" w:hAnsi="標楷體" w:hint="eastAsia"/>
          <w:snapToGrid w:val="0"/>
          <w:kern w:val="0"/>
        </w:rPr>
        <w:t>臺</w:t>
      </w:r>
      <w:proofErr w:type="gramEnd"/>
      <w:r w:rsidR="00323AD4">
        <w:rPr>
          <w:rFonts w:ascii="標楷體" w:eastAsia="標楷體" w:hAnsi="標楷體" w:hint="eastAsia"/>
          <w:snapToGrid w:val="0"/>
          <w:kern w:val="0"/>
        </w:rPr>
        <w:t>東</w:t>
      </w:r>
      <w:r w:rsidRPr="004D784B">
        <w:rPr>
          <w:rFonts w:ascii="標楷體" w:eastAsia="標楷體" w:hAnsi="標楷體" w:hint="eastAsia"/>
          <w:snapToGrid w:val="0"/>
          <w:kern w:val="0"/>
        </w:rPr>
        <w:t>縣池上鄉發生芮氏規模6.8地震，造成花東</w:t>
      </w:r>
      <w:r w:rsidRPr="004D784B">
        <w:rPr>
          <w:rFonts w:ascii="標楷體" w:eastAsia="標楷體" w:hAnsi="標楷體" w:hint="eastAsia"/>
          <w:snapToGrid w:val="0"/>
          <w:kern w:val="0"/>
        </w:rPr>
        <w:lastRenderedPageBreak/>
        <w:t>地區部分建物受損，教育部隨即啟動校園安全暨災害防救通報處理機制，又為建構安全、韌性及永續之校園安全環境，持續推動校舍耐震能力評估及補強或拆除重建作業。經查其執行情形，核有：1.轄內仍有部分校舍經耐震能力詳細評估為耐震能力不足，低於耐震設計規範規定之耐震能力合格標準，迄未完成耐震補強作業，未能確保校舍之耐震安全性；2.部分校舍建物氯離子含量過高或中性化深度較深，結構劣化之潛能遠高於一般正常校舍，存有降低使用壽命與耐震安全性能之虞；3.部分學校校舍雖已辦理耐震能力改善，惟中央訂頒耐震設計</w:t>
      </w:r>
      <w:proofErr w:type="gramStart"/>
      <w:r w:rsidRPr="004D784B">
        <w:rPr>
          <w:rFonts w:ascii="標楷體" w:eastAsia="標楷體" w:hAnsi="標楷體" w:hint="eastAsia"/>
          <w:snapToGrid w:val="0"/>
          <w:kern w:val="0"/>
        </w:rPr>
        <w:t>規範迭經修訂</w:t>
      </w:r>
      <w:proofErr w:type="gramEnd"/>
      <w:r w:rsidRPr="004D784B">
        <w:rPr>
          <w:rFonts w:ascii="標楷體" w:eastAsia="標楷體" w:hAnsi="標楷體" w:hint="eastAsia"/>
          <w:snapToGrid w:val="0"/>
          <w:kern w:val="0"/>
        </w:rPr>
        <w:t>並提高耐震能力標準，早期評估及補強結果是否符合現行規範存有疑慮；4.規劃利用學校作為震災避難收容處所，惟部分學校震能力詳細評估為耐震能力不足，存有未能有效發揮震災後避難收容功能之風險；5.校舍地震災害復建工程案，承包商澆置混凝土之</w:t>
      </w:r>
      <w:proofErr w:type="gramStart"/>
      <w:r w:rsidRPr="004D784B">
        <w:rPr>
          <w:rFonts w:ascii="標楷體" w:eastAsia="標楷體" w:hAnsi="標楷體" w:hint="eastAsia"/>
          <w:snapToGrid w:val="0"/>
          <w:kern w:val="0"/>
        </w:rPr>
        <w:t>骨材粒徑</w:t>
      </w:r>
      <w:proofErr w:type="gramEnd"/>
      <w:r w:rsidRPr="004D784B">
        <w:rPr>
          <w:rFonts w:ascii="標楷體" w:eastAsia="標楷體" w:hAnsi="標楷體" w:hint="eastAsia"/>
          <w:snapToGrid w:val="0"/>
          <w:kern w:val="0"/>
        </w:rPr>
        <w:t>大於契約圖說</w:t>
      </w:r>
      <w:proofErr w:type="gramStart"/>
      <w:r w:rsidRPr="004D784B">
        <w:rPr>
          <w:rFonts w:ascii="標楷體" w:eastAsia="標楷體" w:hAnsi="標楷體" w:hint="eastAsia"/>
          <w:snapToGrid w:val="0"/>
          <w:kern w:val="0"/>
        </w:rPr>
        <w:t>規定粒</w:t>
      </w:r>
      <w:proofErr w:type="gramEnd"/>
      <w:r w:rsidRPr="004D784B">
        <w:rPr>
          <w:rFonts w:ascii="標楷體" w:eastAsia="標楷體" w:hAnsi="標楷體" w:hint="eastAsia"/>
          <w:snapToGrid w:val="0"/>
          <w:kern w:val="0"/>
        </w:rPr>
        <w:t>徑；6.地震廁所災後復建工程案內並無電信設備工項，惟工程契約內卻編列辦理NCC（國家通訊傳播委員會）申請審查作業費等情，經函請檢討改善。據復：1.以</w:t>
      </w:r>
      <w:proofErr w:type="gramStart"/>
      <w:r w:rsidRPr="004D784B">
        <w:rPr>
          <w:rFonts w:ascii="標楷體" w:eastAsia="標楷體" w:hAnsi="標楷體" w:hint="eastAsia"/>
          <w:snapToGrid w:val="0"/>
          <w:kern w:val="0"/>
        </w:rPr>
        <w:t>114</w:t>
      </w:r>
      <w:proofErr w:type="gramEnd"/>
      <w:r w:rsidRPr="004D784B">
        <w:rPr>
          <w:rFonts w:ascii="標楷體" w:eastAsia="標楷體" w:hAnsi="標楷體" w:hint="eastAsia"/>
          <w:snapToGrid w:val="0"/>
          <w:kern w:val="0"/>
        </w:rPr>
        <w:t>年度一般性補助款指定項目計畫之剩餘款，優先補助建物耐震能力較低之學校辦理校舍耐震補強作業，餘學校續以</w:t>
      </w:r>
      <w:proofErr w:type="gramStart"/>
      <w:r w:rsidRPr="004D784B">
        <w:rPr>
          <w:rFonts w:ascii="標楷體" w:eastAsia="標楷體" w:hAnsi="標楷體" w:hint="eastAsia"/>
          <w:snapToGrid w:val="0"/>
          <w:kern w:val="0"/>
        </w:rPr>
        <w:t>115</w:t>
      </w:r>
      <w:proofErr w:type="gramEnd"/>
      <w:r w:rsidRPr="004D784B">
        <w:rPr>
          <w:rFonts w:ascii="標楷體" w:eastAsia="標楷體" w:hAnsi="標楷體" w:hint="eastAsia"/>
          <w:snapToGrid w:val="0"/>
          <w:kern w:val="0"/>
        </w:rPr>
        <w:t>年度一般性補助款指定項目內經費辦理建物結構補強，以維護師生校園安全；2.對於建物氯離子含量過高或中性化深度較深之校舍，已督促轄屬學校落實校園建築管理檢核及持續關注校舍外觀及耐震情形，並爭取經費辦理校舍相關修補措施，維護師生校園安全；3.已聘請專家學者協助審查作業，並配合學校需求選擇最適合之補強方案，另督促轄屬學校於地震後加強巡視校園，發現建築物有耐震疑慮立即</w:t>
      </w:r>
      <w:proofErr w:type="gramStart"/>
      <w:r w:rsidRPr="004D784B">
        <w:rPr>
          <w:rFonts w:ascii="標楷體" w:eastAsia="標楷體" w:hAnsi="標楷體" w:hint="eastAsia"/>
          <w:snapToGrid w:val="0"/>
          <w:kern w:val="0"/>
        </w:rPr>
        <w:t>填報校安通報</w:t>
      </w:r>
      <w:proofErr w:type="gramEnd"/>
      <w:r w:rsidRPr="004D784B">
        <w:rPr>
          <w:rFonts w:ascii="標楷體" w:eastAsia="標楷體" w:hAnsi="標楷體" w:hint="eastAsia"/>
          <w:snapToGrid w:val="0"/>
          <w:kern w:val="0"/>
        </w:rPr>
        <w:t>，並循相關計畫進行補助修繕，以維護師生校園安全；4.經審視校舍選擇作為震災避難收容處所安全性及合宜性，</w:t>
      </w:r>
      <w:proofErr w:type="gramStart"/>
      <w:r w:rsidRPr="004D784B">
        <w:rPr>
          <w:rFonts w:ascii="標楷體" w:eastAsia="標楷體" w:hAnsi="標楷體" w:hint="eastAsia"/>
          <w:snapToGrid w:val="0"/>
          <w:kern w:val="0"/>
        </w:rPr>
        <w:t>未符者皆</w:t>
      </w:r>
      <w:proofErr w:type="gramEnd"/>
      <w:r w:rsidRPr="004D784B">
        <w:rPr>
          <w:rFonts w:ascii="標楷體" w:eastAsia="標楷體" w:hAnsi="標楷體" w:hint="eastAsia"/>
          <w:snapToGrid w:val="0"/>
          <w:kern w:val="0"/>
        </w:rPr>
        <w:t>已移出震災避難收容處所之適用，並於衛生</w:t>
      </w:r>
      <w:proofErr w:type="gramStart"/>
      <w:r w:rsidRPr="004D784B">
        <w:rPr>
          <w:rFonts w:ascii="標楷體" w:eastAsia="標楷體" w:hAnsi="標楷體" w:hint="eastAsia"/>
          <w:snapToGrid w:val="0"/>
          <w:kern w:val="0"/>
        </w:rPr>
        <w:t>福利部社政</w:t>
      </w:r>
      <w:proofErr w:type="gramEnd"/>
      <w:r w:rsidRPr="004D784B">
        <w:rPr>
          <w:rFonts w:ascii="標楷體" w:eastAsia="標楷體" w:hAnsi="標楷體" w:hint="eastAsia"/>
          <w:snapToGrid w:val="0"/>
          <w:kern w:val="0"/>
        </w:rPr>
        <w:t>防救災整合平台完成更新震災避難收容處所資訊；5.經學校評估不影響結構強度且使用安全無疑慮，材料審查未詳實已依契約規定辦理扣罰；6.有關工程契約內編列辦理NCC申請審查作業費，經NCC回復無須審查，已於結算時扣除該款項。</w:t>
      </w:r>
    </w:p>
    <w:p w14:paraId="59799E8A" w14:textId="77777777" w:rsidR="00F064DC" w:rsidRPr="00F80633" w:rsidRDefault="00F064DC" w:rsidP="00F064DC">
      <w:pPr>
        <w:adjustRightInd w:val="0"/>
        <w:spacing w:beforeLines="20" w:before="72" w:line="480" w:lineRule="exact"/>
        <w:ind w:firstLineChars="100" w:firstLine="280"/>
        <w:jc w:val="both"/>
        <w:textAlignment w:val="baseline"/>
        <w:rPr>
          <w:rFonts w:ascii="標楷體" w:eastAsia="標楷體" w:hAnsi="標楷體"/>
          <w:bCs/>
          <w:kern w:val="32"/>
          <w:sz w:val="28"/>
          <w:szCs w:val="28"/>
        </w:rPr>
      </w:pPr>
      <w:r w:rsidRPr="00F80633">
        <w:rPr>
          <w:rFonts w:ascii="標楷體" w:eastAsia="標楷體" w:hAnsi="標楷體" w:hint="eastAsia"/>
          <w:b/>
          <w:kern w:val="0"/>
          <w:sz w:val="28"/>
          <w:szCs w:val="28"/>
        </w:rPr>
        <w:t>（二十二）為增加縣民運動場域及推動青年事務，規劃興建運動館及青少年福利服務中心，</w:t>
      </w:r>
      <w:proofErr w:type="gramStart"/>
      <w:r w:rsidRPr="00F80633">
        <w:rPr>
          <w:rFonts w:ascii="標楷體" w:eastAsia="標楷體" w:hAnsi="標楷體" w:hint="eastAsia"/>
          <w:b/>
          <w:kern w:val="0"/>
          <w:sz w:val="28"/>
          <w:szCs w:val="28"/>
        </w:rPr>
        <w:t>惟間有工程</w:t>
      </w:r>
      <w:proofErr w:type="gramEnd"/>
      <w:r w:rsidRPr="00F80633">
        <w:rPr>
          <w:rFonts w:ascii="標楷體" w:eastAsia="標楷體" w:hAnsi="標楷體" w:hint="eastAsia"/>
          <w:b/>
          <w:kern w:val="0"/>
          <w:sz w:val="28"/>
          <w:szCs w:val="28"/>
        </w:rPr>
        <w:t>施工品質管理及履約作業尚欠周延，亟待</w:t>
      </w:r>
      <w:proofErr w:type="gramStart"/>
      <w:r w:rsidRPr="00F80633">
        <w:rPr>
          <w:rFonts w:ascii="標楷體" w:eastAsia="標楷體" w:hAnsi="標楷體" w:hint="eastAsia"/>
          <w:b/>
          <w:kern w:val="0"/>
          <w:sz w:val="28"/>
          <w:szCs w:val="28"/>
        </w:rPr>
        <w:t>研</w:t>
      </w:r>
      <w:proofErr w:type="gramEnd"/>
      <w:r w:rsidRPr="00F80633">
        <w:rPr>
          <w:rFonts w:ascii="標楷體" w:eastAsia="標楷體" w:hAnsi="標楷體" w:hint="eastAsia"/>
          <w:b/>
          <w:kern w:val="0"/>
          <w:sz w:val="28"/>
          <w:szCs w:val="28"/>
        </w:rPr>
        <w:t>謀改善。</w:t>
      </w:r>
    </w:p>
    <w:p w14:paraId="29C3FDC9" w14:textId="77777777" w:rsidR="00F064DC" w:rsidRPr="00B564E5" w:rsidRDefault="00F064DC" w:rsidP="00F064DC">
      <w:pPr>
        <w:overflowPunct w:val="0"/>
        <w:spacing w:line="480" w:lineRule="exact"/>
        <w:ind w:firstLineChars="200" w:firstLine="480"/>
        <w:jc w:val="both"/>
        <w:rPr>
          <w:rFonts w:ascii="標楷體" w:eastAsia="標楷體" w:hAnsi="標楷體"/>
        </w:rPr>
      </w:pPr>
      <w:r w:rsidRPr="00B564E5">
        <w:rPr>
          <w:rFonts w:ascii="標楷體" w:eastAsia="標楷體" w:hAnsi="標楷體" w:hint="eastAsia"/>
          <w:bCs/>
          <w:kern w:val="0"/>
        </w:rPr>
        <w:t>縣政府於110年間為增加縣民運動場域及推動青年事務，經整合該兩空間機能規劃興建</w:t>
      </w:r>
      <w:proofErr w:type="gramStart"/>
      <w:r w:rsidRPr="00B564E5">
        <w:rPr>
          <w:rFonts w:ascii="標楷體" w:eastAsia="標楷體" w:hAnsi="標楷體" w:hint="eastAsia"/>
          <w:bCs/>
          <w:kern w:val="0"/>
        </w:rPr>
        <w:t>臺</w:t>
      </w:r>
      <w:proofErr w:type="gramEnd"/>
      <w:r w:rsidRPr="00B564E5">
        <w:rPr>
          <w:rFonts w:ascii="標楷體" w:eastAsia="標楷體" w:hAnsi="標楷體" w:hint="eastAsia"/>
          <w:bCs/>
          <w:kern w:val="0"/>
        </w:rPr>
        <w:t>東縣全民運動館及青少年福利服務中心（圖</w:t>
      </w:r>
      <w:r>
        <w:rPr>
          <w:rFonts w:ascii="標楷體" w:eastAsia="標楷體" w:hAnsi="標楷體" w:hint="eastAsia"/>
          <w:bCs/>
          <w:kern w:val="0"/>
        </w:rPr>
        <w:t>10</w:t>
      </w:r>
      <w:r w:rsidRPr="00B564E5">
        <w:rPr>
          <w:rFonts w:ascii="標楷體" w:eastAsia="標楷體" w:hAnsi="標楷體" w:hint="eastAsia"/>
          <w:bCs/>
          <w:kern w:val="0"/>
        </w:rPr>
        <w:t>），本計畫工程經費1億5,550萬元（其中教育部體育署補助經費1億元，餘由縣政府自籌），並預計於113年5月間完成。該案基地位於</w:t>
      </w:r>
      <w:proofErr w:type="gramStart"/>
      <w:r w:rsidRPr="00B564E5">
        <w:rPr>
          <w:rFonts w:ascii="標楷體" w:eastAsia="標楷體" w:hAnsi="標楷體" w:hint="eastAsia"/>
          <w:bCs/>
          <w:kern w:val="0"/>
        </w:rPr>
        <w:t>臺</w:t>
      </w:r>
      <w:proofErr w:type="gramEnd"/>
      <w:r w:rsidRPr="00B564E5">
        <w:rPr>
          <w:rFonts w:ascii="標楷體" w:eastAsia="標楷體" w:hAnsi="標楷體" w:hint="eastAsia"/>
          <w:bCs/>
          <w:kern w:val="0"/>
        </w:rPr>
        <w:t>東市中華路與桂林北路交叉口，並為地上三層樓之建築物，其中一樓針對銀髮族群規劃有運動教室，期透過</w:t>
      </w:r>
      <w:proofErr w:type="gramStart"/>
      <w:r w:rsidRPr="00B564E5">
        <w:rPr>
          <w:rFonts w:ascii="標楷體" w:eastAsia="標楷體" w:hAnsi="標楷體" w:hint="eastAsia"/>
          <w:bCs/>
          <w:kern w:val="0"/>
        </w:rPr>
        <w:t>適當肌</w:t>
      </w:r>
      <w:proofErr w:type="gramEnd"/>
      <w:r w:rsidRPr="00B564E5">
        <w:rPr>
          <w:rFonts w:ascii="標楷體" w:eastAsia="標楷體" w:hAnsi="標楷體" w:hint="eastAsia"/>
          <w:bCs/>
          <w:kern w:val="0"/>
        </w:rPr>
        <w:t>力訓練強化長者體適能，二樓不同於大多數的運動中心以成人使用為主，加</w:t>
      </w:r>
      <w:r w:rsidRPr="008E506E">
        <w:rPr>
          <w:rFonts w:ascii="標楷體" w:hAnsi="標楷體"/>
          <w:b/>
          <w:noProof/>
          <w:szCs w:val="32"/>
        </w:rPr>
        <w:lastRenderedPageBreak/>
        <mc:AlternateContent>
          <mc:Choice Requires="wps">
            <w:drawing>
              <wp:anchor distT="45720" distB="45720" distL="114300" distR="114300" simplePos="0" relativeHeight="251959296" behindDoc="0" locked="0" layoutInCell="1" allowOverlap="1" wp14:anchorId="503DE2AE" wp14:editId="712E1E5A">
                <wp:simplePos x="0" y="0"/>
                <wp:positionH relativeFrom="column">
                  <wp:posOffset>3047153</wp:posOffset>
                </wp:positionH>
                <wp:positionV relativeFrom="paragraph">
                  <wp:posOffset>92499</wp:posOffset>
                </wp:positionV>
                <wp:extent cx="3310890" cy="1987550"/>
                <wp:effectExtent l="0" t="0" r="0" b="0"/>
                <wp:wrapSquare wrapText="bothSides"/>
                <wp:docPr id="14817259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0890" cy="1987550"/>
                        </a:xfrm>
                        <a:prstGeom prst="rect">
                          <a:avLst/>
                        </a:prstGeom>
                        <a:noFill/>
                        <a:ln w="9525">
                          <a:noFill/>
                          <a:miter lim="800000"/>
                          <a:headEnd/>
                          <a:tailEnd/>
                        </a:ln>
                      </wps:spPr>
                      <wps:txbx>
                        <w:txbxContent>
                          <w:p w14:paraId="54110D56" w14:textId="77777777" w:rsidR="00F064DC" w:rsidRPr="00687EA3" w:rsidRDefault="00F064DC" w:rsidP="00F064DC">
                            <w:pPr>
                              <w:spacing w:line="280" w:lineRule="exact"/>
                              <w:jc w:val="center"/>
                            </w:pPr>
                            <w:r w:rsidRPr="00687EA3">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sidRPr="00687EA3">
                              <w:rPr>
                                <w:rFonts w:ascii="標楷體" w:eastAsia="標楷體" w:hAnsi="標楷體" w:hint="eastAsia"/>
                                <w:b/>
                                <w:bCs/>
                              </w:rPr>
                              <w:t xml:space="preserve">　</w:t>
                            </w:r>
                            <w:r w:rsidRPr="005D7500">
                              <w:rPr>
                                <w:rFonts w:ascii="標楷體" w:eastAsia="標楷體" w:hAnsi="標楷體" w:hint="eastAsia"/>
                                <w:b/>
                                <w:bCs/>
                              </w:rPr>
                              <w:t>運動館及青少年福利服務中心</w:t>
                            </w:r>
                            <w:r>
                              <w:rPr>
                                <w:rFonts w:ascii="標楷體" w:eastAsia="標楷體" w:hAnsi="標楷體" w:hint="eastAsia"/>
                                <w:b/>
                                <w:bCs/>
                              </w:rPr>
                              <w:t>完工</w:t>
                            </w:r>
                            <w:r w:rsidRPr="00687EA3">
                              <w:rPr>
                                <w:rFonts w:ascii="標楷體" w:eastAsia="標楷體" w:hAnsi="標楷體" w:hint="eastAsia"/>
                                <w:b/>
                                <w:bCs/>
                              </w:rPr>
                              <w:t>模擬</w:t>
                            </w:r>
                          </w:p>
                          <w:p w14:paraId="2D397E7A" w14:textId="77777777" w:rsidR="00F064DC" w:rsidRPr="00687EA3" w:rsidRDefault="00F064DC" w:rsidP="00F064DC">
                            <w:pPr>
                              <w:jc w:val="center"/>
                            </w:pPr>
                            <w:r w:rsidRPr="005D7500">
                              <w:rPr>
                                <w:noProof/>
                              </w:rPr>
                              <w:drawing>
                                <wp:inline distT="0" distB="0" distL="0" distR="0" wp14:anchorId="0599181F" wp14:editId="5D3F08B8">
                                  <wp:extent cx="3103418" cy="1565275"/>
                                  <wp:effectExtent l="0" t="0" r="1905" b="0"/>
                                  <wp:docPr id="1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0350" cy="1573815"/>
                                          </a:xfrm>
                                          <a:prstGeom prst="rect">
                                            <a:avLst/>
                                          </a:prstGeom>
                                          <a:noFill/>
                                          <a:ln>
                                            <a:noFill/>
                                          </a:ln>
                                        </pic:spPr>
                                      </pic:pic>
                                    </a:graphicData>
                                  </a:graphic>
                                </wp:inline>
                              </w:drawing>
                            </w:r>
                          </w:p>
                          <w:p w14:paraId="11B5C6D2" w14:textId="77777777" w:rsidR="00F064DC" w:rsidRPr="00E5450C" w:rsidRDefault="00F064DC" w:rsidP="00F064DC">
                            <w:pPr>
                              <w:spacing w:line="180" w:lineRule="exact"/>
                              <w:ind w:leftChars="-5" w:left="1" w:hangingChars="7" w:hanging="13"/>
                              <w:rPr>
                                <w:rFonts w:ascii="標楷體" w:eastAsia="標楷體" w:hAnsi="標楷體"/>
                                <w:sz w:val="18"/>
                                <w:szCs w:val="18"/>
                              </w:rPr>
                            </w:pPr>
                            <w:r w:rsidRPr="00E5450C">
                              <w:rPr>
                                <w:rFonts w:ascii="標楷體" w:eastAsia="標楷體" w:hAnsi="標楷體" w:hint="eastAsia"/>
                                <w:sz w:val="18"/>
                                <w:szCs w:val="18"/>
                              </w:rPr>
                              <w:t>資料來源：縣政府提供。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DE2AE" id="_x0000_s1033" type="#_x0000_t202" style="position:absolute;left:0;text-align:left;margin-left:239.95pt;margin-top:7.3pt;width:260.7pt;height:156.5pt;z-index:25195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" filled="f" stroked="f">
                <v:textbox>
                  <w:txbxContent>
                    <w:p w14:paraId="54110D56" w14:textId="77777777" w:rsidR="00F064DC" w:rsidRPr="00687EA3" w:rsidRDefault="00F064DC" w:rsidP="00F064DC">
                      <w:pPr>
                        <w:spacing w:line="280" w:lineRule="exact"/>
                        <w:jc w:val="center"/>
                      </w:pPr>
                      <w:r w:rsidRPr="00687EA3">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sidRPr="00687EA3">
                        <w:rPr>
                          <w:rFonts w:ascii="標楷體" w:eastAsia="標楷體" w:hAnsi="標楷體" w:hint="eastAsia"/>
                          <w:b/>
                          <w:bCs/>
                        </w:rPr>
                        <w:t xml:space="preserve">　</w:t>
                      </w:r>
                      <w:r w:rsidRPr="005D7500">
                        <w:rPr>
                          <w:rFonts w:ascii="標楷體" w:eastAsia="標楷體" w:hAnsi="標楷體" w:hint="eastAsia"/>
                          <w:b/>
                          <w:bCs/>
                        </w:rPr>
                        <w:t>運動館及青少年福利服務中心</w:t>
                      </w:r>
                      <w:r>
                        <w:rPr>
                          <w:rFonts w:ascii="標楷體" w:eastAsia="標楷體" w:hAnsi="標楷體" w:hint="eastAsia"/>
                          <w:b/>
                          <w:bCs/>
                        </w:rPr>
                        <w:t>完工</w:t>
                      </w:r>
                      <w:r w:rsidRPr="00687EA3">
                        <w:rPr>
                          <w:rFonts w:ascii="標楷體" w:eastAsia="標楷體" w:hAnsi="標楷體" w:hint="eastAsia"/>
                          <w:b/>
                          <w:bCs/>
                        </w:rPr>
                        <w:t>模擬</w:t>
                      </w:r>
                    </w:p>
                    <w:p w14:paraId="2D397E7A" w14:textId="77777777" w:rsidR="00F064DC" w:rsidRPr="00687EA3" w:rsidRDefault="00F064DC" w:rsidP="00F064DC">
                      <w:pPr>
                        <w:jc w:val="center"/>
                      </w:pPr>
                      <w:r w:rsidRPr="005D7500">
                        <w:rPr>
                          <w:noProof/>
                        </w:rPr>
                        <w:drawing>
                          <wp:inline distT="0" distB="0" distL="0" distR="0" wp14:anchorId="0599181F" wp14:editId="5D3F08B8">
                            <wp:extent cx="3103418" cy="1565275"/>
                            <wp:effectExtent l="0" t="0" r="1905" b="0"/>
                            <wp:docPr id="1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0350" cy="1573815"/>
                                    </a:xfrm>
                                    <a:prstGeom prst="rect">
                                      <a:avLst/>
                                    </a:prstGeom>
                                    <a:noFill/>
                                    <a:ln>
                                      <a:noFill/>
                                    </a:ln>
                                  </pic:spPr>
                                </pic:pic>
                              </a:graphicData>
                            </a:graphic>
                          </wp:inline>
                        </w:drawing>
                      </w:r>
                    </w:p>
                    <w:p w14:paraId="11B5C6D2" w14:textId="77777777" w:rsidR="00F064DC" w:rsidRPr="00E5450C" w:rsidRDefault="00F064DC" w:rsidP="00F064DC">
                      <w:pPr>
                        <w:spacing w:line="180" w:lineRule="exact"/>
                        <w:ind w:leftChars="-5" w:left="1" w:hangingChars="7" w:hanging="13"/>
                        <w:rPr>
                          <w:rFonts w:ascii="標楷體" w:eastAsia="標楷體" w:hAnsi="標楷體"/>
                          <w:sz w:val="18"/>
                          <w:szCs w:val="18"/>
                        </w:rPr>
                      </w:pPr>
                      <w:r w:rsidRPr="00E5450C">
                        <w:rPr>
                          <w:rFonts w:ascii="標楷體" w:eastAsia="標楷體" w:hAnsi="標楷體" w:hint="eastAsia"/>
                          <w:sz w:val="18"/>
                          <w:szCs w:val="18"/>
                        </w:rPr>
                        <w:t>資料來源：縣政府提供。</w:t>
                      </w:r>
                    </w:p>
                  </w:txbxContent>
                </v:textbox>
                <w10:wrap type="square"/>
              </v:shape>
            </w:pict>
          </mc:Fallback>
        </mc:AlternateContent>
      </w:r>
      <w:r w:rsidRPr="00B564E5">
        <w:rPr>
          <w:rFonts w:ascii="標楷體" w:eastAsia="標楷體" w:hAnsi="標楷體" w:hint="eastAsia"/>
          <w:bCs/>
          <w:kern w:val="0"/>
        </w:rPr>
        <w:t>入孩童體育設施，三樓為青少年福利服務中心，提供青少年團體及社團作為演出場地等，總樓地板面積2,191平方公尺，截至113年底止，施工進度31.29％。經查其施工品質管理情形，核有：1.承包商派駐現場之品管人員與相關規定未符；2.承包商設置工務所面積與工程契約規定未符；3.全彩戶外防水</w:t>
      </w:r>
      <w:proofErr w:type="spellStart"/>
      <w:r w:rsidRPr="00B564E5">
        <w:rPr>
          <w:rFonts w:ascii="標楷體" w:eastAsia="標楷體" w:hAnsi="標楷體" w:hint="eastAsia"/>
          <w:bCs/>
          <w:kern w:val="0"/>
        </w:rPr>
        <w:t>WiFi</w:t>
      </w:r>
      <w:proofErr w:type="spellEnd"/>
      <w:r w:rsidRPr="00B564E5">
        <w:rPr>
          <w:rFonts w:ascii="標楷體" w:eastAsia="標楷體" w:hAnsi="標楷體" w:hint="eastAsia"/>
          <w:bCs/>
          <w:kern w:val="0"/>
        </w:rPr>
        <w:t>監視器設置數量與契約規定未符；4.本工程#3鋼筋採用SD280規格，與工程契約明細表規定SD280W材質規格未盡相符；5.頂層RC柱之</w:t>
      </w:r>
      <w:proofErr w:type="gramStart"/>
      <w:r w:rsidRPr="00B564E5">
        <w:rPr>
          <w:rFonts w:ascii="標楷體" w:eastAsia="標楷體" w:hAnsi="標楷體" w:hint="eastAsia"/>
          <w:bCs/>
          <w:kern w:val="0"/>
        </w:rPr>
        <w:t>主筋未予錨</w:t>
      </w:r>
      <w:r>
        <w:rPr>
          <w:rFonts w:ascii="標楷體" w:eastAsia="標楷體" w:hAnsi="標楷體" w:hint="eastAsia"/>
          <w:bCs/>
          <w:kern w:val="0"/>
        </w:rPr>
        <w:t>定</w:t>
      </w:r>
      <w:r w:rsidRPr="00B564E5">
        <w:rPr>
          <w:rFonts w:ascii="標楷體" w:eastAsia="標楷體" w:hAnsi="標楷體" w:hint="eastAsia"/>
          <w:bCs/>
          <w:kern w:val="0"/>
        </w:rPr>
        <w:t>綁紮</w:t>
      </w:r>
      <w:proofErr w:type="gramEnd"/>
      <w:r w:rsidRPr="00B564E5">
        <w:rPr>
          <w:rFonts w:ascii="標楷體" w:eastAsia="標楷體" w:hAnsi="標楷體" w:hint="eastAsia"/>
          <w:bCs/>
          <w:kern w:val="0"/>
        </w:rPr>
        <w:t>，與規定應以標準彎</w:t>
      </w:r>
      <w:proofErr w:type="gramStart"/>
      <w:r w:rsidRPr="00B564E5">
        <w:rPr>
          <w:rFonts w:ascii="標楷體" w:eastAsia="標楷體" w:hAnsi="標楷體" w:hint="eastAsia"/>
          <w:bCs/>
          <w:kern w:val="0"/>
        </w:rPr>
        <w:t>鉤錨</w:t>
      </w:r>
      <w:r>
        <w:rPr>
          <w:rFonts w:ascii="標楷體" w:eastAsia="標楷體" w:hAnsi="標楷體" w:hint="eastAsia"/>
          <w:bCs/>
          <w:kern w:val="0"/>
        </w:rPr>
        <w:t>定</w:t>
      </w:r>
      <w:proofErr w:type="gramEnd"/>
      <w:r w:rsidRPr="00B564E5">
        <w:rPr>
          <w:rFonts w:ascii="標楷體" w:eastAsia="標楷體" w:hAnsi="標楷體" w:hint="eastAsia"/>
          <w:bCs/>
          <w:kern w:val="0"/>
        </w:rPr>
        <w:t>未符；6.本工程由二樓通往三樓設置樓梯B之</w:t>
      </w:r>
      <w:proofErr w:type="gramStart"/>
      <w:r w:rsidRPr="00B564E5">
        <w:rPr>
          <w:rFonts w:ascii="標楷體" w:eastAsia="標楷體" w:hAnsi="標楷體" w:hint="eastAsia"/>
          <w:bCs/>
          <w:kern w:val="0"/>
        </w:rPr>
        <w:t>垂直淨距</w:t>
      </w:r>
      <w:proofErr w:type="gramEnd"/>
      <w:r w:rsidRPr="00B564E5">
        <w:rPr>
          <w:rFonts w:ascii="標楷體" w:eastAsia="標楷體" w:hAnsi="標楷體" w:hint="eastAsia"/>
          <w:bCs/>
          <w:kern w:val="0"/>
        </w:rPr>
        <w:t>，與契約圖說規定未符；7.工程剩餘土石方處理估驗計價作業未</w:t>
      </w:r>
      <w:proofErr w:type="gramStart"/>
      <w:r w:rsidRPr="00B564E5">
        <w:rPr>
          <w:rFonts w:ascii="標楷體" w:eastAsia="標楷體" w:hAnsi="標楷體" w:hint="eastAsia"/>
          <w:bCs/>
          <w:kern w:val="0"/>
        </w:rPr>
        <w:t>臻</w:t>
      </w:r>
      <w:proofErr w:type="gramEnd"/>
      <w:r w:rsidRPr="00B564E5">
        <w:rPr>
          <w:rFonts w:ascii="標楷體" w:eastAsia="標楷體" w:hAnsi="標楷體" w:hint="eastAsia"/>
          <w:bCs/>
          <w:kern w:val="0"/>
        </w:rPr>
        <w:t>妥適等情，經函請檢討改善。據復：1.已要求承包商更換本案現場品管人員，並依契約規定檢討違反品管人員兼職規定之責任；2.承包商受限於基地空間條件致設置工務所面積與契約規定未符，面積短少部分已納入變更設計一併辦理；3.考量訊號穩定性及監控實用性，經調整數量並更改為配線佈置，短少部分已納入變更設計辦理數量及金額之異動；4.承包商#3鋼筋採用SD280，經</w:t>
      </w:r>
      <w:proofErr w:type="gramStart"/>
      <w:r w:rsidRPr="00B564E5">
        <w:rPr>
          <w:rFonts w:ascii="標楷體" w:eastAsia="標楷體" w:hAnsi="標楷體" w:hint="eastAsia"/>
          <w:bCs/>
          <w:kern w:val="0"/>
        </w:rPr>
        <w:t>查抗拉</w:t>
      </w:r>
      <w:proofErr w:type="gramEnd"/>
      <w:r w:rsidRPr="00B564E5">
        <w:rPr>
          <w:rFonts w:ascii="標楷體" w:eastAsia="標楷體" w:hAnsi="標楷體" w:hint="eastAsia"/>
          <w:bCs/>
          <w:kern w:val="0"/>
        </w:rPr>
        <w:t>及降伏強度試驗符合標準，亦未使用焊接</w:t>
      </w:r>
      <w:proofErr w:type="gramStart"/>
      <w:r w:rsidRPr="00B564E5">
        <w:rPr>
          <w:rFonts w:ascii="標楷體" w:eastAsia="標楷體" w:hAnsi="標楷體" w:hint="eastAsia"/>
          <w:bCs/>
          <w:kern w:val="0"/>
        </w:rPr>
        <w:t>工法施作</w:t>
      </w:r>
      <w:proofErr w:type="gramEnd"/>
      <w:r w:rsidRPr="00B564E5">
        <w:rPr>
          <w:rFonts w:ascii="標楷體" w:eastAsia="標楷體" w:hAnsi="標楷體" w:hint="eastAsia"/>
          <w:bCs/>
          <w:kern w:val="0"/>
        </w:rPr>
        <w:t>，材質未符部分將依工程契約明細表規定辦理扣罰；5.因</w:t>
      </w:r>
      <w:proofErr w:type="gramStart"/>
      <w:r w:rsidRPr="00B564E5">
        <w:rPr>
          <w:rFonts w:ascii="標楷體" w:eastAsia="標楷體" w:hAnsi="標楷體" w:hint="eastAsia"/>
          <w:bCs/>
          <w:kern w:val="0"/>
        </w:rPr>
        <w:t>頂層之梁柱</w:t>
      </w:r>
      <w:proofErr w:type="gramEnd"/>
      <w:r w:rsidRPr="00B564E5">
        <w:rPr>
          <w:rFonts w:ascii="標楷體" w:eastAsia="標楷體" w:hAnsi="標楷體" w:hint="eastAsia"/>
          <w:bCs/>
          <w:kern w:val="0"/>
        </w:rPr>
        <w:t>接頭鋼筋過密，RC</w:t>
      </w:r>
      <w:proofErr w:type="gramStart"/>
      <w:r w:rsidRPr="00B564E5">
        <w:rPr>
          <w:rFonts w:ascii="標楷體" w:eastAsia="標楷體" w:hAnsi="標楷體" w:hint="eastAsia"/>
          <w:bCs/>
          <w:kern w:val="0"/>
        </w:rPr>
        <w:t>柱主筋採彎鉤錨定</w:t>
      </w:r>
      <w:proofErr w:type="gramEnd"/>
      <w:r w:rsidRPr="00B564E5">
        <w:rPr>
          <w:rFonts w:ascii="標楷體" w:eastAsia="標楷體" w:hAnsi="標楷體" w:hint="eastAsia"/>
          <w:bCs/>
          <w:kern w:val="0"/>
        </w:rPr>
        <w:t>施作困難，經與結構技師討論已</w:t>
      </w:r>
      <w:proofErr w:type="gramStart"/>
      <w:r w:rsidRPr="00B564E5">
        <w:rPr>
          <w:rFonts w:ascii="標楷體" w:eastAsia="標楷體" w:hAnsi="標楷體" w:hint="eastAsia"/>
          <w:bCs/>
          <w:kern w:val="0"/>
        </w:rPr>
        <w:t>採</w:t>
      </w:r>
      <w:proofErr w:type="gramEnd"/>
      <w:r w:rsidRPr="00B564E5">
        <w:rPr>
          <w:rFonts w:ascii="標楷體" w:eastAsia="標楷體" w:hAnsi="標楷體" w:hint="eastAsia"/>
          <w:bCs/>
          <w:kern w:val="0"/>
        </w:rPr>
        <w:t>T頭鋼筋續接頂層RC</w:t>
      </w:r>
      <w:proofErr w:type="gramStart"/>
      <w:r w:rsidRPr="00B564E5">
        <w:rPr>
          <w:rFonts w:ascii="標楷體" w:eastAsia="標楷體" w:hAnsi="標楷體" w:hint="eastAsia"/>
          <w:bCs/>
          <w:kern w:val="0"/>
        </w:rPr>
        <w:t>柱主筋</w:t>
      </w:r>
      <w:proofErr w:type="gramEnd"/>
      <w:r w:rsidRPr="00B564E5">
        <w:rPr>
          <w:rFonts w:ascii="標楷體" w:eastAsia="標楷體" w:hAnsi="標楷體" w:hint="eastAsia"/>
          <w:bCs/>
          <w:kern w:val="0"/>
        </w:rPr>
        <w:t>之方式綁</w:t>
      </w:r>
      <w:proofErr w:type="gramStart"/>
      <w:r w:rsidRPr="00B564E5">
        <w:rPr>
          <w:rFonts w:ascii="標楷體" w:eastAsia="標楷體" w:hAnsi="標楷體" w:hint="eastAsia"/>
          <w:bCs/>
          <w:kern w:val="0"/>
        </w:rPr>
        <w:t>紮錨定</w:t>
      </w:r>
      <w:proofErr w:type="gramEnd"/>
      <w:r w:rsidRPr="00B564E5">
        <w:rPr>
          <w:rFonts w:ascii="標楷體" w:eastAsia="標楷體" w:hAnsi="標楷體" w:hint="eastAsia"/>
          <w:bCs/>
          <w:kern w:val="0"/>
        </w:rPr>
        <w:t>改善；6.樓梯B已打除重新施作，經丈量重新設置樓梯B之垂直淨高，已符合圖說規定；7.本工程契約原剩餘土石方處理數量經修正減列，</w:t>
      </w:r>
      <w:proofErr w:type="gramStart"/>
      <w:r w:rsidRPr="00B564E5">
        <w:rPr>
          <w:rFonts w:ascii="標楷體" w:eastAsia="標楷體" w:hAnsi="標楷體" w:hint="eastAsia"/>
          <w:bCs/>
          <w:kern w:val="0"/>
        </w:rPr>
        <w:t>該工項</w:t>
      </w:r>
      <w:proofErr w:type="gramEnd"/>
      <w:r w:rsidRPr="00B564E5">
        <w:rPr>
          <w:rFonts w:ascii="標楷體" w:eastAsia="標楷體" w:hAnsi="標楷體" w:hint="eastAsia"/>
          <w:bCs/>
          <w:kern w:val="0"/>
        </w:rPr>
        <w:t>減少數量及價款已納入變更設計一併辦理扣減</w:t>
      </w:r>
      <w:r w:rsidRPr="00B564E5">
        <w:rPr>
          <w:rFonts w:ascii="標楷體" w:eastAsia="標楷體" w:hAnsi="標楷體" w:hint="eastAsia"/>
        </w:rPr>
        <w:t>。</w:t>
      </w:r>
    </w:p>
    <w:p w14:paraId="5EEBD6D8" w14:textId="77777777" w:rsidR="00F064DC" w:rsidRPr="00003BFE" w:rsidRDefault="00F064DC" w:rsidP="00F064DC">
      <w:pPr>
        <w:adjustRightInd w:val="0"/>
        <w:spacing w:beforeLines="20" w:before="72" w:line="480" w:lineRule="exact"/>
        <w:ind w:firstLineChars="100" w:firstLine="280"/>
        <w:jc w:val="both"/>
        <w:textAlignment w:val="baseline"/>
        <w:rPr>
          <w:rFonts w:ascii="標楷體" w:eastAsia="標楷體" w:hAnsi="標楷體"/>
          <w:b/>
          <w:kern w:val="0"/>
          <w:sz w:val="28"/>
          <w:szCs w:val="28"/>
        </w:rPr>
      </w:pPr>
      <w:r w:rsidRPr="00003BFE">
        <w:rPr>
          <w:rFonts w:ascii="標楷體" w:eastAsia="標楷體" w:hAnsi="標楷體" w:hint="eastAsia"/>
          <w:b/>
          <w:kern w:val="0"/>
          <w:sz w:val="28"/>
          <w:szCs w:val="28"/>
        </w:rPr>
        <w:t>（二十三）為提供教師、職員及學生優質學習空間，並開放社區居民共享學校圖書資源，以達閱讀推廣之目的，於學校內建置社區</w:t>
      </w:r>
      <w:proofErr w:type="gramStart"/>
      <w:r w:rsidRPr="00003BFE">
        <w:rPr>
          <w:rFonts w:ascii="標楷體" w:eastAsia="標楷體" w:hAnsi="標楷體" w:hint="eastAsia"/>
          <w:b/>
          <w:kern w:val="0"/>
          <w:sz w:val="28"/>
          <w:szCs w:val="28"/>
        </w:rPr>
        <w:t>共讀站</w:t>
      </w:r>
      <w:proofErr w:type="gramEnd"/>
      <w:r w:rsidRPr="00003BFE">
        <w:rPr>
          <w:rFonts w:ascii="標楷體" w:eastAsia="標楷體" w:hAnsi="標楷體" w:hint="eastAsia"/>
          <w:b/>
          <w:kern w:val="0"/>
          <w:sz w:val="28"/>
          <w:szCs w:val="28"/>
        </w:rPr>
        <w:t>，</w:t>
      </w:r>
      <w:proofErr w:type="gramStart"/>
      <w:r w:rsidRPr="00003BFE">
        <w:rPr>
          <w:rFonts w:ascii="標楷體" w:eastAsia="標楷體" w:hAnsi="標楷體" w:hint="eastAsia"/>
          <w:b/>
          <w:kern w:val="0"/>
          <w:sz w:val="28"/>
          <w:szCs w:val="28"/>
        </w:rPr>
        <w:t>惟間有採購</w:t>
      </w:r>
      <w:proofErr w:type="gramEnd"/>
      <w:r w:rsidRPr="00003BFE">
        <w:rPr>
          <w:rFonts w:ascii="標楷體" w:eastAsia="標楷體" w:hAnsi="標楷體" w:hint="eastAsia"/>
          <w:b/>
          <w:kern w:val="0"/>
          <w:sz w:val="28"/>
          <w:szCs w:val="28"/>
        </w:rPr>
        <w:t>及開放管理等作業未盡理想，亟待督促</w:t>
      </w:r>
      <w:proofErr w:type="gramStart"/>
      <w:r w:rsidRPr="00003BFE">
        <w:rPr>
          <w:rFonts w:ascii="標楷體" w:eastAsia="標楷體" w:hAnsi="標楷體" w:hint="eastAsia"/>
          <w:b/>
          <w:kern w:val="0"/>
          <w:sz w:val="28"/>
          <w:szCs w:val="28"/>
        </w:rPr>
        <w:t>研</w:t>
      </w:r>
      <w:proofErr w:type="gramEnd"/>
      <w:r w:rsidRPr="00003BFE">
        <w:rPr>
          <w:rFonts w:ascii="標楷體" w:eastAsia="標楷體" w:hAnsi="標楷體" w:hint="eastAsia"/>
          <w:b/>
          <w:kern w:val="0"/>
          <w:sz w:val="28"/>
          <w:szCs w:val="28"/>
        </w:rPr>
        <w:t>謀改善。</w:t>
      </w:r>
    </w:p>
    <w:p w14:paraId="189DF99B" w14:textId="14C3A069" w:rsidR="00F064DC" w:rsidRPr="00003BFE" w:rsidRDefault="00F064DC" w:rsidP="00F064DC">
      <w:pPr>
        <w:adjustRightInd w:val="0"/>
        <w:spacing w:line="480" w:lineRule="exact"/>
        <w:ind w:firstLineChars="200" w:firstLine="480"/>
        <w:jc w:val="both"/>
        <w:textAlignment w:val="baseline"/>
        <w:rPr>
          <w:rFonts w:ascii="標楷體" w:eastAsia="標楷體" w:hAnsi="標楷體"/>
          <w:b/>
          <w:kern w:val="0"/>
          <w:sz w:val="28"/>
          <w:szCs w:val="28"/>
        </w:rPr>
      </w:pPr>
      <w:r w:rsidRPr="00003BFE">
        <w:rPr>
          <w:rFonts w:ascii="標楷體" w:eastAsia="標楷體" w:hAnsi="標楷體" w:hint="eastAsia"/>
        </w:rPr>
        <w:t>教育部配合前瞻基礎建設計畫推動「校園社區化改造計畫</w:t>
      </w:r>
      <w:proofErr w:type="gramStart"/>
      <w:r w:rsidRPr="00003BFE">
        <w:rPr>
          <w:rFonts w:ascii="標楷體" w:eastAsia="標楷體" w:hAnsi="標楷體" w:hint="eastAsia"/>
        </w:rPr>
        <w:t>—</w:t>
      </w:r>
      <w:proofErr w:type="gramEnd"/>
      <w:r w:rsidRPr="00003BFE">
        <w:rPr>
          <w:rFonts w:ascii="標楷體" w:eastAsia="標楷體" w:hAnsi="標楷體" w:hint="eastAsia"/>
        </w:rPr>
        <w:t>學校社區</w:t>
      </w:r>
      <w:proofErr w:type="gramStart"/>
      <w:r w:rsidRPr="00003BFE">
        <w:rPr>
          <w:rFonts w:ascii="標楷體" w:eastAsia="標楷體" w:hAnsi="標楷體" w:hint="eastAsia"/>
        </w:rPr>
        <w:t>共讀站</w:t>
      </w:r>
      <w:proofErr w:type="gramEnd"/>
      <w:r w:rsidRPr="00003BFE">
        <w:rPr>
          <w:rFonts w:ascii="標楷體" w:eastAsia="標楷體" w:hAnsi="標楷體" w:hint="eastAsia"/>
        </w:rPr>
        <w:t>」，自106年起補助高中（職）以下各級學校建置</w:t>
      </w:r>
      <w:proofErr w:type="gramStart"/>
      <w:r w:rsidRPr="00003BFE">
        <w:rPr>
          <w:rFonts w:ascii="標楷體" w:eastAsia="標楷體" w:hAnsi="標楷體" w:hint="eastAsia"/>
        </w:rPr>
        <w:t>共讀站</w:t>
      </w:r>
      <w:proofErr w:type="gramEnd"/>
      <w:r w:rsidRPr="00003BFE">
        <w:rPr>
          <w:rFonts w:ascii="標楷體" w:eastAsia="標楷體" w:hAnsi="標楷體" w:hint="eastAsia"/>
        </w:rPr>
        <w:t>，又縣政府為提供教師、職員及學生優質學習空間，並開放社區居民共享學校圖書資源，以達閱讀推廣之目的，截至113年底止，計投入5,400萬餘元於所屬22所學校內建置社區</w:t>
      </w:r>
      <w:proofErr w:type="gramStart"/>
      <w:r w:rsidRPr="00003BFE">
        <w:rPr>
          <w:rFonts w:ascii="標楷體" w:eastAsia="標楷體" w:hAnsi="標楷體" w:hint="eastAsia"/>
        </w:rPr>
        <w:t>共讀站計</w:t>
      </w:r>
      <w:proofErr w:type="gramEnd"/>
      <w:r w:rsidRPr="00003BFE">
        <w:rPr>
          <w:rFonts w:ascii="標楷體" w:eastAsia="標楷體" w:hAnsi="標楷體" w:hint="eastAsia"/>
        </w:rPr>
        <w:t>22處，並開放供社區居民共享。經查其執行情形，核有：1.部分學校辦理工程採購之工項材料預算價格編列，相較市場類同產品行情有偏高情形；2.</w:t>
      </w:r>
      <w:proofErr w:type="gramStart"/>
      <w:r w:rsidRPr="00003BFE">
        <w:rPr>
          <w:rFonts w:ascii="標楷體" w:eastAsia="標楷體" w:hAnsi="標楷體" w:hint="eastAsia"/>
        </w:rPr>
        <w:t>共讀站</w:t>
      </w:r>
      <w:proofErr w:type="gramEnd"/>
      <w:r w:rsidRPr="00003BFE">
        <w:rPr>
          <w:rFonts w:ascii="標楷體" w:eastAsia="標楷體" w:hAnsi="標楷體" w:hint="eastAsia"/>
        </w:rPr>
        <w:t>工程案內之外牆清洗工項結算數量涉</w:t>
      </w:r>
      <w:proofErr w:type="gramStart"/>
      <w:r w:rsidRPr="00003BFE">
        <w:rPr>
          <w:rFonts w:ascii="標楷體" w:eastAsia="標楷體" w:hAnsi="標楷體" w:hint="eastAsia"/>
        </w:rPr>
        <w:t>有溢計情事</w:t>
      </w:r>
      <w:proofErr w:type="gramEnd"/>
      <w:r w:rsidRPr="00003BFE">
        <w:rPr>
          <w:rFonts w:ascii="標楷體" w:eastAsia="標楷體" w:hAnsi="標楷體" w:hint="eastAsia"/>
        </w:rPr>
        <w:t>；3.</w:t>
      </w:r>
      <w:proofErr w:type="gramStart"/>
      <w:r w:rsidRPr="00003BFE">
        <w:rPr>
          <w:rFonts w:ascii="標楷體" w:eastAsia="標楷體" w:hAnsi="標楷體" w:hint="eastAsia"/>
        </w:rPr>
        <w:t>共讀站</w:t>
      </w:r>
      <w:proofErr w:type="gramEnd"/>
      <w:r w:rsidRPr="00003BFE">
        <w:rPr>
          <w:rFonts w:ascii="標楷體" w:eastAsia="標楷體" w:hAnsi="標楷體" w:hint="eastAsia"/>
        </w:rPr>
        <w:t>採購評分項目及配分標準</w:t>
      </w:r>
      <w:proofErr w:type="gramStart"/>
      <w:r w:rsidRPr="00003BFE">
        <w:rPr>
          <w:rFonts w:ascii="標楷體" w:eastAsia="標楷體" w:hAnsi="標楷體" w:hint="eastAsia"/>
        </w:rPr>
        <w:t>欠當易產生</w:t>
      </w:r>
      <w:proofErr w:type="gramEnd"/>
      <w:r w:rsidRPr="00003BFE">
        <w:rPr>
          <w:rFonts w:ascii="標楷體" w:eastAsia="標楷體" w:hAnsi="標楷體" w:hint="eastAsia"/>
        </w:rPr>
        <w:t>誤解，致不同委員評分有明顯差異；4.設置學校社區</w:t>
      </w:r>
      <w:proofErr w:type="gramStart"/>
      <w:r w:rsidRPr="00003BFE">
        <w:rPr>
          <w:rFonts w:ascii="標楷體" w:eastAsia="標楷體" w:hAnsi="標楷體" w:hint="eastAsia"/>
        </w:rPr>
        <w:t>共讀站</w:t>
      </w:r>
      <w:proofErr w:type="gramEnd"/>
      <w:r w:rsidRPr="00003BFE">
        <w:rPr>
          <w:rFonts w:ascii="標楷體" w:eastAsia="標楷體" w:hAnsi="標楷體" w:hint="eastAsia"/>
        </w:rPr>
        <w:t>尚乏開放資訊及管理規範，</w:t>
      </w:r>
      <w:r w:rsidRPr="00003BFE">
        <w:rPr>
          <w:rFonts w:ascii="標楷體" w:eastAsia="標楷體" w:hAnsi="標楷體" w:hint="eastAsia"/>
        </w:rPr>
        <w:lastRenderedPageBreak/>
        <w:t>不易發揮學校圖書資源與社區居民共享之計畫目標；5.學校為節約能源措施示範單位，並有應達成之節電目標，影響學校</w:t>
      </w:r>
      <w:proofErr w:type="gramStart"/>
      <w:r w:rsidRPr="00003BFE">
        <w:rPr>
          <w:rFonts w:ascii="標楷體" w:eastAsia="標楷體" w:hAnsi="標楷體" w:hint="eastAsia"/>
        </w:rPr>
        <w:t>共讀站</w:t>
      </w:r>
      <w:proofErr w:type="gramEnd"/>
      <w:r w:rsidRPr="00003BFE">
        <w:rPr>
          <w:rFonts w:ascii="標楷體" w:eastAsia="標楷體" w:hAnsi="標楷體" w:hint="eastAsia"/>
        </w:rPr>
        <w:t>充分開放社區使用之意願疑慮等情，經函請檢討改善。據復：1.爾後督促學校辦理工程採購進一步強化市場調查及訪價機制，精確編列預算，避免單價過高的情形發生，以提升資源運用效益；2.外牆清洗工項</w:t>
      </w:r>
      <w:proofErr w:type="gramStart"/>
      <w:r w:rsidRPr="00003BFE">
        <w:rPr>
          <w:rFonts w:ascii="標楷體" w:eastAsia="標楷體" w:hAnsi="標楷體" w:hint="eastAsia"/>
        </w:rPr>
        <w:t>數量溢計</w:t>
      </w:r>
      <w:proofErr w:type="gramEnd"/>
      <w:r w:rsidRPr="00003BFE">
        <w:rPr>
          <w:rFonts w:ascii="標楷體" w:eastAsia="標楷體" w:hAnsi="標楷體" w:hint="eastAsia"/>
        </w:rPr>
        <w:t>，已依契約規定扣繳；3.爾後督促所屬學校</w:t>
      </w:r>
      <w:proofErr w:type="gramStart"/>
      <w:r w:rsidRPr="00003BFE">
        <w:rPr>
          <w:rFonts w:ascii="標楷體" w:eastAsia="標楷體" w:hAnsi="標楷體" w:hint="eastAsia"/>
        </w:rPr>
        <w:t>辦理類案採購</w:t>
      </w:r>
      <w:proofErr w:type="gramEnd"/>
      <w:r w:rsidRPr="00003BFE">
        <w:rPr>
          <w:rFonts w:ascii="標楷體" w:eastAsia="標楷體" w:hAnsi="標楷體" w:hint="eastAsia"/>
        </w:rPr>
        <w:t>，於審查作業項目宜注意評分項目訂定之妥適性；4.已由全</w:t>
      </w:r>
      <w:proofErr w:type="gramStart"/>
      <w:r w:rsidRPr="00003BFE">
        <w:rPr>
          <w:rFonts w:ascii="標楷體" w:eastAsia="標楷體" w:hAnsi="標楷體" w:hint="eastAsia"/>
        </w:rPr>
        <w:t>臺共讀站</w:t>
      </w:r>
      <w:proofErr w:type="gramEnd"/>
      <w:r w:rsidRPr="00003BFE">
        <w:rPr>
          <w:rFonts w:ascii="標楷體" w:eastAsia="標楷體" w:hAnsi="標楷體" w:hint="eastAsia"/>
        </w:rPr>
        <w:t>地圖網站之後</w:t>
      </w:r>
      <w:proofErr w:type="gramStart"/>
      <w:r w:rsidRPr="00003BFE">
        <w:rPr>
          <w:rFonts w:ascii="標楷體" w:eastAsia="標楷體" w:hAnsi="標楷體" w:hint="eastAsia"/>
        </w:rPr>
        <w:t>臺</w:t>
      </w:r>
      <w:proofErr w:type="gramEnd"/>
      <w:r w:rsidRPr="00003BFE">
        <w:rPr>
          <w:rFonts w:ascii="標楷體" w:eastAsia="標楷體" w:hAnsi="標楷體" w:hint="eastAsia"/>
        </w:rPr>
        <w:t>管理單位更新所轄社區</w:t>
      </w:r>
      <w:proofErr w:type="gramStart"/>
      <w:r w:rsidRPr="00003BFE">
        <w:rPr>
          <w:rFonts w:ascii="標楷體" w:eastAsia="標楷體" w:hAnsi="標楷體" w:hint="eastAsia"/>
        </w:rPr>
        <w:t>共讀站</w:t>
      </w:r>
      <w:proofErr w:type="gramEnd"/>
      <w:r w:rsidRPr="00003BFE">
        <w:rPr>
          <w:rFonts w:ascii="標楷體" w:eastAsia="標楷體" w:hAnsi="標楷體" w:hint="eastAsia"/>
        </w:rPr>
        <w:t>之開放資訊，並已督促依</w:t>
      </w:r>
      <w:proofErr w:type="gramStart"/>
      <w:r w:rsidRPr="00003BFE">
        <w:rPr>
          <w:rFonts w:ascii="標楷體" w:eastAsia="標楷體" w:hAnsi="標楷體" w:hint="eastAsia"/>
        </w:rPr>
        <w:t>臺</w:t>
      </w:r>
      <w:proofErr w:type="gramEnd"/>
      <w:r w:rsidRPr="00003BFE">
        <w:rPr>
          <w:rFonts w:ascii="標楷體" w:eastAsia="標楷體" w:hAnsi="標楷體" w:hint="eastAsia"/>
        </w:rPr>
        <w:t>東縣立高級中等以下學校場所開放使用管理辦法第4條規定訂定社區</w:t>
      </w:r>
      <w:proofErr w:type="gramStart"/>
      <w:r w:rsidRPr="00003BFE">
        <w:rPr>
          <w:rFonts w:ascii="標楷體" w:eastAsia="標楷體" w:hAnsi="標楷體" w:hint="eastAsia"/>
        </w:rPr>
        <w:t>共讀站</w:t>
      </w:r>
      <w:proofErr w:type="gramEnd"/>
      <w:r w:rsidRPr="00003BFE">
        <w:rPr>
          <w:rFonts w:ascii="標楷體" w:eastAsia="標楷體" w:hAnsi="標楷體" w:hint="eastAsia"/>
        </w:rPr>
        <w:t>使用管理辦法，達資訊公開化，發揮學校圖書資源與社區居民共享之計畫目標；5.已</w:t>
      </w:r>
      <w:proofErr w:type="gramStart"/>
      <w:r w:rsidRPr="00003BFE">
        <w:rPr>
          <w:rFonts w:ascii="標楷體" w:eastAsia="標楷體" w:hAnsi="標楷體" w:hint="eastAsia"/>
        </w:rPr>
        <w:t>研</w:t>
      </w:r>
      <w:proofErr w:type="gramEnd"/>
      <w:r w:rsidRPr="00003BFE">
        <w:rPr>
          <w:rFonts w:ascii="標楷體" w:eastAsia="標楷體" w:hAnsi="標楷體" w:hint="eastAsia"/>
        </w:rPr>
        <w:t>擬</w:t>
      </w:r>
      <w:proofErr w:type="gramStart"/>
      <w:r w:rsidRPr="00003BFE">
        <w:rPr>
          <w:rFonts w:ascii="標楷體" w:eastAsia="標楷體" w:hAnsi="標楷體" w:hint="eastAsia"/>
        </w:rPr>
        <w:t>共讀站</w:t>
      </w:r>
      <w:proofErr w:type="gramEnd"/>
      <w:r w:rsidRPr="00003BFE">
        <w:rPr>
          <w:rFonts w:ascii="標楷體" w:eastAsia="標楷體" w:hAnsi="標楷體" w:hint="eastAsia"/>
        </w:rPr>
        <w:t>照明及空調等設備之節電措施，並鼓勵學校適當結合中央補助型計畫，戮力提供開放予社區民眾共享</w:t>
      </w:r>
      <w:proofErr w:type="gramStart"/>
      <w:r w:rsidRPr="00003BFE">
        <w:rPr>
          <w:rFonts w:ascii="標楷體" w:eastAsia="標楷體" w:hAnsi="標楷體" w:hint="eastAsia"/>
        </w:rPr>
        <w:t>共讀站</w:t>
      </w:r>
      <w:proofErr w:type="gramEnd"/>
      <w:r w:rsidRPr="00003BFE">
        <w:rPr>
          <w:rFonts w:ascii="標楷體" w:eastAsia="標楷體" w:hAnsi="標楷體" w:hint="eastAsia"/>
        </w:rPr>
        <w:t>之資源。</w:t>
      </w:r>
    </w:p>
    <w:p w14:paraId="7F7D80AD" w14:textId="77777777" w:rsidR="00F064DC" w:rsidRPr="0027751D" w:rsidRDefault="00F064DC" w:rsidP="00F064DC">
      <w:pPr>
        <w:adjustRightInd w:val="0"/>
        <w:spacing w:beforeLines="10" w:before="36" w:line="500" w:lineRule="exact"/>
        <w:ind w:firstLineChars="100" w:firstLine="280"/>
        <w:jc w:val="both"/>
        <w:textAlignment w:val="baseline"/>
        <w:rPr>
          <w:rFonts w:ascii="標楷體" w:eastAsia="標楷體" w:hAnsi="標楷體"/>
          <w:bCs/>
          <w:kern w:val="0"/>
          <w:sz w:val="28"/>
          <w:szCs w:val="28"/>
        </w:rPr>
      </w:pPr>
      <w:r w:rsidRPr="0027751D">
        <w:rPr>
          <w:rFonts w:ascii="標楷體" w:eastAsia="標楷體" w:hAnsi="標楷體" w:hint="eastAsia"/>
          <w:b/>
          <w:kern w:val="0"/>
          <w:sz w:val="28"/>
          <w:szCs w:val="28"/>
        </w:rPr>
        <w:t>（二十四</w:t>
      </w:r>
      <w:r w:rsidRPr="0027751D">
        <w:rPr>
          <w:rFonts w:ascii="標楷體" w:eastAsia="標楷體" w:hAnsi="標楷體"/>
          <w:b/>
          <w:kern w:val="0"/>
          <w:sz w:val="28"/>
          <w:szCs w:val="28"/>
        </w:rPr>
        <w:t>）</w:t>
      </w:r>
      <w:r w:rsidRPr="0027751D">
        <w:rPr>
          <w:rFonts w:ascii="標楷體" w:eastAsia="標楷體" w:hAnsi="標楷體" w:hint="eastAsia"/>
          <w:b/>
          <w:kern w:val="0"/>
          <w:sz w:val="28"/>
          <w:szCs w:val="28"/>
        </w:rPr>
        <w:t>為提供學校學生及鄰近居民健康安全及優良之活動空間，使前往運動場地之民眾皆可安心無虞從事身體活動，持續推動國中小運動操場及周邊設施整建計畫，</w:t>
      </w:r>
      <w:proofErr w:type="gramStart"/>
      <w:r w:rsidRPr="0027751D">
        <w:rPr>
          <w:rFonts w:ascii="標楷體" w:eastAsia="標楷體" w:hAnsi="標楷體" w:hint="eastAsia"/>
          <w:b/>
          <w:kern w:val="0"/>
          <w:sz w:val="28"/>
          <w:szCs w:val="28"/>
        </w:rPr>
        <w:t>惟間有採購</w:t>
      </w:r>
      <w:proofErr w:type="gramEnd"/>
      <w:r w:rsidRPr="0027751D">
        <w:rPr>
          <w:rFonts w:ascii="標楷體" w:eastAsia="標楷體" w:hAnsi="標楷體" w:hint="eastAsia"/>
          <w:b/>
          <w:kern w:val="0"/>
          <w:sz w:val="28"/>
          <w:szCs w:val="28"/>
        </w:rPr>
        <w:t>及履約管理等作業</w:t>
      </w:r>
      <w:proofErr w:type="gramStart"/>
      <w:r w:rsidRPr="0027751D">
        <w:rPr>
          <w:rFonts w:ascii="標楷體" w:eastAsia="標楷體" w:hAnsi="標楷體" w:hint="eastAsia"/>
          <w:b/>
          <w:kern w:val="0"/>
          <w:sz w:val="28"/>
          <w:szCs w:val="28"/>
        </w:rPr>
        <w:t>未盡周妥</w:t>
      </w:r>
      <w:proofErr w:type="gramEnd"/>
      <w:r w:rsidRPr="0027751D">
        <w:rPr>
          <w:rFonts w:ascii="標楷體" w:eastAsia="標楷體" w:hAnsi="標楷體" w:hint="eastAsia"/>
          <w:b/>
          <w:kern w:val="0"/>
          <w:sz w:val="28"/>
          <w:szCs w:val="28"/>
        </w:rPr>
        <w:t>，亟待督促</w:t>
      </w:r>
      <w:proofErr w:type="gramStart"/>
      <w:r w:rsidRPr="0027751D">
        <w:rPr>
          <w:rFonts w:ascii="標楷體" w:eastAsia="標楷體" w:hAnsi="標楷體" w:hint="eastAsia"/>
          <w:b/>
          <w:kern w:val="0"/>
          <w:sz w:val="28"/>
          <w:szCs w:val="28"/>
        </w:rPr>
        <w:t>研</w:t>
      </w:r>
      <w:proofErr w:type="gramEnd"/>
      <w:r w:rsidRPr="0027751D">
        <w:rPr>
          <w:rFonts w:ascii="標楷體" w:eastAsia="標楷體" w:hAnsi="標楷體" w:hint="eastAsia"/>
          <w:b/>
          <w:kern w:val="0"/>
          <w:sz w:val="28"/>
          <w:szCs w:val="28"/>
        </w:rPr>
        <w:t>謀改善。</w:t>
      </w:r>
    </w:p>
    <w:p w14:paraId="0CBE7718" w14:textId="77777777" w:rsidR="00F064DC" w:rsidRPr="0027751D" w:rsidRDefault="00F064DC" w:rsidP="00F064DC">
      <w:pPr>
        <w:adjustRightInd w:val="0"/>
        <w:spacing w:line="500" w:lineRule="exact"/>
        <w:ind w:firstLineChars="200" w:firstLine="480"/>
        <w:jc w:val="both"/>
        <w:textAlignment w:val="baseline"/>
        <w:rPr>
          <w:rFonts w:ascii="標楷體" w:eastAsia="標楷體" w:hAnsi="標楷體"/>
          <w:b/>
          <w:kern w:val="0"/>
        </w:rPr>
      </w:pPr>
      <w:r w:rsidRPr="0027751D">
        <w:rPr>
          <w:rFonts w:ascii="標楷體" w:eastAsia="標楷體" w:hAnsi="標楷體" w:hint="eastAsia"/>
        </w:rPr>
        <w:t>縣政府為提供學校學生及鄰近居民健康安全及優良之活動空間，使前往運動場地之民眾皆可安心無虞從事身體活動，於111至113年度持續獲教育部「高級中等以下學校運動操場及周邊設施整建計畫」項下補助2億4,220萬餘元之經費專用於改善縣內31所國中小運動操場及周邊設施。經查其執行情形，核有：1.部分契約工項數量，未按設計圖說標示</w:t>
      </w:r>
      <w:proofErr w:type="gramStart"/>
      <w:r w:rsidRPr="0027751D">
        <w:rPr>
          <w:rFonts w:ascii="標楷體" w:eastAsia="標楷體" w:hAnsi="標楷體" w:hint="eastAsia"/>
        </w:rPr>
        <w:t>覈</w:t>
      </w:r>
      <w:proofErr w:type="gramEnd"/>
      <w:r w:rsidRPr="0027751D">
        <w:rPr>
          <w:rFonts w:ascii="標楷體" w:eastAsia="標楷體" w:hAnsi="標楷體" w:hint="eastAsia"/>
        </w:rPr>
        <w:t>實編列，致有</w:t>
      </w:r>
      <w:proofErr w:type="gramStart"/>
      <w:r w:rsidRPr="0027751D">
        <w:rPr>
          <w:rFonts w:ascii="標楷體" w:eastAsia="標楷體" w:hAnsi="標楷體" w:hint="eastAsia"/>
        </w:rPr>
        <w:t>溢計或溢編</w:t>
      </w:r>
      <w:proofErr w:type="gramEnd"/>
      <w:r w:rsidRPr="0027751D">
        <w:rPr>
          <w:rFonts w:ascii="標楷體" w:eastAsia="標楷體" w:hAnsi="標楷體" w:hint="eastAsia"/>
        </w:rPr>
        <w:t>情事；2.部分學校辦理運動操場及周邊設施相關工程，部分工項之材料漏未依規定辦理各項試驗；3.部分學校辦理跑道相關工程，工程材料使用審查及驗收結算作業未</w:t>
      </w:r>
      <w:proofErr w:type="gramStart"/>
      <w:r w:rsidRPr="0027751D">
        <w:rPr>
          <w:rFonts w:ascii="標楷體" w:eastAsia="標楷體" w:hAnsi="標楷體" w:hint="eastAsia"/>
        </w:rPr>
        <w:t>臻</w:t>
      </w:r>
      <w:proofErr w:type="gramEnd"/>
      <w:r w:rsidRPr="0027751D">
        <w:rPr>
          <w:rFonts w:ascii="標楷體" w:eastAsia="標楷體" w:hAnsi="標楷體" w:hint="eastAsia"/>
        </w:rPr>
        <w:t>周妥；4.部分學校辦理操場及周邊設施整建相關工程，未依規定處理營建剩餘土石方；5.部分工項材料預算價格編列，相較市場類同產品行情有偏高情形；6.縣屬國中小辦理運動操場及周邊設施工程，相關工程材料需求之規格訂定未</w:t>
      </w:r>
      <w:proofErr w:type="gramStart"/>
      <w:r w:rsidRPr="0027751D">
        <w:rPr>
          <w:rFonts w:ascii="標楷體" w:eastAsia="標楷體" w:hAnsi="標楷體" w:hint="eastAsia"/>
        </w:rPr>
        <w:t>臻</w:t>
      </w:r>
      <w:proofErr w:type="gramEnd"/>
      <w:r w:rsidRPr="0027751D">
        <w:rPr>
          <w:rFonts w:ascii="標楷體" w:eastAsia="標楷體" w:hAnsi="標楷體" w:hint="eastAsia"/>
        </w:rPr>
        <w:t>妥適等情，經函請檢討改善。據復：1.部分工項</w:t>
      </w:r>
      <w:proofErr w:type="gramStart"/>
      <w:r w:rsidRPr="0027751D">
        <w:rPr>
          <w:rFonts w:ascii="標楷體" w:eastAsia="標楷體" w:hAnsi="標楷體" w:hint="eastAsia"/>
        </w:rPr>
        <w:t>數量溢計</w:t>
      </w:r>
      <w:proofErr w:type="gramEnd"/>
      <w:r w:rsidRPr="0027751D">
        <w:rPr>
          <w:rFonts w:ascii="標楷體" w:eastAsia="標楷體" w:hAnsi="標楷體" w:hint="eastAsia"/>
        </w:rPr>
        <w:t>，已依實際施作數量辦理扣款；2.相關工程已完工，無法再補足缺少試驗與取樣之組數，已按契約規定辦理扣款；3.運動操場工程施作PU</w:t>
      </w:r>
      <w:proofErr w:type="gramStart"/>
      <w:r w:rsidRPr="0027751D">
        <w:rPr>
          <w:rFonts w:ascii="標楷體" w:eastAsia="標楷體" w:hAnsi="標楷體" w:hint="eastAsia"/>
        </w:rPr>
        <w:t>面材係</w:t>
      </w:r>
      <w:proofErr w:type="gramEnd"/>
      <w:r w:rsidRPr="0027751D">
        <w:rPr>
          <w:rFonts w:ascii="標楷體" w:eastAsia="標楷體" w:hAnsi="標楷體" w:hint="eastAsia"/>
        </w:rPr>
        <w:t>符合環保及無毒標準之產品，爾後督促加強工程材料之進場查核與核對；4.因作業疏漏未能依營建剩餘土方資訊服務中心登載格式處理，將強化行政作業流程並完整保存相關文件，至廠商疏失已依契約規定扣罰；5.已督促設計單位編列預算時，適當參考市場行情，</w:t>
      </w:r>
      <w:proofErr w:type="gramStart"/>
      <w:r w:rsidRPr="0027751D">
        <w:rPr>
          <w:rFonts w:ascii="標楷體" w:eastAsia="標楷體" w:hAnsi="標楷體" w:hint="eastAsia"/>
        </w:rPr>
        <w:t>俾</w:t>
      </w:r>
      <w:proofErr w:type="gramEnd"/>
      <w:r w:rsidRPr="0027751D">
        <w:rPr>
          <w:rFonts w:ascii="標楷體" w:eastAsia="標楷體" w:hAnsi="標楷體" w:hint="eastAsia"/>
        </w:rPr>
        <w:t>利預算資源有效運用；6.爾後於案件核定時，要求主辦學校謹慎訂定有關廠商資格及工程材料需求規格，並遵循政府採購法之相關規定，以提升採購效能。</w:t>
      </w:r>
    </w:p>
    <w:p w14:paraId="01EB8C25" w14:textId="77777777" w:rsidR="00F064DC" w:rsidRPr="00547856" w:rsidRDefault="00F064DC" w:rsidP="00F064DC">
      <w:pPr>
        <w:adjustRightInd w:val="0"/>
        <w:spacing w:beforeLines="20" w:before="72" w:afterLines="10" w:after="36" w:line="500" w:lineRule="exact"/>
        <w:ind w:firstLineChars="100" w:firstLine="280"/>
        <w:jc w:val="both"/>
        <w:textAlignment w:val="baseline"/>
        <w:rPr>
          <w:rFonts w:ascii="標楷體" w:eastAsia="標楷體" w:hAnsi="標楷體"/>
          <w:b/>
          <w:kern w:val="0"/>
          <w:sz w:val="28"/>
          <w:szCs w:val="28"/>
        </w:rPr>
      </w:pPr>
      <w:r w:rsidRPr="00547856">
        <w:rPr>
          <w:rFonts w:ascii="標楷體" w:eastAsia="標楷體" w:hAnsi="標楷體" w:hint="eastAsia"/>
          <w:b/>
          <w:kern w:val="0"/>
          <w:sz w:val="28"/>
          <w:szCs w:val="28"/>
        </w:rPr>
        <w:t>（二十五）</w:t>
      </w:r>
      <w:r w:rsidRPr="00547856">
        <w:rPr>
          <w:rFonts w:ascii="標楷體" w:eastAsia="標楷體" w:hAnsi="標楷體" w:hint="eastAsia"/>
          <w:b/>
          <w:sz w:val="28"/>
          <w:szCs w:val="28"/>
        </w:rPr>
        <w:t>為改善所屬學校室內運動空間不足及減輕縣庫負擔，並響應再生能源</w:t>
      </w:r>
      <w:r w:rsidRPr="00547856">
        <w:rPr>
          <w:rFonts w:ascii="標楷體" w:eastAsia="標楷體" w:hAnsi="標楷體" w:hint="eastAsia"/>
          <w:b/>
          <w:sz w:val="28"/>
          <w:szCs w:val="28"/>
        </w:rPr>
        <w:lastRenderedPageBreak/>
        <w:t>政策，陸續推動國中小學設置太陽能光電運動場，惟僅部分學校參與建置，且未能藉由統一標租以擴大設置容量；又部分標租</w:t>
      </w:r>
      <w:proofErr w:type="gramStart"/>
      <w:r w:rsidRPr="00547856">
        <w:rPr>
          <w:rFonts w:ascii="標楷體" w:eastAsia="標楷體" w:hAnsi="標楷體" w:hint="eastAsia"/>
          <w:b/>
          <w:sz w:val="28"/>
          <w:szCs w:val="28"/>
        </w:rPr>
        <w:t>案件間有未</w:t>
      </w:r>
      <w:proofErr w:type="gramEnd"/>
      <w:r w:rsidRPr="00547856">
        <w:rPr>
          <w:rFonts w:ascii="標楷體" w:eastAsia="標楷體" w:hAnsi="標楷體" w:hint="eastAsia"/>
          <w:b/>
          <w:sz w:val="28"/>
          <w:szCs w:val="28"/>
        </w:rPr>
        <w:t>參考教育部作業範本妥擬投標須知內容，或履約保證金額度偏低等情，亟待注意檢討改進</w:t>
      </w:r>
      <w:r w:rsidRPr="00547856">
        <w:rPr>
          <w:rFonts w:ascii="標楷體" w:eastAsia="標楷體" w:hAnsi="標楷體" w:hint="eastAsia"/>
          <w:b/>
          <w:kern w:val="0"/>
          <w:sz w:val="28"/>
          <w:szCs w:val="28"/>
        </w:rPr>
        <w:t>。</w:t>
      </w:r>
    </w:p>
    <w:p w14:paraId="446C124D" w14:textId="77777777" w:rsidR="00F064DC" w:rsidRPr="00547856" w:rsidRDefault="00F064DC" w:rsidP="00F064DC">
      <w:pPr>
        <w:overflowPunct w:val="0"/>
        <w:adjustRightInd w:val="0"/>
        <w:spacing w:line="500" w:lineRule="exact"/>
        <w:ind w:firstLineChars="200" w:firstLine="480"/>
        <w:jc w:val="both"/>
        <w:textAlignment w:val="baseline"/>
        <w:rPr>
          <w:rFonts w:ascii="標楷體" w:eastAsia="標楷體" w:hAnsi="標楷體"/>
          <w:bCs/>
        </w:rPr>
      </w:pPr>
      <w:r w:rsidRPr="008E506E">
        <w:rPr>
          <w:rFonts w:ascii="標楷體" w:eastAsia="標楷體" w:hAnsi="標楷體"/>
          <w:b/>
          <w:bCs/>
          <w:noProof/>
        </w:rPr>
        <mc:AlternateContent>
          <mc:Choice Requires="wps">
            <w:drawing>
              <wp:anchor distT="45720" distB="45720" distL="114300" distR="114300" simplePos="0" relativeHeight="251967488" behindDoc="0" locked="0" layoutInCell="1" allowOverlap="1" wp14:anchorId="114F472D" wp14:editId="296A5327">
                <wp:simplePos x="0" y="0"/>
                <wp:positionH relativeFrom="column">
                  <wp:posOffset>53340</wp:posOffset>
                </wp:positionH>
                <wp:positionV relativeFrom="paragraph">
                  <wp:posOffset>1995170</wp:posOffset>
                </wp:positionV>
                <wp:extent cx="3623310" cy="2084705"/>
                <wp:effectExtent l="0" t="0" r="0" b="0"/>
                <wp:wrapSquare wrapText="bothSides"/>
                <wp:docPr id="4378175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3310" cy="2084705"/>
                        </a:xfrm>
                        <a:prstGeom prst="rect">
                          <a:avLst/>
                        </a:prstGeom>
                        <a:solidFill>
                          <a:srgbClr val="FFFFFF"/>
                        </a:solidFill>
                        <a:ln w="9525">
                          <a:noFill/>
                          <a:miter lim="800000"/>
                          <a:headEnd/>
                          <a:tailEnd/>
                        </a:ln>
                      </wps:spPr>
                      <wps:txbx>
                        <w:txbxContent>
                          <w:p w14:paraId="563E622B" w14:textId="77777777" w:rsidR="00F064DC" w:rsidRDefault="00F064DC" w:rsidP="00F064DC">
                            <w:pPr>
                              <w:jc w:val="center"/>
                              <w:rPr>
                                <w:rFonts w:ascii="標楷體" w:eastAsia="標楷體" w:hAnsi="標楷體"/>
                                <w:b/>
                                <w:bCs/>
                              </w:rPr>
                            </w:pPr>
                            <w:r w:rsidRPr="00B9671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0</w:t>
                            </w:r>
                            <w:r w:rsidRPr="00B9671E">
                              <w:rPr>
                                <w:rFonts w:ascii="標楷體" w:eastAsia="標楷體" w:hAnsi="標楷體" w:hint="eastAsia"/>
                                <w:b/>
                                <w:bCs/>
                              </w:rPr>
                              <w:t xml:space="preserve">　</w:t>
                            </w:r>
                            <w:r>
                              <w:rPr>
                                <w:rFonts w:ascii="標楷體" w:eastAsia="標楷體" w:hAnsi="標楷體" w:hint="eastAsia"/>
                                <w:b/>
                                <w:bCs/>
                              </w:rPr>
                              <w:t>縣政府所屬學校具</w:t>
                            </w:r>
                            <w:r w:rsidRPr="00B9671E">
                              <w:rPr>
                                <w:rFonts w:ascii="標楷體" w:eastAsia="標楷體" w:hAnsi="標楷體" w:hint="eastAsia"/>
                                <w:b/>
                                <w:bCs/>
                              </w:rPr>
                              <w:t>半戶外及室內場館數量統計</w:t>
                            </w:r>
                          </w:p>
                          <w:p w14:paraId="3248F7F8" w14:textId="77777777" w:rsidR="00F064DC" w:rsidRPr="006139D1" w:rsidRDefault="00F064DC" w:rsidP="00F064DC">
                            <w:pPr>
                              <w:spacing w:line="220" w:lineRule="exact"/>
                              <w:ind w:right="110"/>
                              <w:jc w:val="right"/>
                              <w:rPr>
                                <w:rFonts w:ascii="標楷體" w:eastAsia="標楷體" w:hAnsi="標楷體"/>
                                <w:sz w:val="20"/>
                                <w:szCs w:val="20"/>
                              </w:rPr>
                            </w:pPr>
                            <w:r w:rsidRPr="006139D1">
                              <w:rPr>
                                <w:rFonts w:ascii="標楷體" w:eastAsia="標楷體" w:hAnsi="標楷體" w:hint="eastAsia"/>
                                <w:sz w:val="20"/>
                                <w:szCs w:val="20"/>
                              </w:rPr>
                              <w:t>單位：所</w:t>
                            </w:r>
                          </w:p>
                          <w:tbl>
                            <w:tblPr>
                              <w:tblW w:w="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29"/>
                              <w:gridCol w:w="1985"/>
                              <w:gridCol w:w="1134"/>
                              <w:gridCol w:w="1417"/>
                            </w:tblGrid>
                            <w:tr w:rsidR="00F064DC" w:rsidRPr="00B9671E" w14:paraId="3A399923" w14:textId="77777777" w:rsidTr="006139D1">
                              <w:trPr>
                                <w:trHeight w:val="397"/>
                                <w:tblHeader/>
                              </w:trPr>
                              <w:tc>
                                <w:tcPr>
                                  <w:tcW w:w="1129" w:type="dxa"/>
                                  <w:shd w:val="clear" w:color="auto" w:fill="auto"/>
                                  <w:vAlign w:val="center"/>
                                </w:tcPr>
                                <w:p w14:paraId="345DB199"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所屬學校</w:t>
                                  </w:r>
                                </w:p>
                              </w:tc>
                              <w:tc>
                                <w:tcPr>
                                  <w:tcW w:w="1985" w:type="dxa"/>
                                  <w:shd w:val="clear" w:color="auto" w:fill="auto"/>
                                  <w:vAlign w:val="center"/>
                                </w:tcPr>
                                <w:p w14:paraId="0972FF85"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風雨（含光電）球場</w:t>
                                  </w:r>
                                </w:p>
                              </w:tc>
                              <w:tc>
                                <w:tcPr>
                                  <w:tcW w:w="1134" w:type="dxa"/>
                                  <w:shd w:val="clear" w:color="auto" w:fill="auto"/>
                                  <w:vAlign w:val="center"/>
                                </w:tcPr>
                                <w:p w14:paraId="1BC148FE"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活動中心</w:t>
                                  </w:r>
                                </w:p>
                              </w:tc>
                              <w:tc>
                                <w:tcPr>
                                  <w:tcW w:w="1417" w:type="dxa"/>
                                  <w:shd w:val="clear" w:color="auto" w:fill="auto"/>
                                  <w:vAlign w:val="center"/>
                                </w:tcPr>
                                <w:p w14:paraId="6119EA2D"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體育館</w:t>
                                  </w:r>
                                </w:p>
                              </w:tc>
                            </w:tr>
                            <w:tr w:rsidR="00F064DC" w:rsidRPr="00B9671E" w14:paraId="21265BB3" w14:textId="77777777" w:rsidTr="006139D1">
                              <w:trPr>
                                <w:trHeight w:val="340"/>
                                <w:tblHeader/>
                              </w:trPr>
                              <w:tc>
                                <w:tcPr>
                                  <w:tcW w:w="1129" w:type="dxa"/>
                                  <w:shd w:val="clear" w:color="auto" w:fill="auto"/>
                                  <w:vAlign w:val="center"/>
                                </w:tcPr>
                                <w:p w14:paraId="4EB4B6EB" w14:textId="77777777" w:rsidR="00F064DC" w:rsidRPr="006139D1" w:rsidRDefault="00F064DC" w:rsidP="00397BC5">
                                  <w:pPr>
                                    <w:adjustRightInd w:val="0"/>
                                    <w:spacing w:line="280" w:lineRule="exact"/>
                                    <w:jc w:val="center"/>
                                    <w:textAlignment w:val="baseline"/>
                                    <w:rPr>
                                      <w:rFonts w:ascii="標楷體" w:eastAsia="標楷體" w:hAnsi="標楷體"/>
                                      <w:b/>
                                      <w:bCs/>
                                      <w:sz w:val="20"/>
                                      <w:szCs w:val="20"/>
                                    </w:rPr>
                                  </w:pPr>
                                  <w:r w:rsidRPr="006139D1">
                                    <w:rPr>
                                      <w:rFonts w:ascii="標楷體" w:eastAsia="標楷體" w:hAnsi="標楷體" w:hint="eastAsia"/>
                                      <w:b/>
                                      <w:bCs/>
                                      <w:sz w:val="20"/>
                                      <w:szCs w:val="20"/>
                                    </w:rPr>
                                    <w:t>總計</w:t>
                                  </w:r>
                                </w:p>
                              </w:tc>
                              <w:tc>
                                <w:tcPr>
                                  <w:tcW w:w="4536" w:type="dxa"/>
                                  <w:gridSpan w:val="3"/>
                                  <w:shd w:val="clear" w:color="auto" w:fill="auto"/>
                                  <w:vAlign w:val="center"/>
                                </w:tcPr>
                                <w:p w14:paraId="05DA4219" w14:textId="77777777" w:rsidR="00F064DC" w:rsidRPr="006139D1" w:rsidRDefault="00F064DC" w:rsidP="004E1BE2">
                                  <w:pPr>
                                    <w:adjustRightInd w:val="0"/>
                                    <w:spacing w:line="280" w:lineRule="exact"/>
                                    <w:jc w:val="center"/>
                                    <w:textAlignment w:val="baseline"/>
                                    <w:rPr>
                                      <w:rFonts w:ascii="標楷體" w:eastAsia="標楷體" w:hAnsi="標楷體"/>
                                      <w:b/>
                                      <w:bCs/>
                                      <w:sz w:val="20"/>
                                      <w:szCs w:val="20"/>
                                    </w:rPr>
                                  </w:pPr>
                                  <w:r w:rsidRPr="006139D1">
                                    <w:rPr>
                                      <w:rFonts w:ascii="標楷體" w:eastAsia="標楷體" w:hAnsi="標楷體" w:hint="eastAsia"/>
                                      <w:b/>
                                      <w:bCs/>
                                      <w:sz w:val="20"/>
                                      <w:szCs w:val="20"/>
                                    </w:rPr>
                                    <w:t>72</w:t>
                                  </w:r>
                                </w:p>
                              </w:tc>
                            </w:tr>
                            <w:tr w:rsidR="00F064DC" w:rsidRPr="00B9671E" w14:paraId="3BF8AB71" w14:textId="77777777" w:rsidTr="006139D1">
                              <w:trPr>
                                <w:trHeight w:val="340"/>
                                <w:tblHeader/>
                              </w:trPr>
                              <w:tc>
                                <w:tcPr>
                                  <w:tcW w:w="1129" w:type="dxa"/>
                                  <w:shd w:val="clear" w:color="auto" w:fill="auto"/>
                                  <w:vAlign w:val="center"/>
                                </w:tcPr>
                                <w:p w14:paraId="5798B8B8"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合計</w:t>
                                  </w:r>
                                </w:p>
                              </w:tc>
                              <w:tc>
                                <w:tcPr>
                                  <w:tcW w:w="1985" w:type="dxa"/>
                                  <w:shd w:val="clear" w:color="auto" w:fill="auto"/>
                                  <w:vAlign w:val="center"/>
                                </w:tcPr>
                                <w:p w14:paraId="18F34AC1"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30</w:t>
                                  </w:r>
                                </w:p>
                              </w:tc>
                              <w:tc>
                                <w:tcPr>
                                  <w:tcW w:w="1134" w:type="dxa"/>
                                  <w:shd w:val="clear" w:color="auto" w:fill="auto"/>
                                  <w:vAlign w:val="center"/>
                                </w:tcPr>
                                <w:p w14:paraId="488794C5"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28</w:t>
                                  </w:r>
                                </w:p>
                              </w:tc>
                              <w:tc>
                                <w:tcPr>
                                  <w:tcW w:w="1417" w:type="dxa"/>
                                  <w:shd w:val="clear" w:color="auto" w:fill="auto"/>
                                  <w:vAlign w:val="center"/>
                                </w:tcPr>
                                <w:p w14:paraId="14632E6C"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14</w:t>
                                  </w:r>
                                </w:p>
                              </w:tc>
                            </w:tr>
                            <w:tr w:rsidR="00F064DC" w:rsidRPr="00B9671E" w14:paraId="2838541C" w14:textId="77777777" w:rsidTr="006139D1">
                              <w:trPr>
                                <w:trHeight w:val="340"/>
                                <w:tblHeader/>
                              </w:trPr>
                              <w:tc>
                                <w:tcPr>
                                  <w:tcW w:w="1129" w:type="dxa"/>
                                  <w:shd w:val="clear" w:color="auto" w:fill="auto"/>
                                  <w:vAlign w:val="center"/>
                                </w:tcPr>
                                <w:p w14:paraId="4DD5EF75"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國民小學</w:t>
                                  </w:r>
                                </w:p>
                              </w:tc>
                              <w:tc>
                                <w:tcPr>
                                  <w:tcW w:w="1985" w:type="dxa"/>
                                  <w:shd w:val="clear" w:color="auto" w:fill="auto"/>
                                  <w:vAlign w:val="center"/>
                                </w:tcPr>
                                <w:p w14:paraId="23503A71"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24</w:t>
                                  </w:r>
                                </w:p>
                              </w:tc>
                              <w:tc>
                                <w:tcPr>
                                  <w:tcW w:w="1134" w:type="dxa"/>
                                  <w:shd w:val="clear" w:color="auto" w:fill="auto"/>
                                  <w:vAlign w:val="center"/>
                                </w:tcPr>
                                <w:p w14:paraId="57DEB9D8"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19</w:t>
                                  </w:r>
                                </w:p>
                              </w:tc>
                              <w:tc>
                                <w:tcPr>
                                  <w:tcW w:w="1417" w:type="dxa"/>
                                  <w:shd w:val="clear" w:color="auto" w:fill="auto"/>
                                  <w:vAlign w:val="center"/>
                                </w:tcPr>
                                <w:p w14:paraId="168C8789"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4</w:t>
                                  </w:r>
                                </w:p>
                              </w:tc>
                            </w:tr>
                            <w:tr w:rsidR="00F064DC" w:rsidRPr="00B9671E" w14:paraId="7CC39B04" w14:textId="77777777" w:rsidTr="006139D1">
                              <w:trPr>
                                <w:trHeight w:val="340"/>
                                <w:tblHeader/>
                              </w:trPr>
                              <w:tc>
                                <w:tcPr>
                                  <w:tcW w:w="1129" w:type="dxa"/>
                                  <w:shd w:val="clear" w:color="auto" w:fill="auto"/>
                                  <w:vAlign w:val="center"/>
                                </w:tcPr>
                                <w:p w14:paraId="13FF78A3"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國民中學</w:t>
                                  </w:r>
                                </w:p>
                              </w:tc>
                              <w:tc>
                                <w:tcPr>
                                  <w:tcW w:w="1985" w:type="dxa"/>
                                  <w:shd w:val="clear" w:color="auto" w:fill="auto"/>
                                  <w:vAlign w:val="center"/>
                                </w:tcPr>
                                <w:p w14:paraId="4AC3BD1C"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6</w:t>
                                  </w:r>
                                </w:p>
                              </w:tc>
                              <w:tc>
                                <w:tcPr>
                                  <w:tcW w:w="1134" w:type="dxa"/>
                                  <w:shd w:val="clear" w:color="auto" w:fill="auto"/>
                                  <w:vAlign w:val="center"/>
                                </w:tcPr>
                                <w:p w14:paraId="523AC857"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9</w:t>
                                  </w:r>
                                </w:p>
                              </w:tc>
                              <w:tc>
                                <w:tcPr>
                                  <w:tcW w:w="1417" w:type="dxa"/>
                                  <w:shd w:val="clear" w:color="auto" w:fill="auto"/>
                                  <w:vAlign w:val="center"/>
                                </w:tcPr>
                                <w:p w14:paraId="3424A466"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10</w:t>
                                  </w:r>
                                </w:p>
                              </w:tc>
                            </w:tr>
                            <w:tr w:rsidR="00F064DC" w:rsidRPr="00B9671E" w14:paraId="5CC2EA75" w14:textId="77777777" w:rsidTr="006139D1">
                              <w:trPr>
                                <w:trHeight w:val="601"/>
                                <w:tblHeader/>
                              </w:trPr>
                              <w:tc>
                                <w:tcPr>
                                  <w:tcW w:w="5665" w:type="dxa"/>
                                  <w:gridSpan w:val="4"/>
                                  <w:tcBorders>
                                    <w:left w:val="nil"/>
                                    <w:bottom w:val="nil"/>
                                    <w:right w:val="nil"/>
                                  </w:tcBorders>
                                  <w:shd w:val="clear" w:color="auto" w:fill="auto"/>
                                  <w:vAlign w:val="center"/>
                                </w:tcPr>
                                <w:p w14:paraId="771EF0F8" w14:textId="77777777" w:rsidR="00F064DC" w:rsidRPr="000F20B4" w:rsidRDefault="00F064DC" w:rsidP="000F20B4">
                                  <w:pPr>
                                    <w:spacing w:line="200" w:lineRule="exact"/>
                                    <w:ind w:leftChars="-27" w:left="480" w:hangingChars="303" w:hanging="545"/>
                                    <w:jc w:val="both"/>
                                    <w:rPr>
                                      <w:rFonts w:ascii="標楷體" w:eastAsia="標楷體" w:hAnsi="標楷體"/>
                                      <w:sz w:val="18"/>
                                      <w:szCs w:val="18"/>
                                    </w:rPr>
                                  </w:pPr>
                                  <w:r w:rsidRPr="000F20B4">
                                    <w:rPr>
                                      <w:rFonts w:ascii="標楷體" w:eastAsia="標楷體" w:hAnsi="標楷體" w:hint="eastAsia"/>
                                      <w:sz w:val="18"/>
                                      <w:szCs w:val="18"/>
                                    </w:rPr>
                                    <w:t>註：1.東海國小、都蘭國小、大王國小、臺坂國小、豐里國小、初鹿國中、</w:t>
                                  </w:r>
                                  <w:r>
                                    <w:rPr>
                                      <w:rFonts w:ascii="標楷體" w:eastAsia="標楷體" w:hAnsi="標楷體" w:hint="eastAsia"/>
                                      <w:sz w:val="18"/>
                                      <w:szCs w:val="18"/>
                                    </w:rPr>
                                    <w:t>豐</w:t>
                                  </w:r>
                                  <w:r w:rsidRPr="000F20B4">
                                    <w:rPr>
                                      <w:rFonts w:ascii="標楷體" w:eastAsia="標楷體" w:hAnsi="標楷體" w:hint="eastAsia"/>
                                      <w:sz w:val="18"/>
                                      <w:szCs w:val="18"/>
                                    </w:rPr>
                                    <w:t>田國中、新生國中、知本國中、寶桑國中等10所皆具有2座場館。</w:t>
                                  </w:r>
                                </w:p>
                                <w:p w14:paraId="790F587F" w14:textId="77777777" w:rsidR="00F064DC" w:rsidRPr="00B9671E" w:rsidRDefault="00F064DC" w:rsidP="000F20B4">
                                  <w:pPr>
                                    <w:spacing w:line="200" w:lineRule="exact"/>
                                    <w:ind w:firstLineChars="166" w:firstLine="299"/>
                                    <w:rPr>
                                      <w:rFonts w:ascii="標楷體" w:eastAsia="標楷體" w:hAnsi="標楷體"/>
                                    </w:rPr>
                                  </w:pPr>
                                  <w:r w:rsidRPr="000F20B4">
                                    <w:rPr>
                                      <w:rFonts w:ascii="標楷體" w:eastAsia="標楷體" w:hAnsi="標楷體" w:hint="eastAsia"/>
                                      <w:sz w:val="18"/>
                                      <w:szCs w:val="18"/>
                                    </w:rPr>
                                    <w:t>2.資料來源：整理自縣政府提供資料</w:t>
                                  </w:r>
                                  <w:r w:rsidRPr="009271DF">
                                    <w:rPr>
                                      <w:rFonts w:ascii="標楷體" w:eastAsia="標楷體" w:hAnsi="標楷體" w:hint="eastAsia"/>
                                      <w:sz w:val="18"/>
                                      <w:szCs w:val="18"/>
                                    </w:rPr>
                                    <w:t>。</w:t>
                                  </w:r>
                                </w:p>
                              </w:tc>
                            </w:tr>
                          </w:tbl>
                          <w:p w14:paraId="3CA9811E" w14:textId="77777777" w:rsidR="00F064DC" w:rsidRPr="004E1BE2" w:rsidRDefault="00F064DC" w:rsidP="00F064DC">
                            <w:pPr>
                              <w:jc w:val="center"/>
                              <w:rPr>
                                <w:rFonts w:ascii="標楷體" w:eastAsia="標楷體" w:hAnsi="標楷體"/>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4F472D" id="_x0000_s1034" type="#_x0000_t202" style="position:absolute;left:0;text-align:left;margin-left:4.2pt;margin-top:157.1pt;width:285.3pt;height:164.15pt;z-index:25196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" stroked="f">
                <v:textbox inset="0,0,0,0">
                  <w:txbxContent>
                    <w:p w14:paraId="563E622B" w14:textId="77777777" w:rsidR="00F064DC" w:rsidRDefault="00F064DC" w:rsidP="00F064DC">
                      <w:pPr>
                        <w:jc w:val="center"/>
                        <w:rPr>
                          <w:rFonts w:ascii="標楷體" w:eastAsia="標楷體" w:hAnsi="標楷體"/>
                          <w:b/>
                          <w:bCs/>
                        </w:rPr>
                      </w:pPr>
                      <w:r w:rsidRPr="00B9671E">
                        <w:rPr>
                          <w:rFonts w:ascii="標楷體" w:eastAsia="標楷體" w:hAnsi="標楷體" w:hint="eastAsia"/>
                          <w:b/>
                          <w:bCs/>
                        </w:rPr>
                        <w:t>表</w:t>
                      </w:r>
                      <w:r>
                        <w:rPr>
                          <w:rFonts w:ascii="標楷體" w:eastAsia="標楷體" w:hAnsi="標楷體" w:hint="eastAsia"/>
                          <w:b/>
                          <w:bCs/>
                        </w:rPr>
                        <w:t>1</w:t>
                      </w:r>
                      <w:r>
                        <w:rPr>
                          <w:rFonts w:ascii="標楷體" w:eastAsia="標楷體" w:hAnsi="標楷體"/>
                          <w:b/>
                          <w:bCs/>
                        </w:rPr>
                        <w:t>0</w:t>
                      </w:r>
                      <w:r w:rsidRPr="00B9671E">
                        <w:rPr>
                          <w:rFonts w:ascii="標楷體" w:eastAsia="標楷體" w:hAnsi="標楷體" w:hint="eastAsia"/>
                          <w:b/>
                          <w:bCs/>
                        </w:rPr>
                        <w:t xml:space="preserve">　</w:t>
                      </w:r>
                      <w:r>
                        <w:rPr>
                          <w:rFonts w:ascii="標楷體" w:eastAsia="標楷體" w:hAnsi="標楷體" w:hint="eastAsia"/>
                          <w:b/>
                          <w:bCs/>
                        </w:rPr>
                        <w:t>縣政府所屬學校具</w:t>
                      </w:r>
                      <w:r w:rsidRPr="00B9671E">
                        <w:rPr>
                          <w:rFonts w:ascii="標楷體" w:eastAsia="標楷體" w:hAnsi="標楷體" w:hint="eastAsia"/>
                          <w:b/>
                          <w:bCs/>
                        </w:rPr>
                        <w:t>半戶外及室內場館數量統計</w:t>
                      </w:r>
                    </w:p>
                    <w:p w14:paraId="3248F7F8" w14:textId="77777777" w:rsidR="00F064DC" w:rsidRPr="006139D1" w:rsidRDefault="00F064DC" w:rsidP="00F064DC">
                      <w:pPr>
                        <w:spacing w:line="220" w:lineRule="exact"/>
                        <w:ind w:right="110"/>
                        <w:jc w:val="right"/>
                        <w:rPr>
                          <w:rFonts w:ascii="標楷體" w:eastAsia="標楷體" w:hAnsi="標楷體"/>
                          <w:sz w:val="20"/>
                          <w:szCs w:val="20"/>
                        </w:rPr>
                      </w:pPr>
                      <w:r w:rsidRPr="006139D1">
                        <w:rPr>
                          <w:rFonts w:ascii="標楷體" w:eastAsia="標楷體" w:hAnsi="標楷體" w:hint="eastAsia"/>
                          <w:sz w:val="20"/>
                          <w:szCs w:val="20"/>
                        </w:rPr>
                        <w:t>單位：所</w:t>
                      </w:r>
                    </w:p>
                    <w:tbl>
                      <w:tblPr>
                        <w:tblW w:w="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29"/>
                        <w:gridCol w:w="1985"/>
                        <w:gridCol w:w="1134"/>
                        <w:gridCol w:w="1417"/>
                      </w:tblGrid>
                      <w:tr w:rsidR="00F064DC" w:rsidRPr="00B9671E" w14:paraId="3A399923" w14:textId="77777777" w:rsidTr="006139D1">
                        <w:trPr>
                          <w:trHeight w:val="397"/>
                          <w:tblHeader/>
                        </w:trPr>
                        <w:tc>
                          <w:tcPr>
                            <w:tcW w:w="1129" w:type="dxa"/>
                            <w:shd w:val="clear" w:color="auto" w:fill="auto"/>
                            <w:vAlign w:val="center"/>
                          </w:tcPr>
                          <w:p w14:paraId="345DB199"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所屬學校</w:t>
                            </w:r>
                          </w:p>
                        </w:tc>
                        <w:tc>
                          <w:tcPr>
                            <w:tcW w:w="1985" w:type="dxa"/>
                            <w:shd w:val="clear" w:color="auto" w:fill="auto"/>
                            <w:vAlign w:val="center"/>
                          </w:tcPr>
                          <w:p w14:paraId="0972FF85"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風雨（含光電）球場</w:t>
                            </w:r>
                          </w:p>
                        </w:tc>
                        <w:tc>
                          <w:tcPr>
                            <w:tcW w:w="1134" w:type="dxa"/>
                            <w:shd w:val="clear" w:color="auto" w:fill="auto"/>
                            <w:vAlign w:val="center"/>
                          </w:tcPr>
                          <w:p w14:paraId="1BC148FE"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活動中心</w:t>
                            </w:r>
                          </w:p>
                        </w:tc>
                        <w:tc>
                          <w:tcPr>
                            <w:tcW w:w="1417" w:type="dxa"/>
                            <w:shd w:val="clear" w:color="auto" w:fill="auto"/>
                            <w:vAlign w:val="center"/>
                          </w:tcPr>
                          <w:p w14:paraId="6119EA2D"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體育館</w:t>
                            </w:r>
                          </w:p>
                        </w:tc>
                      </w:tr>
                      <w:tr w:rsidR="00F064DC" w:rsidRPr="00B9671E" w14:paraId="21265BB3" w14:textId="77777777" w:rsidTr="006139D1">
                        <w:trPr>
                          <w:trHeight w:val="340"/>
                          <w:tblHeader/>
                        </w:trPr>
                        <w:tc>
                          <w:tcPr>
                            <w:tcW w:w="1129" w:type="dxa"/>
                            <w:shd w:val="clear" w:color="auto" w:fill="auto"/>
                            <w:vAlign w:val="center"/>
                          </w:tcPr>
                          <w:p w14:paraId="4EB4B6EB" w14:textId="77777777" w:rsidR="00F064DC" w:rsidRPr="006139D1" w:rsidRDefault="00F064DC" w:rsidP="00397BC5">
                            <w:pPr>
                              <w:adjustRightInd w:val="0"/>
                              <w:spacing w:line="280" w:lineRule="exact"/>
                              <w:jc w:val="center"/>
                              <w:textAlignment w:val="baseline"/>
                              <w:rPr>
                                <w:rFonts w:ascii="標楷體" w:eastAsia="標楷體" w:hAnsi="標楷體"/>
                                <w:b/>
                                <w:bCs/>
                                <w:sz w:val="20"/>
                                <w:szCs w:val="20"/>
                              </w:rPr>
                            </w:pPr>
                            <w:r w:rsidRPr="006139D1">
                              <w:rPr>
                                <w:rFonts w:ascii="標楷體" w:eastAsia="標楷體" w:hAnsi="標楷體" w:hint="eastAsia"/>
                                <w:b/>
                                <w:bCs/>
                                <w:sz w:val="20"/>
                                <w:szCs w:val="20"/>
                              </w:rPr>
                              <w:t>總計</w:t>
                            </w:r>
                          </w:p>
                        </w:tc>
                        <w:tc>
                          <w:tcPr>
                            <w:tcW w:w="4536" w:type="dxa"/>
                            <w:gridSpan w:val="3"/>
                            <w:shd w:val="clear" w:color="auto" w:fill="auto"/>
                            <w:vAlign w:val="center"/>
                          </w:tcPr>
                          <w:p w14:paraId="05DA4219" w14:textId="77777777" w:rsidR="00F064DC" w:rsidRPr="006139D1" w:rsidRDefault="00F064DC" w:rsidP="004E1BE2">
                            <w:pPr>
                              <w:adjustRightInd w:val="0"/>
                              <w:spacing w:line="280" w:lineRule="exact"/>
                              <w:jc w:val="center"/>
                              <w:textAlignment w:val="baseline"/>
                              <w:rPr>
                                <w:rFonts w:ascii="標楷體" w:eastAsia="標楷體" w:hAnsi="標楷體"/>
                                <w:b/>
                                <w:bCs/>
                                <w:sz w:val="20"/>
                                <w:szCs w:val="20"/>
                              </w:rPr>
                            </w:pPr>
                            <w:r w:rsidRPr="006139D1">
                              <w:rPr>
                                <w:rFonts w:ascii="標楷體" w:eastAsia="標楷體" w:hAnsi="標楷體" w:hint="eastAsia"/>
                                <w:b/>
                                <w:bCs/>
                                <w:sz w:val="20"/>
                                <w:szCs w:val="20"/>
                              </w:rPr>
                              <w:t>72</w:t>
                            </w:r>
                          </w:p>
                        </w:tc>
                      </w:tr>
                      <w:tr w:rsidR="00F064DC" w:rsidRPr="00B9671E" w14:paraId="3BF8AB71" w14:textId="77777777" w:rsidTr="006139D1">
                        <w:trPr>
                          <w:trHeight w:val="340"/>
                          <w:tblHeader/>
                        </w:trPr>
                        <w:tc>
                          <w:tcPr>
                            <w:tcW w:w="1129" w:type="dxa"/>
                            <w:shd w:val="clear" w:color="auto" w:fill="auto"/>
                            <w:vAlign w:val="center"/>
                          </w:tcPr>
                          <w:p w14:paraId="5798B8B8"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合計</w:t>
                            </w:r>
                          </w:p>
                        </w:tc>
                        <w:tc>
                          <w:tcPr>
                            <w:tcW w:w="1985" w:type="dxa"/>
                            <w:shd w:val="clear" w:color="auto" w:fill="auto"/>
                            <w:vAlign w:val="center"/>
                          </w:tcPr>
                          <w:p w14:paraId="18F34AC1"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30</w:t>
                            </w:r>
                          </w:p>
                        </w:tc>
                        <w:tc>
                          <w:tcPr>
                            <w:tcW w:w="1134" w:type="dxa"/>
                            <w:shd w:val="clear" w:color="auto" w:fill="auto"/>
                            <w:vAlign w:val="center"/>
                          </w:tcPr>
                          <w:p w14:paraId="488794C5"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28</w:t>
                            </w:r>
                          </w:p>
                        </w:tc>
                        <w:tc>
                          <w:tcPr>
                            <w:tcW w:w="1417" w:type="dxa"/>
                            <w:shd w:val="clear" w:color="auto" w:fill="auto"/>
                            <w:vAlign w:val="center"/>
                          </w:tcPr>
                          <w:p w14:paraId="14632E6C"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14</w:t>
                            </w:r>
                          </w:p>
                        </w:tc>
                      </w:tr>
                      <w:tr w:rsidR="00F064DC" w:rsidRPr="00B9671E" w14:paraId="2838541C" w14:textId="77777777" w:rsidTr="006139D1">
                        <w:trPr>
                          <w:trHeight w:val="340"/>
                          <w:tblHeader/>
                        </w:trPr>
                        <w:tc>
                          <w:tcPr>
                            <w:tcW w:w="1129" w:type="dxa"/>
                            <w:shd w:val="clear" w:color="auto" w:fill="auto"/>
                            <w:vAlign w:val="center"/>
                          </w:tcPr>
                          <w:p w14:paraId="4DD5EF75"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國民小學</w:t>
                            </w:r>
                          </w:p>
                        </w:tc>
                        <w:tc>
                          <w:tcPr>
                            <w:tcW w:w="1985" w:type="dxa"/>
                            <w:shd w:val="clear" w:color="auto" w:fill="auto"/>
                            <w:vAlign w:val="center"/>
                          </w:tcPr>
                          <w:p w14:paraId="23503A71"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24</w:t>
                            </w:r>
                          </w:p>
                        </w:tc>
                        <w:tc>
                          <w:tcPr>
                            <w:tcW w:w="1134" w:type="dxa"/>
                            <w:shd w:val="clear" w:color="auto" w:fill="auto"/>
                            <w:vAlign w:val="center"/>
                          </w:tcPr>
                          <w:p w14:paraId="57DEB9D8"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19</w:t>
                            </w:r>
                          </w:p>
                        </w:tc>
                        <w:tc>
                          <w:tcPr>
                            <w:tcW w:w="1417" w:type="dxa"/>
                            <w:shd w:val="clear" w:color="auto" w:fill="auto"/>
                            <w:vAlign w:val="center"/>
                          </w:tcPr>
                          <w:p w14:paraId="168C8789"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4</w:t>
                            </w:r>
                          </w:p>
                        </w:tc>
                      </w:tr>
                      <w:tr w:rsidR="00F064DC" w:rsidRPr="00B9671E" w14:paraId="7CC39B04" w14:textId="77777777" w:rsidTr="006139D1">
                        <w:trPr>
                          <w:trHeight w:val="340"/>
                          <w:tblHeader/>
                        </w:trPr>
                        <w:tc>
                          <w:tcPr>
                            <w:tcW w:w="1129" w:type="dxa"/>
                            <w:shd w:val="clear" w:color="auto" w:fill="auto"/>
                            <w:vAlign w:val="center"/>
                          </w:tcPr>
                          <w:p w14:paraId="13FF78A3" w14:textId="77777777" w:rsidR="00F064DC" w:rsidRPr="006139D1" w:rsidRDefault="00F064DC" w:rsidP="00397BC5">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國民中學</w:t>
                            </w:r>
                          </w:p>
                        </w:tc>
                        <w:tc>
                          <w:tcPr>
                            <w:tcW w:w="1985" w:type="dxa"/>
                            <w:shd w:val="clear" w:color="auto" w:fill="auto"/>
                            <w:vAlign w:val="center"/>
                          </w:tcPr>
                          <w:p w14:paraId="4AC3BD1C"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6</w:t>
                            </w:r>
                          </w:p>
                        </w:tc>
                        <w:tc>
                          <w:tcPr>
                            <w:tcW w:w="1134" w:type="dxa"/>
                            <w:shd w:val="clear" w:color="auto" w:fill="auto"/>
                            <w:vAlign w:val="center"/>
                          </w:tcPr>
                          <w:p w14:paraId="523AC857"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9</w:t>
                            </w:r>
                          </w:p>
                        </w:tc>
                        <w:tc>
                          <w:tcPr>
                            <w:tcW w:w="1417" w:type="dxa"/>
                            <w:shd w:val="clear" w:color="auto" w:fill="auto"/>
                            <w:vAlign w:val="center"/>
                          </w:tcPr>
                          <w:p w14:paraId="3424A466" w14:textId="77777777" w:rsidR="00F064DC" w:rsidRPr="006139D1" w:rsidRDefault="00F064DC" w:rsidP="004E1BE2">
                            <w:pPr>
                              <w:adjustRightInd w:val="0"/>
                              <w:spacing w:line="280" w:lineRule="exact"/>
                              <w:jc w:val="center"/>
                              <w:textAlignment w:val="baseline"/>
                              <w:rPr>
                                <w:rFonts w:ascii="標楷體" w:eastAsia="標楷體" w:hAnsi="標楷體"/>
                                <w:sz w:val="20"/>
                                <w:szCs w:val="20"/>
                              </w:rPr>
                            </w:pPr>
                            <w:r w:rsidRPr="006139D1">
                              <w:rPr>
                                <w:rFonts w:ascii="標楷體" w:eastAsia="標楷體" w:hAnsi="標楷體" w:hint="eastAsia"/>
                                <w:sz w:val="20"/>
                                <w:szCs w:val="20"/>
                              </w:rPr>
                              <w:t>10</w:t>
                            </w:r>
                          </w:p>
                        </w:tc>
                      </w:tr>
                      <w:tr w:rsidR="00F064DC" w:rsidRPr="00B9671E" w14:paraId="5CC2EA75" w14:textId="77777777" w:rsidTr="006139D1">
                        <w:trPr>
                          <w:trHeight w:val="601"/>
                          <w:tblHeader/>
                        </w:trPr>
                        <w:tc>
                          <w:tcPr>
                            <w:tcW w:w="5665" w:type="dxa"/>
                            <w:gridSpan w:val="4"/>
                            <w:tcBorders>
                              <w:left w:val="nil"/>
                              <w:bottom w:val="nil"/>
                              <w:right w:val="nil"/>
                            </w:tcBorders>
                            <w:shd w:val="clear" w:color="auto" w:fill="auto"/>
                            <w:vAlign w:val="center"/>
                          </w:tcPr>
                          <w:p w14:paraId="771EF0F8" w14:textId="77777777" w:rsidR="00F064DC" w:rsidRPr="000F20B4" w:rsidRDefault="00F064DC" w:rsidP="000F20B4">
                            <w:pPr>
                              <w:spacing w:line="200" w:lineRule="exact"/>
                              <w:ind w:leftChars="-27" w:left="480" w:hangingChars="303" w:hanging="545"/>
                              <w:jc w:val="both"/>
                              <w:rPr>
                                <w:rFonts w:ascii="標楷體" w:eastAsia="標楷體" w:hAnsi="標楷體"/>
                                <w:sz w:val="18"/>
                                <w:szCs w:val="18"/>
                              </w:rPr>
                            </w:pPr>
                            <w:r w:rsidRPr="000F20B4">
                              <w:rPr>
                                <w:rFonts w:ascii="標楷體" w:eastAsia="標楷體" w:hAnsi="標楷體" w:hint="eastAsia"/>
                                <w:sz w:val="18"/>
                                <w:szCs w:val="18"/>
                              </w:rPr>
                              <w:t>註：1.東海國小、都蘭國小、大王國小、臺坂國小、豐里國小、初鹿國中、</w:t>
                            </w:r>
                            <w:r>
                              <w:rPr>
                                <w:rFonts w:ascii="標楷體" w:eastAsia="標楷體" w:hAnsi="標楷體" w:hint="eastAsia"/>
                                <w:sz w:val="18"/>
                                <w:szCs w:val="18"/>
                              </w:rPr>
                              <w:t>豐</w:t>
                            </w:r>
                            <w:r w:rsidRPr="000F20B4">
                              <w:rPr>
                                <w:rFonts w:ascii="標楷體" w:eastAsia="標楷體" w:hAnsi="標楷體" w:hint="eastAsia"/>
                                <w:sz w:val="18"/>
                                <w:szCs w:val="18"/>
                              </w:rPr>
                              <w:t>田國中、新生國中、知本國中、寶桑國中等10所皆具有2座場館。</w:t>
                            </w:r>
                          </w:p>
                          <w:p w14:paraId="790F587F" w14:textId="77777777" w:rsidR="00F064DC" w:rsidRPr="00B9671E" w:rsidRDefault="00F064DC" w:rsidP="000F20B4">
                            <w:pPr>
                              <w:spacing w:line="200" w:lineRule="exact"/>
                              <w:ind w:firstLineChars="166" w:firstLine="299"/>
                              <w:rPr>
                                <w:rFonts w:ascii="標楷體" w:eastAsia="標楷體" w:hAnsi="標楷體"/>
                              </w:rPr>
                            </w:pPr>
                            <w:r w:rsidRPr="000F20B4">
                              <w:rPr>
                                <w:rFonts w:ascii="標楷體" w:eastAsia="標楷體" w:hAnsi="標楷體" w:hint="eastAsia"/>
                                <w:sz w:val="18"/>
                                <w:szCs w:val="18"/>
                              </w:rPr>
                              <w:t>2.資料來源：整理自縣政府提供資料</w:t>
                            </w:r>
                            <w:r w:rsidRPr="009271DF">
                              <w:rPr>
                                <w:rFonts w:ascii="標楷體" w:eastAsia="標楷體" w:hAnsi="標楷體" w:hint="eastAsia"/>
                                <w:sz w:val="18"/>
                                <w:szCs w:val="18"/>
                              </w:rPr>
                              <w:t>。</w:t>
                            </w:r>
                          </w:p>
                        </w:tc>
                      </w:tr>
                    </w:tbl>
                    <w:p w14:paraId="3CA9811E" w14:textId="77777777" w:rsidR="00F064DC" w:rsidRPr="004E1BE2" w:rsidRDefault="00F064DC" w:rsidP="00F064DC">
                      <w:pPr>
                        <w:jc w:val="center"/>
                        <w:rPr>
                          <w:rFonts w:ascii="標楷體" w:eastAsia="標楷體" w:hAnsi="標楷體"/>
                          <w:b/>
                          <w:bCs/>
                        </w:rPr>
                      </w:pPr>
                    </w:p>
                  </w:txbxContent>
                </v:textbox>
                <w10:wrap type="square"/>
              </v:shape>
            </w:pict>
          </mc:Fallback>
        </mc:AlternateContent>
      </w:r>
      <w:r w:rsidRPr="00547856">
        <w:rPr>
          <w:rFonts w:ascii="標楷體" w:eastAsia="標楷體" w:hAnsi="標楷體" w:hint="eastAsia"/>
        </w:rPr>
        <w:t>縣政府為改善所屬學校室內運動空間不足及減輕縣庫負擔，並響應再生能源政策，於109年起推動所屬學校設置太陽能光電風雨球場計畫，截至113年底止，陸續辦理東海國中等8所學校地面型太陽能光電發電設施</w:t>
      </w:r>
      <w:proofErr w:type="gramStart"/>
      <w:r w:rsidRPr="00547856">
        <w:rPr>
          <w:rFonts w:ascii="標楷體" w:eastAsia="標楷體" w:hAnsi="標楷體" w:hint="eastAsia"/>
        </w:rPr>
        <w:t>標租案</w:t>
      </w:r>
      <w:proofErr w:type="gramEnd"/>
      <w:r w:rsidRPr="00547856">
        <w:rPr>
          <w:rFonts w:ascii="標楷體" w:eastAsia="標楷體" w:hAnsi="標楷體" w:hint="eastAsia"/>
        </w:rPr>
        <w:t>，其中東海國中、瑞豐國小及大王國小等3所學校已完成設施建置及啟用，餘5所學校尚於建置階段，經統計該府所屬學校計109所中，已建置風雨（含光電）球場或活動中心或</w:t>
      </w:r>
      <w:proofErr w:type="gramStart"/>
      <w:r w:rsidRPr="00547856">
        <w:rPr>
          <w:rFonts w:ascii="標楷體" w:eastAsia="標楷體" w:hAnsi="標楷體" w:hint="eastAsia"/>
        </w:rPr>
        <w:t>體育場等場館</w:t>
      </w:r>
      <w:proofErr w:type="gramEnd"/>
      <w:r w:rsidRPr="00547856">
        <w:rPr>
          <w:rFonts w:ascii="標楷體" w:eastAsia="標楷體" w:hAnsi="標楷體" w:hint="eastAsia"/>
        </w:rPr>
        <w:t>之學校合計62所（表</w:t>
      </w:r>
      <w:r>
        <w:rPr>
          <w:rFonts w:ascii="標楷體" w:eastAsia="標楷體" w:hAnsi="標楷體" w:hint="eastAsia"/>
        </w:rPr>
        <w:t>10</w:t>
      </w:r>
      <w:r w:rsidRPr="00547856">
        <w:rPr>
          <w:rFonts w:ascii="標楷體" w:eastAsia="標楷體" w:hAnsi="標楷體" w:hint="eastAsia"/>
        </w:rPr>
        <w:t>），尚有47所</w:t>
      </w:r>
      <w:proofErr w:type="gramStart"/>
      <w:r w:rsidRPr="00547856">
        <w:rPr>
          <w:rFonts w:ascii="標楷體" w:eastAsia="標楷體" w:hAnsi="標楷體" w:hint="eastAsia"/>
        </w:rPr>
        <w:t>未具半戶外</w:t>
      </w:r>
      <w:proofErr w:type="gramEnd"/>
      <w:r w:rsidRPr="00547856">
        <w:rPr>
          <w:rFonts w:ascii="標楷體" w:eastAsia="標楷體" w:hAnsi="標楷體" w:hint="eastAsia"/>
        </w:rPr>
        <w:t>或室內運動場館。經查其執行情形，核有：1.自109年起推動所屬學校設置太陽能光電運動場迄至113年底止，僅8所學校參與建置，且各校均</w:t>
      </w:r>
      <w:proofErr w:type="gramStart"/>
      <w:r w:rsidRPr="00547856">
        <w:rPr>
          <w:rFonts w:ascii="標楷體" w:eastAsia="標楷體" w:hAnsi="標楷體" w:hint="eastAsia"/>
        </w:rPr>
        <w:t>採</w:t>
      </w:r>
      <w:proofErr w:type="gramEnd"/>
      <w:r w:rsidRPr="00547856">
        <w:rPr>
          <w:rFonts w:ascii="標楷體" w:eastAsia="標楷體" w:hAnsi="標楷體" w:hint="eastAsia"/>
        </w:rPr>
        <w:t>自行標租，未能藉由統一標租以擴大設置容量，促使較無優勢學校參與建置及增加廠商投資誘因，以提升所屬學校建置半戶外或室內運動場館數量；2.所屬學校辦理公有土地標租設置太陽光電設備作業，部分標租</w:t>
      </w:r>
      <w:proofErr w:type="gramStart"/>
      <w:r w:rsidRPr="00547856">
        <w:rPr>
          <w:rFonts w:ascii="標楷體" w:eastAsia="標楷體" w:hAnsi="標楷體" w:hint="eastAsia"/>
        </w:rPr>
        <w:t>案件間有未</w:t>
      </w:r>
      <w:proofErr w:type="gramEnd"/>
      <w:r w:rsidRPr="00547856">
        <w:rPr>
          <w:rFonts w:ascii="標楷體" w:eastAsia="標楷體" w:hAnsi="標楷體" w:hint="eastAsia"/>
        </w:rPr>
        <w:t>參考教育部所訂作業範本，</w:t>
      </w:r>
      <w:proofErr w:type="gramStart"/>
      <w:r w:rsidRPr="00547856">
        <w:rPr>
          <w:rFonts w:ascii="標楷體" w:eastAsia="標楷體" w:hAnsi="標楷體" w:hint="eastAsia"/>
        </w:rPr>
        <w:t>逕採</w:t>
      </w:r>
      <w:proofErr w:type="gramEnd"/>
      <w:r w:rsidRPr="00547856">
        <w:rPr>
          <w:rFonts w:ascii="標楷體" w:eastAsia="標楷體" w:hAnsi="標楷體" w:hint="eastAsia"/>
        </w:rPr>
        <w:t>財物採購投標須知範本，致須知內容與引述法令未</w:t>
      </w:r>
      <w:proofErr w:type="gramStart"/>
      <w:r w:rsidRPr="00547856">
        <w:rPr>
          <w:rFonts w:ascii="標楷體" w:eastAsia="標楷體" w:hAnsi="標楷體" w:hint="eastAsia"/>
        </w:rPr>
        <w:t>臻</w:t>
      </w:r>
      <w:proofErr w:type="gramEnd"/>
      <w:r w:rsidRPr="00547856">
        <w:rPr>
          <w:rFonts w:ascii="標楷體" w:eastAsia="標楷體" w:hAnsi="標楷體" w:hint="eastAsia"/>
        </w:rPr>
        <w:t>契合標租作業；又履約保證金額度偏低，未盡維護機關權益及確保廠商依約履行責任等情事，經函請</w:t>
      </w:r>
      <w:proofErr w:type="gramStart"/>
      <w:r w:rsidRPr="00547856">
        <w:rPr>
          <w:rFonts w:ascii="標楷體" w:eastAsia="標楷體" w:hAnsi="標楷體" w:hint="eastAsia"/>
        </w:rPr>
        <w:t>檢討妥處</w:t>
      </w:r>
      <w:proofErr w:type="gramEnd"/>
      <w:r w:rsidRPr="00547856">
        <w:rPr>
          <w:rFonts w:ascii="標楷體" w:eastAsia="標楷體" w:hAnsi="標楷體" w:hint="eastAsia"/>
        </w:rPr>
        <w:t>。據復：1.將持續進行盤點評估所屬學校設置太陽能光電運動場需求，並參考其他縣市（彰化縣、宜蘭縣及金門縣等）聯合標租案例，研討統一標租或區域（分群）標租之可行性，後續亦將持續推動所屬學校設置太陽能光電運動場，鼓勵各校將校舍屋頂、觀眾席、</w:t>
      </w:r>
      <w:proofErr w:type="gramStart"/>
      <w:r w:rsidRPr="00547856">
        <w:rPr>
          <w:rFonts w:ascii="標楷體" w:eastAsia="標楷體" w:hAnsi="標楷體" w:hint="eastAsia"/>
        </w:rPr>
        <w:t>停車場及廊道</w:t>
      </w:r>
      <w:proofErr w:type="gramEnd"/>
      <w:r w:rsidRPr="00547856">
        <w:rPr>
          <w:rFonts w:ascii="標楷體" w:eastAsia="標楷體" w:hAnsi="標楷體" w:hint="eastAsia"/>
        </w:rPr>
        <w:t>等併入潛在施作地點，以提升廠商投資意願；2.後續推動作業將要求所屬學校應參考教育部</w:t>
      </w:r>
      <w:proofErr w:type="gramStart"/>
      <w:r w:rsidRPr="00547856">
        <w:rPr>
          <w:rFonts w:ascii="標楷體" w:eastAsia="標楷體" w:hAnsi="標楷體" w:hint="eastAsia"/>
        </w:rPr>
        <w:t>所訂標租</w:t>
      </w:r>
      <w:proofErr w:type="gramEnd"/>
      <w:r w:rsidRPr="00547856">
        <w:rPr>
          <w:rFonts w:ascii="標楷體" w:eastAsia="標楷體" w:hAnsi="標楷體" w:hint="eastAsia"/>
        </w:rPr>
        <w:t>作業範本執行，並將督促其依教育部體育署最新參考手冊建議值，訂定履約保證金，以維護學校權益及確保廠商依約履行責任。</w:t>
      </w:r>
    </w:p>
    <w:p w14:paraId="0106E9EC" w14:textId="77777777" w:rsidR="00F064DC" w:rsidRPr="00CB3792" w:rsidRDefault="00F064DC" w:rsidP="00F064DC">
      <w:pPr>
        <w:kinsoku w:val="0"/>
        <w:overflowPunct w:val="0"/>
        <w:spacing w:beforeLines="20" w:before="72" w:line="460" w:lineRule="exact"/>
        <w:ind w:firstLineChars="100" w:firstLine="280"/>
        <w:jc w:val="both"/>
        <w:outlineLvl w:val="0"/>
        <w:rPr>
          <w:rFonts w:ascii="標楷體" w:eastAsia="標楷體" w:hAnsi="標楷體"/>
          <w:b/>
          <w:kern w:val="32"/>
          <w:sz w:val="28"/>
          <w:szCs w:val="28"/>
        </w:rPr>
      </w:pPr>
      <w:r w:rsidRPr="00CB3792">
        <w:rPr>
          <w:rFonts w:ascii="標楷體" w:eastAsia="標楷體" w:hAnsi="標楷體" w:hint="eastAsia"/>
          <w:b/>
          <w:sz w:val="28"/>
          <w:szCs w:val="28"/>
        </w:rPr>
        <w:t>（二十六）為改善</w:t>
      </w:r>
      <w:proofErr w:type="gramStart"/>
      <w:r w:rsidRPr="00CB3792">
        <w:rPr>
          <w:rFonts w:ascii="標楷體" w:eastAsia="標楷體" w:hAnsi="標楷體" w:hint="eastAsia"/>
          <w:b/>
          <w:sz w:val="28"/>
          <w:szCs w:val="28"/>
        </w:rPr>
        <w:t>臺</w:t>
      </w:r>
      <w:proofErr w:type="gramEnd"/>
      <w:r w:rsidRPr="00CB3792">
        <w:rPr>
          <w:rFonts w:ascii="標楷體" w:eastAsia="標楷體" w:hAnsi="標楷體" w:hint="eastAsia"/>
          <w:b/>
          <w:sz w:val="28"/>
          <w:szCs w:val="28"/>
        </w:rPr>
        <w:t>東森林公園售票亭及周邊環境動線，塑造園區出入口景觀意象，辦理園區設施維護修繕計畫，</w:t>
      </w:r>
      <w:proofErr w:type="gramStart"/>
      <w:r w:rsidRPr="00CB3792">
        <w:rPr>
          <w:rFonts w:ascii="標楷體" w:eastAsia="標楷體" w:hAnsi="標楷體" w:hint="eastAsia"/>
          <w:b/>
          <w:sz w:val="28"/>
          <w:szCs w:val="28"/>
        </w:rPr>
        <w:t>惟間有工程</w:t>
      </w:r>
      <w:proofErr w:type="gramEnd"/>
      <w:r w:rsidRPr="00CB3792">
        <w:rPr>
          <w:rFonts w:ascii="標楷體" w:eastAsia="標楷體" w:hAnsi="標楷體" w:hint="eastAsia"/>
          <w:b/>
          <w:sz w:val="28"/>
          <w:szCs w:val="28"/>
        </w:rPr>
        <w:t>進度控管成效不佳，逾原預定期程1年始完工，且交通動線規劃未</w:t>
      </w:r>
      <w:proofErr w:type="gramStart"/>
      <w:r w:rsidRPr="00CB3792">
        <w:rPr>
          <w:rFonts w:ascii="標楷體" w:eastAsia="標楷體" w:hAnsi="標楷體" w:hint="eastAsia"/>
          <w:b/>
          <w:sz w:val="28"/>
          <w:szCs w:val="28"/>
        </w:rPr>
        <w:t>臻</w:t>
      </w:r>
      <w:proofErr w:type="gramEnd"/>
      <w:r w:rsidRPr="00CB3792">
        <w:rPr>
          <w:rFonts w:ascii="標楷體" w:eastAsia="標楷體" w:hAnsi="標楷體" w:hint="eastAsia"/>
          <w:b/>
          <w:sz w:val="28"/>
          <w:szCs w:val="28"/>
        </w:rPr>
        <w:t>完善，影響計畫目標效益之達成，亟待積極檢討</w:t>
      </w:r>
      <w:proofErr w:type="gramStart"/>
      <w:r w:rsidRPr="00CB3792">
        <w:rPr>
          <w:rFonts w:ascii="標楷體" w:eastAsia="標楷體" w:hAnsi="標楷體" w:hint="eastAsia"/>
          <w:b/>
          <w:sz w:val="28"/>
          <w:szCs w:val="28"/>
        </w:rPr>
        <w:t>研</w:t>
      </w:r>
      <w:proofErr w:type="gramEnd"/>
      <w:r w:rsidRPr="00CB3792">
        <w:rPr>
          <w:rFonts w:ascii="標楷體" w:eastAsia="標楷體" w:hAnsi="標楷體" w:hint="eastAsia"/>
          <w:b/>
          <w:sz w:val="28"/>
          <w:szCs w:val="28"/>
        </w:rPr>
        <w:t>謀改善</w:t>
      </w:r>
      <w:r w:rsidRPr="00CB3792">
        <w:rPr>
          <w:rFonts w:ascii="標楷體" w:eastAsia="標楷體" w:hAnsi="標楷體" w:hint="eastAsia"/>
          <w:b/>
          <w:kern w:val="32"/>
          <w:sz w:val="28"/>
          <w:szCs w:val="28"/>
        </w:rPr>
        <w:t>。</w:t>
      </w:r>
    </w:p>
    <w:p w14:paraId="0148B3F7" w14:textId="3D0A95D8" w:rsidR="00F064DC" w:rsidRPr="00CB3792" w:rsidRDefault="007602CB" w:rsidP="00F064DC">
      <w:pPr>
        <w:overflowPunct w:val="0"/>
        <w:spacing w:line="480" w:lineRule="exact"/>
        <w:ind w:firstLineChars="200" w:firstLine="560"/>
        <w:jc w:val="both"/>
        <w:rPr>
          <w:rFonts w:ascii="標楷體" w:eastAsia="標楷體" w:hAnsi="標楷體"/>
        </w:rPr>
      </w:pPr>
      <w:r w:rsidRPr="008E506E">
        <w:rPr>
          <w:rFonts w:ascii="標楷體" w:eastAsia="標楷體" w:hAnsi="標楷體"/>
          <w:bCs/>
          <w:noProof/>
          <w:color w:val="0000FF"/>
          <w:kern w:val="32"/>
          <w:sz w:val="28"/>
          <w:szCs w:val="28"/>
        </w:rPr>
        <w:lastRenderedPageBreak/>
        <mc:AlternateContent>
          <mc:Choice Requires="wps">
            <w:drawing>
              <wp:anchor distT="45720" distB="45720" distL="114300" distR="114300" simplePos="0" relativeHeight="251963392" behindDoc="1" locked="0" layoutInCell="1" allowOverlap="1" wp14:anchorId="6F04D5C8" wp14:editId="40653D3F">
                <wp:simplePos x="0" y="0"/>
                <wp:positionH relativeFrom="column">
                  <wp:posOffset>3556635</wp:posOffset>
                </wp:positionH>
                <wp:positionV relativeFrom="paragraph">
                  <wp:posOffset>195742</wp:posOffset>
                </wp:positionV>
                <wp:extent cx="2747010" cy="1913255"/>
                <wp:effectExtent l="0" t="0" r="0" b="10795"/>
                <wp:wrapTight wrapText="bothSides">
                  <wp:wrapPolygon edited="0">
                    <wp:start x="0" y="0"/>
                    <wp:lineTo x="0" y="21507"/>
                    <wp:lineTo x="21420" y="21507"/>
                    <wp:lineTo x="21420" y="0"/>
                    <wp:lineTo x="0" y="0"/>
                  </wp:wrapPolygon>
                </wp:wrapTight>
                <wp:docPr id="12513556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7010" cy="1913255"/>
                        </a:xfrm>
                        <a:prstGeom prst="rect">
                          <a:avLst/>
                        </a:prstGeom>
                        <a:noFill/>
                        <a:ln w="9525">
                          <a:noFill/>
                          <a:miter lim="800000"/>
                          <a:headEnd/>
                          <a:tailEnd/>
                        </a:ln>
                      </wps:spPr>
                      <wps:txbx>
                        <w:txbxContent>
                          <w:p w14:paraId="4DCB23FB" w14:textId="77777777" w:rsidR="00F064DC" w:rsidRPr="008916B0" w:rsidRDefault="00F064DC" w:rsidP="00F064DC">
                            <w:pPr>
                              <w:spacing w:line="240" w:lineRule="exact"/>
                              <w:jc w:val="center"/>
                            </w:pPr>
                            <w:r w:rsidRPr="00687EA3">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 xml:space="preserve">1  </w:t>
                            </w:r>
                            <w:r w:rsidRPr="00687EA3">
                              <w:rPr>
                                <w:rFonts w:ascii="標楷體" w:eastAsia="標楷體" w:hAnsi="標楷體" w:hint="eastAsia"/>
                                <w:b/>
                                <w:bCs/>
                              </w:rPr>
                              <w:t>臺東</w:t>
                            </w:r>
                            <w:r>
                              <w:rPr>
                                <w:rFonts w:ascii="標楷體" w:eastAsia="標楷體" w:hAnsi="標楷體" w:hint="eastAsia"/>
                                <w:b/>
                                <w:bCs/>
                              </w:rPr>
                              <w:t>森林公園入口景觀意象</w:t>
                            </w:r>
                            <w:r w:rsidRPr="00687EA3">
                              <w:rPr>
                                <w:rFonts w:ascii="標楷體" w:eastAsia="標楷體" w:hAnsi="標楷體" w:hint="eastAsia"/>
                                <w:b/>
                                <w:bCs/>
                              </w:rPr>
                              <w:t>模擬</w:t>
                            </w:r>
                          </w:p>
                          <w:p w14:paraId="053023FC" w14:textId="77777777" w:rsidR="00F064DC" w:rsidRDefault="00F064DC" w:rsidP="00F064DC">
                            <w:pPr>
                              <w:jc w:val="center"/>
                            </w:pPr>
                            <w:r>
                              <w:rPr>
                                <w:noProof/>
                              </w:rPr>
                              <w:drawing>
                                <wp:inline distT="0" distB="0" distL="0" distR="0" wp14:anchorId="3641B03D" wp14:editId="1112D68D">
                                  <wp:extent cx="2635507" cy="1481455"/>
                                  <wp:effectExtent l="0" t="0" r="0" b="4445"/>
                                  <wp:docPr id="1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45743" t="11942" r="7014" b="52471"/>
                                          <a:stretch>
                                            <a:fillRect/>
                                          </a:stretch>
                                        </pic:blipFill>
                                        <pic:spPr bwMode="auto">
                                          <a:xfrm>
                                            <a:off x="0" y="0"/>
                                            <a:ext cx="2709828" cy="1523232"/>
                                          </a:xfrm>
                                          <a:prstGeom prst="rect">
                                            <a:avLst/>
                                          </a:prstGeom>
                                          <a:noFill/>
                                          <a:ln>
                                            <a:noFill/>
                                          </a:ln>
                                          <a:extLst>
                                            <a:ext uri="{53640926-AAD7-44D8-BBD7-CCE9431645EC}">
                                              <a14:shadowObscured xmlns:a14="http://schemas.microsoft.com/office/drawing/2010/main"/>
                                            </a:ext>
                                          </a:extLst>
                                        </pic:spPr>
                                      </pic:pic>
                                    </a:graphicData>
                                  </a:graphic>
                                </wp:inline>
                              </w:drawing>
                            </w:r>
                          </w:p>
                          <w:p w14:paraId="22E13F2F" w14:textId="77777777" w:rsidR="00F064DC" w:rsidRDefault="00F064DC" w:rsidP="00F064DC">
                            <w:pPr>
                              <w:spacing w:line="180" w:lineRule="exact"/>
                              <w:ind w:firstLineChars="38" w:firstLine="68"/>
                            </w:pPr>
                            <w:r w:rsidRPr="00E5450C">
                              <w:rPr>
                                <w:rFonts w:ascii="標楷體" w:eastAsia="標楷體" w:hAnsi="標楷體" w:hint="eastAsia"/>
                                <w:sz w:val="18"/>
                                <w:szCs w:val="18"/>
                              </w:rPr>
                              <w:t>資料來源：縣政府提供。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04D5C8" id="_x0000_s1035" type="#_x0000_t202" style="position:absolute;left:0;text-align:left;margin-left:280.05pt;margin-top:15.4pt;width:216.3pt;height:150.65pt;z-index:-25135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" filled="f" stroked="f">
                <v:textbox inset="0,0,0,0">
                  <w:txbxContent>
                    <w:p w14:paraId="4DCB23FB" w14:textId="77777777" w:rsidR="00F064DC" w:rsidRPr="008916B0" w:rsidRDefault="00F064DC" w:rsidP="00F064DC">
                      <w:pPr>
                        <w:spacing w:line="240" w:lineRule="exact"/>
                        <w:jc w:val="center"/>
                      </w:pPr>
                      <w:r w:rsidRPr="00687EA3">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 xml:space="preserve">1  </w:t>
                      </w:r>
                      <w:r w:rsidRPr="00687EA3">
                        <w:rPr>
                          <w:rFonts w:ascii="標楷體" w:eastAsia="標楷體" w:hAnsi="標楷體" w:hint="eastAsia"/>
                          <w:b/>
                          <w:bCs/>
                        </w:rPr>
                        <w:t>臺東</w:t>
                      </w:r>
                      <w:r>
                        <w:rPr>
                          <w:rFonts w:ascii="標楷體" w:eastAsia="標楷體" w:hAnsi="標楷體" w:hint="eastAsia"/>
                          <w:b/>
                          <w:bCs/>
                        </w:rPr>
                        <w:t>森林公園入口景觀意象</w:t>
                      </w:r>
                      <w:r w:rsidRPr="00687EA3">
                        <w:rPr>
                          <w:rFonts w:ascii="標楷體" w:eastAsia="標楷體" w:hAnsi="標楷體" w:hint="eastAsia"/>
                          <w:b/>
                          <w:bCs/>
                        </w:rPr>
                        <w:t>模擬</w:t>
                      </w:r>
                    </w:p>
                    <w:p w14:paraId="053023FC" w14:textId="77777777" w:rsidR="00F064DC" w:rsidRDefault="00F064DC" w:rsidP="00F064DC">
                      <w:pPr>
                        <w:jc w:val="center"/>
                      </w:pPr>
                      <w:r>
                        <w:rPr>
                          <w:noProof/>
                        </w:rPr>
                        <w:drawing>
                          <wp:inline distT="0" distB="0" distL="0" distR="0" wp14:anchorId="3641B03D" wp14:editId="1112D68D">
                            <wp:extent cx="2635507" cy="1481455"/>
                            <wp:effectExtent l="0" t="0" r="0" b="4445"/>
                            <wp:docPr id="1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45743" t="11942" r="7014" b="52471"/>
                                    <a:stretch>
                                      <a:fillRect/>
                                    </a:stretch>
                                  </pic:blipFill>
                                  <pic:spPr bwMode="auto">
                                    <a:xfrm>
                                      <a:off x="0" y="0"/>
                                      <a:ext cx="2709828" cy="1523232"/>
                                    </a:xfrm>
                                    <a:prstGeom prst="rect">
                                      <a:avLst/>
                                    </a:prstGeom>
                                    <a:noFill/>
                                    <a:ln>
                                      <a:noFill/>
                                    </a:ln>
                                    <a:extLst>
                                      <a:ext uri="{53640926-AAD7-44D8-BBD7-CCE9431645EC}">
                                        <a14:shadowObscured xmlns:a14="http://schemas.microsoft.com/office/drawing/2010/main"/>
                                      </a:ext>
                                    </a:extLst>
                                  </pic:spPr>
                                </pic:pic>
                              </a:graphicData>
                            </a:graphic>
                          </wp:inline>
                        </w:drawing>
                      </w:r>
                    </w:p>
                    <w:p w14:paraId="22E13F2F" w14:textId="77777777" w:rsidR="00F064DC" w:rsidRDefault="00F064DC" w:rsidP="00F064DC">
                      <w:pPr>
                        <w:spacing w:line="180" w:lineRule="exact"/>
                        <w:ind w:firstLineChars="38" w:firstLine="68"/>
                      </w:pPr>
                      <w:r w:rsidRPr="00E5450C">
                        <w:rPr>
                          <w:rFonts w:ascii="標楷體" w:eastAsia="標楷體" w:hAnsi="標楷體" w:hint="eastAsia"/>
                          <w:sz w:val="18"/>
                          <w:szCs w:val="18"/>
                        </w:rPr>
                        <w:t>資料來源：縣政府提供。</w:t>
                      </w:r>
                    </w:p>
                  </w:txbxContent>
                </v:textbox>
                <w10:wrap type="tight"/>
              </v:shape>
            </w:pict>
          </mc:Fallback>
        </mc:AlternateContent>
      </w:r>
      <w:r w:rsidR="00F064DC" w:rsidRPr="00CB3792">
        <w:rPr>
          <w:rFonts w:ascii="標楷體" w:eastAsia="標楷體" w:hAnsi="標楷體" w:hint="eastAsia"/>
        </w:rPr>
        <w:t>縣政府為改善</w:t>
      </w:r>
      <w:proofErr w:type="gramStart"/>
      <w:r w:rsidR="00F064DC" w:rsidRPr="00CB3792">
        <w:rPr>
          <w:rFonts w:ascii="標楷體" w:eastAsia="標楷體" w:hAnsi="標楷體" w:hint="eastAsia"/>
        </w:rPr>
        <w:t>臺</w:t>
      </w:r>
      <w:proofErr w:type="gramEnd"/>
      <w:r w:rsidR="00F064DC" w:rsidRPr="00CB3792">
        <w:rPr>
          <w:rFonts w:ascii="標楷體" w:eastAsia="標楷體" w:hAnsi="標楷體" w:hint="eastAsia"/>
        </w:rPr>
        <w:t>東森林公園售票亭及周邊環境動線，塑造園區出入口景觀意象，於</w:t>
      </w:r>
      <w:proofErr w:type="gramStart"/>
      <w:r w:rsidR="00F064DC" w:rsidRPr="00CB3792">
        <w:rPr>
          <w:rFonts w:ascii="標楷體" w:eastAsia="標楷體" w:hAnsi="標楷體" w:hint="eastAsia"/>
        </w:rPr>
        <w:t>111</w:t>
      </w:r>
      <w:proofErr w:type="gramEnd"/>
      <w:r w:rsidR="00F064DC" w:rsidRPr="00CB3792">
        <w:rPr>
          <w:rFonts w:ascii="標楷體" w:eastAsia="標楷體" w:hAnsi="標楷體" w:hint="eastAsia"/>
        </w:rPr>
        <w:t>年度編列預算1,000萬元辦理</w:t>
      </w:r>
      <w:proofErr w:type="gramStart"/>
      <w:r w:rsidR="00F064DC" w:rsidRPr="00CB3792">
        <w:rPr>
          <w:rFonts w:ascii="標楷體" w:eastAsia="標楷體" w:hAnsi="標楷體" w:hint="eastAsia"/>
        </w:rPr>
        <w:t>臺</w:t>
      </w:r>
      <w:proofErr w:type="gramEnd"/>
      <w:r w:rsidR="00F064DC" w:rsidRPr="00CB3792">
        <w:rPr>
          <w:rFonts w:ascii="標楷體" w:eastAsia="標楷體" w:hAnsi="標楷體" w:hint="eastAsia"/>
        </w:rPr>
        <w:t>東森林公園設施維護修繕計畫（圖</w:t>
      </w:r>
      <w:r w:rsidR="00F064DC">
        <w:rPr>
          <w:rFonts w:ascii="標楷體" w:eastAsia="標楷體" w:hAnsi="標楷體" w:hint="eastAsia"/>
        </w:rPr>
        <w:t>11</w:t>
      </w:r>
      <w:r w:rsidR="00F064DC" w:rsidRPr="00CB3792">
        <w:rPr>
          <w:rFonts w:ascii="標楷體" w:eastAsia="標楷體" w:hAnsi="標楷體" w:hint="eastAsia"/>
        </w:rPr>
        <w:t>），111年6月24日決標委託建築師辦理園區設施維護修繕工程委託設計監造技術服務工作，同年7月完成工程發包，同年8月開工，113年11月完工。經查其計畫執行情形，核有：1.進度控管成效不佳，逾原預定期程1年始完工，影響計畫目標效益之達成；2.園區出入口號</w:t>
      </w:r>
      <w:proofErr w:type="gramStart"/>
      <w:r w:rsidR="00F064DC" w:rsidRPr="00CB3792">
        <w:rPr>
          <w:rFonts w:ascii="標楷體" w:eastAsia="標楷體" w:hAnsi="標楷體" w:hint="eastAsia"/>
        </w:rPr>
        <w:t>誌</w:t>
      </w:r>
      <w:proofErr w:type="gramEnd"/>
      <w:r w:rsidR="00F064DC" w:rsidRPr="00CB3792">
        <w:rPr>
          <w:rFonts w:ascii="標楷體" w:eastAsia="標楷體" w:hAnsi="標楷體" w:hint="eastAsia"/>
        </w:rPr>
        <w:t>不足及交通動線不便，影響民眾交通安全與通行便利性；3.未依規定處理營建剩餘土石方，亟待</w:t>
      </w:r>
      <w:proofErr w:type="gramStart"/>
      <w:r w:rsidR="00F064DC" w:rsidRPr="00CB3792">
        <w:rPr>
          <w:rFonts w:ascii="標楷體" w:eastAsia="標楷體" w:hAnsi="標楷體" w:hint="eastAsia"/>
        </w:rPr>
        <w:t>查明餘土流向</w:t>
      </w:r>
      <w:proofErr w:type="gramEnd"/>
      <w:r w:rsidR="00F064DC" w:rsidRPr="00CB3792">
        <w:rPr>
          <w:rFonts w:ascii="標楷體" w:eastAsia="標楷體" w:hAnsi="標楷體" w:hint="eastAsia"/>
        </w:rPr>
        <w:t>；4.工程查核存有品質缺失扣點，未確實通知廠商及監造單位依約扣罰，影響機關權益；5.監造及品管人員未依規定登錄主管機關系統，影響資訊揭露及管考作業；6.竣工查驗作業未</w:t>
      </w:r>
      <w:proofErr w:type="gramStart"/>
      <w:r w:rsidR="00F064DC" w:rsidRPr="00CB3792">
        <w:rPr>
          <w:rFonts w:ascii="標楷體" w:eastAsia="標楷體" w:hAnsi="標楷體" w:hint="eastAsia"/>
        </w:rPr>
        <w:t>臻</w:t>
      </w:r>
      <w:proofErr w:type="gramEnd"/>
      <w:r w:rsidR="00F064DC" w:rsidRPr="00CB3792">
        <w:rPr>
          <w:rFonts w:ascii="標楷體" w:eastAsia="標楷體" w:hAnsi="標楷體" w:hint="eastAsia"/>
        </w:rPr>
        <w:t>周妥等情事，經函請</w:t>
      </w:r>
      <w:proofErr w:type="gramStart"/>
      <w:r w:rsidR="00F064DC" w:rsidRPr="00CB3792">
        <w:rPr>
          <w:rFonts w:ascii="標楷體" w:eastAsia="標楷體" w:hAnsi="標楷體" w:hint="eastAsia"/>
        </w:rPr>
        <w:t>檢討妥處</w:t>
      </w:r>
      <w:proofErr w:type="gramEnd"/>
      <w:r w:rsidR="00F064DC" w:rsidRPr="00CB3792">
        <w:rPr>
          <w:rFonts w:ascii="標楷體" w:eastAsia="標楷體" w:hAnsi="標楷體" w:hint="eastAsia"/>
        </w:rPr>
        <w:t>。據復：1.經召開多次協調會議協調後，已完成驗收缺失改善，將持續指導廠商辦妥相關程序，並依契約</w:t>
      </w:r>
      <w:proofErr w:type="gramStart"/>
      <w:r w:rsidR="00F064DC" w:rsidRPr="00CB3792">
        <w:rPr>
          <w:rFonts w:ascii="標楷體" w:eastAsia="標楷體" w:hAnsi="標楷體" w:hint="eastAsia"/>
        </w:rPr>
        <w:t>規定妥處</w:t>
      </w:r>
      <w:proofErr w:type="gramEnd"/>
      <w:r w:rsidR="00F064DC" w:rsidRPr="00CB3792">
        <w:rPr>
          <w:rFonts w:ascii="標楷體" w:eastAsia="標楷體" w:hAnsi="標楷體" w:hint="eastAsia"/>
        </w:rPr>
        <w:t>；2.園區入口處將加強車輛引導措施，於馬亨</w:t>
      </w:r>
      <w:proofErr w:type="gramStart"/>
      <w:r w:rsidR="00F064DC" w:rsidRPr="00CB3792">
        <w:rPr>
          <w:rFonts w:ascii="標楷體" w:eastAsia="標楷體" w:hAnsi="標楷體" w:hint="eastAsia"/>
        </w:rPr>
        <w:t>亨</w:t>
      </w:r>
      <w:proofErr w:type="gramEnd"/>
      <w:r w:rsidR="00F064DC" w:rsidRPr="00CB3792">
        <w:rPr>
          <w:rFonts w:ascii="標楷體" w:eastAsia="標楷體" w:hAnsi="標楷體" w:hint="eastAsia"/>
        </w:rPr>
        <w:t>大道路口並重新標繪車輛引導線，</w:t>
      </w:r>
      <w:proofErr w:type="gramStart"/>
      <w:r w:rsidR="00F064DC" w:rsidRPr="00CB3792">
        <w:rPr>
          <w:rFonts w:ascii="標楷體" w:eastAsia="標楷體" w:hAnsi="標楷體" w:hint="eastAsia"/>
        </w:rPr>
        <w:t>離園出口處</w:t>
      </w:r>
      <w:proofErr w:type="gramEnd"/>
      <w:r w:rsidR="00F064DC" w:rsidRPr="00CB3792">
        <w:rPr>
          <w:rFonts w:ascii="標楷體" w:eastAsia="標楷體" w:hAnsi="標楷體" w:hint="eastAsia"/>
        </w:rPr>
        <w:t>則加強修剪安全島</w:t>
      </w:r>
      <w:proofErr w:type="gramStart"/>
      <w:r w:rsidR="00F064DC" w:rsidRPr="00CB3792">
        <w:rPr>
          <w:rFonts w:ascii="標楷體" w:eastAsia="標楷體" w:hAnsi="標楷體" w:hint="eastAsia"/>
        </w:rPr>
        <w:t>植栽以避免</w:t>
      </w:r>
      <w:proofErr w:type="gramEnd"/>
      <w:r w:rsidR="00F064DC" w:rsidRPr="00CB3792">
        <w:rPr>
          <w:rFonts w:ascii="標楷體" w:eastAsia="標楷體" w:hAnsi="標楷體" w:hint="eastAsia"/>
        </w:rPr>
        <w:t>阻礙視線，並</w:t>
      </w:r>
      <w:proofErr w:type="gramStart"/>
      <w:r w:rsidR="00F064DC" w:rsidRPr="00CB3792">
        <w:rPr>
          <w:rFonts w:ascii="標楷體" w:eastAsia="標楷體" w:hAnsi="標楷體" w:hint="eastAsia"/>
        </w:rPr>
        <w:t>研</w:t>
      </w:r>
      <w:proofErr w:type="gramEnd"/>
      <w:r w:rsidR="00F064DC" w:rsidRPr="00CB3792">
        <w:rPr>
          <w:rFonts w:ascii="標楷體" w:eastAsia="標楷體" w:hAnsi="標楷體" w:hint="eastAsia"/>
        </w:rPr>
        <w:t>議封閉該處安全島，以改善車行動線；3.將持續查證處理，並依契約規定扣罰；4.將於決算作業一併扣罰，以保障機關權益；5.將於系統辦理相關人員補登作業；6.爾後竣工查驗作業，將</w:t>
      </w:r>
      <w:proofErr w:type="gramStart"/>
      <w:r w:rsidR="00F064DC" w:rsidRPr="00CB3792">
        <w:rPr>
          <w:rFonts w:ascii="標楷體" w:eastAsia="標楷體" w:hAnsi="標楷體" w:hint="eastAsia"/>
        </w:rPr>
        <w:t>覈</w:t>
      </w:r>
      <w:proofErr w:type="gramEnd"/>
      <w:r w:rsidR="00F064DC" w:rsidRPr="00CB3792">
        <w:rPr>
          <w:rFonts w:ascii="標楷體" w:eastAsia="標楷體" w:hAnsi="標楷體" w:hint="eastAsia"/>
        </w:rPr>
        <w:t>實辦理竣工項目及數量核對及查驗。</w:t>
      </w:r>
    </w:p>
    <w:p w14:paraId="5D2CCB2B" w14:textId="77777777" w:rsidR="00F064DC" w:rsidRPr="003317AF" w:rsidRDefault="00F064DC" w:rsidP="00F064DC">
      <w:pPr>
        <w:kinsoku w:val="0"/>
        <w:overflowPunct w:val="0"/>
        <w:spacing w:beforeLines="10" w:before="36" w:line="480" w:lineRule="exact"/>
        <w:ind w:firstLineChars="100" w:firstLine="280"/>
        <w:jc w:val="both"/>
        <w:outlineLvl w:val="0"/>
        <w:rPr>
          <w:rFonts w:ascii="標楷體" w:eastAsia="標楷體" w:hAnsi="標楷體"/>
          <w:b/>
          <w:kern w:val="0"/>
          <w:sz w:val="28"/>
          <w:szCs w:val="28"/>
        </w:rPr>
      </w:pPr>
      <w:r w:rsidRPr="003317AF">
        <w:rPr>
          <w:rFonts w:ascii="標楷體" w:eastAsia="標楷體" w:hAnsi="標楷體" w:hint="eastAsia"/>
          <w:b/>
          <w:kern w:val="0"/>
          <w:sz w:val="28"/>
          <w:szCs w:val="28"/>
        </w:rPr>
        <w:t>（二十七）</w:t>
      </w:r>
      <w:r w:rsidRPr="003317AF">
        <w:rPr>
          <w:rFonts w:ascii="標楷體" w:eastAsia="標楷體" w:hAnsi="標楷體" w:hint="eastAsia"/>
          <w:b/>
          <w:kern w:val="32"/>
          <w:sz w:val="28"/>
          <w:szCs w:val="28"/>
        </w:rPr>
        <w:t>持續辦理因風災受損之富岡漁港防波堤復建工程，惟沉箱製造完成後長期閒置於海灘上，</w:t>
      </w:r>
      <w:proofErr w:type="gramStart"/>
      <w:r w:rsidRPr="003317AF">
        <w:rPr>
          <w:rFonts w:ascii="標楷體" w:eastAsia="標楷體" w:hAnsi="標楷體" w:hint="eastAsia"/>
          <w:b/>
          <w:kern w:val="32"/>
          <w:sz w:val="28"/>
          <w:szCs w:val="28"/>
        </w:rPr>
        <w:t>迭遭媒體</w:t>
      </w:r>
      <w:proofErr w:type="gramEnd"/>
      <w:r w:rsidRPr="003317AF">
        <w:rPr>
          <w:rFonts w:ascii="標楷體" w:eastAsia="標楷體" w:hAnsi="標楷體" w:hint="eastAsia"/>
          <w:b/>
          <w:kern w:val="32"/>
          <w:sz w:val="28"/>
          <w:szCs w:val="28"/>
        </w:rPr>
        <w:t>報載傾斜加劇及安全堪憂，</w:t>
      </w:r>
      <w:proofErr w:type="gramStart"/>
      <w:r w:rsidRPr="003317AF">
        <w:rPr>
          <w:rFonts w:ascii="標楷體" w:eastAsia="標楷體" w:hAnsi="標楷體" w:hint="eastAsia"/>
          <w:b/>
          <w:kern w:val="32"/>
          <w:sz w:val="28"/>
          <w:szCs w:val="28"/>
        </w:rPr>
        <w:t>且估驗</w:t>
      </w:r>
      <w:proofErr w:type="gramEnd"/>
      <w:r w:rsidRPr="003317AF">
        <w:rPr>
          <w:rFonts w:ascii="標楷體" w:eastAsia="標楷體" w:hAnsi="標楷體" w:hint="eastAsia"/>
          <w:b/>
          <w:kern w:val="32"/>
          <w:sz w:val="28"/>
          <w:szCs w:val="28"/>
        </w:rPr>
        <w:t>計價作業尚欠周延，亟待</w:t>
      </w:r>
      <w:proofErr w:type="gramStart"/>
      <w:r w:rsidRPr="003317AF">
        <w:rPr>
          <w:rFonts w:ascii="標楷體" w:eastAsia="標楷體" w:hAnsi="標楷體" w:hint="eastAsia"/>
          <w:b/>
          <w:kern w:val="32"/>
          <w:sz w:val="28"/>
          <w:szCs w:val="28"/>
        </w:rPr>
        <w:t>檢討妥處</w:t>
      </w:r>
      <w:proofErr w:type="gramEnd"/>
      <w:r w:rsidRPr="003317AF">
        <w:rPr>
          <w:rFonts w:ascii="標楷體" w:eastAsia="標楷體" w:hAnsi="標楷體" w:hint="eastAsia"/>
          <w:b/>
          <w:kern w:val="32"/>
          <w:sz w:val="28"/>
          <w:szCs w:val="28"/>
        </w:rPr>
        <w:t>。</w:t>
      </w:r>
    </w:p>
    <w:p w14:paraId="1A7B1E0E" w14:textId="77777777" w:rsidR="00F064DC" w:rsidRPr="003317AF" w:rsidRDefault="00F064DC" w:rsidP="00F064DC">
      <w:pPr>
        <w:overflowPunct w:val="0"/>
        <w:adjustRightInd w:val="0"/>
        <w:spacing w:line="480" w:lineRule="exact"/>
        <w:ind w:firstLineChars="200" w:firstLine="480"/>
        <w:jc w:val="both"/>
        <w:textAlignment w:val="baseline"/>
        <w:rPr>
          <w:rFonts w:ascii="標楷體" w:eastAsia="標楷體" w:hAnsi="標楷體"/>
        </w:rPr>
      </w:pPr>
      <w:r w:rsidRPr="008E506E">
        <w:rPr>
          <w:rFonts w:ascii="標楷體" w:eastAsia="標楷體" w:hAnsi="標楷體"/>
          <w:bCs/>
          <w:noProof/>
          <w:color w:val="000000"/>
          <w:szCs w:val="20"/>
        </w:rPr>
        <mc:AlternateContent>
          <mc:Choice Requires="wps">
            <w:drawing>
              <wp:anchor distT="45720" distB="45720" distL="114300" distR="114300" simplePos="0" relativeHeight="251960320" behindDoc="0" locked="0" layoutInCell="1" allowOverlap="1" wp14:anchorId="0183A03A" wp14:editId="56D63A5B">
                <wp:simplePos x="0" y="0"/>
                <wp:positionH relativeFrom="margin">
                  <wp:posOffset>3697787</wp:posOffset>
                </wp:positionH>
                <wp:positionV relativeFrom="paragraph">
                  <wp:posOffset>629862</wp:posOffset>
                </wp:positionV>
                <wp:extent cx="2612390" cy="1404620"/>
                <wp:effectExtent l="0" t="0" r="0" b="7620"/>
                <wp:wrapSquare wrapText="bothSides"/>
                <wp:docPr id="15238118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2390" cy="1404620"/>
                        </a:xfrm>
                        <a:prstGeom prst="rect">
                          <a:avLst/>
                        </a:prstGeom>
                        <a:solidFill>
                          <a:srgbClr val="FFFFFF"/>
                        </a:solidFill>
                        <a:ln w="9525">
                          <a:noFill/>
                          <a:miter lim="800000"/>
                          <a:headEnd/>
                          <a:tailEnd/>
                        </a:ln>
                      </wps:spPr>
                      <wps:txbx>
                        <w:txbxContent>
                          <w:p w14:paraId="1ABD9027" w14:textId="77777777" w:rsidR="00F064DC" w:rsidRPr="004658D7" w:rsidRDefault="00F064DC" w:rsidP="00F064DC">
                            <w:pPr>
                              <w:widowControl/>
                              <w:spacing w:afterLines="20" w:after="72"/>
                              <w:rPr>
                                <w:rFonts w:ascii="新細明體" w:hAnsi="新細明體" w:cs="新細明體"/>
                                <w:kern w:val="0"/>
                              </w:rPr>
                            </w:pPr>
                            <w:r w:rsidRPr="004658D7">
                              <w:rPr>
                                <w:rFonts w:ascii="新細明體" w:hAnsi="新細明體" w:cs="新細明體"/>
                                <w:noProof/>
                                <w:kern w:val="0"/>
                              </w:rPr>
                              <w:drawing>
                                <wp:inline distT="0" distB="0" distL="0" distR="0" wp14:anchorId="53E34A47" wp14:editId="51A55D29">
                                  <wp:extent cx="2419350" cy="16002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14583" t="29709" r="13314" b="27080"/>
                                          <a:stretch/>
                                        </pic:blipFill>
                                        <pic:spPr bwMode="auto">
                                          <a:xfrm>
                                            <a:off x="0" y="0"/>
                                            <a:ext cx="2426727" cy="1605079"/>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54FF318" w14:textId="77777777" w:rsidR="00F064DC" w:rsidRPr="00C42423" w:rsidRDefault="00F064DC" w:rsidP="00F064DC">
                            <w:pPr>
                              <w:spacing w:line="300" w:lineRule="exact"/>
                              <w:jc w:val="center"/>
                              <w:rPr>
                                <w:rFonts w:ascii="標楷體" w:eastAsia="標楷體" w:hAnsi="標楷體"/>
                                <w:b/>
                                <w:bCs/>
                              </w:rPr>
                            </w:pPr>
                            <w:r>
                              <w:rPr>
                                <w:rFonts w:ascii="標楷體" w:eastAsia="標楷體" w:hAnsi="標楷體" w:hint="eastAsia"/>
                                <w:b/>
                                <w:bCs/>
                              </w:rPr>
                              <w:t>卑南溪出海口沉箱</w:t>
                            </w:r>
                          </w:p>
                          <w:p w14:paraId="172DD223" w14:textId="77777777" w:rsidR="00F064DC" w:rsidRPr="00C42423" w:rsidRDefault="00F064DC" w:rsidP="00F064DC">
                            <w:pPr>
                              <w:spacing w:line="280" w:lineRule="exact"/>
                              <w:jc w:val="center"/>
                              <w:rPr>
                                <w:rFonts w:ascii="標楷體" w:eastAsia="標楷體" w:hAnsi="標楷體"/>
                                <w:sz w:val="18"/>
                                <w:szCs w:val="18"/>
                              </w:rPr>
                            </w:pPr>
                            <w:r w:rsidRPr="00C42423">
                              <w:rPr>
                                <w:rFonts w:ascii="標楷體" w:eastAsia="標楷體" w:hAnsi="標楷體" w:hint="eastAsia"/>
                                <w:sz w:val="18"/>
                                <w:szCs w:val="18"/>
                              </w:rPr>
                              <w:t>(圖片來源：本室於114年</w:t>
                            </w:r>
                            <w:r>
                              <w:rPr>
                                <w:rFonts w:ascii="標楷體" w:eastAsia="標楷體" w:hAnsi="標楷體" w:hint="eastAsia"/>
                                <w:sz w:val="18"/>
                                <w:szCs w:val="18"/>
                              </w:rPr>
                              <w:t>5</w:t>
                            </w:r>
                            <w:r w:rsidRPr="00C42423">
                              <w:rPr>
                                <w:rFonts w:ascii="標楷體" w:eastAsia="標楷體" w:hAnsi="標楷體" w:hint="eastAsia"/>
                                <w:sz w:val="18"/>
                                <w:szCs w:val="18"/>
                              </w:rPr>
                              <w:t>月</w:t>
                            </w:r>
                            <w:r>
                              <w:rPr>
                                <w:rFonts w:ascii="標楷體" w:eastAsia="標楷體" w:hAnsi="標楷體" w:hint="eastAsia"/>
                                <w:sz w:val="18"/>
                                <w:szCs w:val="18"/>
                              </w:rPr>
                              <w:t>1</w:t>
                            </w:r>
                            <w:r>
                              <w:rPr>
                                <w:rFonts w:ascii="標楷體" w:eastAsia="標楷體" w:hAnsi="標楷體"/>
                                <w:sz w:val="18"/>
                                <w:szCs w:val="18"/>
                              </w:rPr>
                              <w:t>7</w:t>
                            </w:r>
                            <w:r w:rsidRPr="00C42423">
                              <w:rPr>
                                <w:rFonts w:ascii="標楷體" w:eastAsia="標楷體" w:hAnsi="標楷體" w:hint="eastAsia"/>
                                <w:sz w:val="18"/>
                                <w:szCs w:val="18"/>
                              </w:rPr>
                              <w:t>日拍攝)</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83A03A" id="_x0000_s1036" type="#_x0000_t202" style="position:absolute;left:0;text-align:left;margin-left:291.15pt;margin-top:49.6pt;width:205.7pt;height:110.6pt;z-index:2519603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" stroked="f">
                <v:textbox style="mso-fit-shape-to-text:t">
                  <w:txbxContent>
                    <w:p w14:paraId="1ABD9027" w14:textId="77777777" w:rsidR="00F064DC" w:rsidRPr="004658D7" w:rsidRDefault="00F064DC" w:rsidP="00F064DC">
                      <w:pPr>
                        <w:widowControl/>
                        <w:spacing w:afterLines="20" w:after="72"/>
                        <w:rPr>
                          <w:rFonts w:ascii="新細明體" w:hAnsi="新細明體" w:cs="新細明體"/>
                          <w:kern w:val="0"/>
                        </w:rPr>
                      </w:pPr>
                      <w:r w:rsidRPr="004658D7">
                        <w:rPr>
                          <w:rFonts w:ascii="新細明體" w:hAnsi="新細明體" w:cs="新細明體"/>
                          <w:noProof/>
                          <w:kern w:val="0"/>
                        </w:rPr>
                        <w:drawing>
                          <wp:inline distT="0" distB="0" distL="0" distR="0" wp14:anchorId="53E34A47" wp14:editId="51A55D29">
                            <wp:extent cx="2419350" cy="160020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14583" t="29709" r="13314" b="27080"/>
                                    <a:stretch/>
                                  </pic:blipFill>
                                  <pic:spPr bwMode="auto">
                                    <a:xfrm>
                                      <a:off x="0" y="0"/>
                                      <a:ext cx="2426727" cy="1605079"/>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754FF318" w14:textId="77777777" w:rsidR="00F064DC" w:rsidRPr="00C42423" w:rsidRDefault="00F064DC" w:rsidP="00F064DC">
                      <w:pPr>
                        <w:spacing w:line="300" w:lineRule="exact"/>
                        <w:jc w:val="center"/>
                        <w:rPr>
                          <w:rFonts w:ascii="標楷體" w:eastAsia="標楷體" w:hAnsi="標楷體"/>
                          <w:b/>
                          <w:bCs/>
                        </w:rPr>
                      </w:pPr>
                      <w:r>
                        <w:rPr>
                          <w:rFonts w:ascii="標楷體" w:eastAsia="標楷體" w:hAnsi="標楷體" w:hint="eastAsia"/>
                          <w:b/>
                          <w:bCs/>
                        </w:rPr>
                        <w:t>卑南溪出海口沉箱</w:t>
                      </w:r>
                    </w:p>
                    <w:p w14:paraId="172DD223" w14:textId="77777777" w:rsidR="00F064DC" w:rsidRPr="00C42423" w:rsidRDefault="00F064DC" w:rsidP="00F064DC">
                      <w:pPr>
                        <w:spacing w:line="280" w:lineRule="exact"/>
                        <w:jc w:val="center"/>
                        <w:rPr>
                          <w:rFonts w:ascii="標楷體" w:eastAsia="標楷體" w:hAnsi="標楷體"/>
                          <w:sz w:val="18"/>
                          <w:szCs w:val="18"/>
                        </w:rPr>
                      </w:pPr>
                      <w:r w:rsidRPr="00C42423">
                        <w:rPr>
                          <w:rFonts w:ascii="標楷體" w:eastAsia="標楷體" w:hAnsi="標楷體" w:hint="eastAsia"/>
                          <w:sz w:val="18"/>
                          <w:szCs w:val="18"/>
                        </w:rPr>
                        <w:t>(圖片來源：本室於114年</w:t>
                      </w:r>
                      <w:r>
                        <w:rPr>
                          <w:rFonts w:ascii="標楷體" w:eastAsia="標楷體" w:hAnsi="標楷體" w:hint="eastAsia"/>
                          <w:sz w:val="18"/>
                          <w:szCs w:val="18"/>
                        </w:rPr>
                        <w:t>5</w:t>
                      </w:r>
                      <w:r w:rsidRPr="00C42423">
                        <w:rPr>
                          <w:rFonts w:ascii="標楷體" w:eastAsia="標楷體" w:hAnsi="標楷體" w:hint="eastAsia"/>
                          <w:sz w:val="18"/>
                          <w:szCs w:val="18"/>
                        </w:rPr>
                        <w:t>月</w:t>
                      </w:r>
                      <w:r>
                        <w:rPr>
                          <w:rFonts w:ascii="標楷體" w:eastAsia="標楷體" w:hAnsi="標楷體" w:hint="eastAsia"/>
                          <w:sz w:val="18"/>
                          <w:szCs w:val="18"/>
                        </w:rPr>
                        <w:t>1</w:t>
                      </w:r>
                      <w:r>
                        <w:rPr>
                          <w:rFonts w:ascii="標楷體" w:eastAsia="標楷體" w:hAnsi="標楷體"/>
                          <w:sz w:val="18"/>
                          <w:szCs w:val="18"/>
                        </w:rPr>
                        <w:t>7</w:t>
                      </w:r>
                      <w:r w:rsidRPr="00C42423">
                        <w:rPr>
                          <w:rFonts w:ascii="標楷體" w:eastAsia="標楷體" w:hAnsi="標楷體" w:hint="eastAsia"/>
                          <w:sz w:val="18"/>
                          <w:szCs w:val="18"/>
                        </w:rPr>
                        <w:t>日拍攝)</w:t>
                      </w:r>
                    </w:p>
                  </w:txbxContent>
                </v:textbox>
                <w10:wrap type="square" anchorx="margin"/>
              </v:shape>
            </w:pict>
          </mc:Fallback>
        </mc:AlternateContent>
      </w:r>
      <w:r w:rsidRPr="003317AF">
        <w:rPr>
          <w:rFonts w:ascii="標楷體" w:eastAsia="標楷體" w:hAnsi="標楷體" w:hint="eastAsia"/>
          <w:snapToGrid w:val="0"/>
        </w:rPr>
        <w:t>縣政府為修復104及105年間蘇迪勒與莫蘭蒂颱風造成之富岡漁港防波堤損壞，經行政院於104至107年間陸續核定富岡漁港災後復建工程</w:t>
      </w:r>
      <w:r>
        <w:rPr>
          <w:rFonts w:ascii="標楷體" w:eastAsia="標楷體" w:hAnsi="標楷體" w:hint="eastAsia"/>
          <w:snapToGrid w:val="0"/>
        </w:rPr>
        <w:t>（</w:t>
      </w:r>
      <w:r w:rsidRPr="003317AF">
        <w:rPr>
          <w:rFonts w:ascii="標楷體" w:eastAsia="標楷體" w:hAnsi="標楷體" w:hint="eastAsia"/>
          <w:snapToGrid w:val="0"/>
        </w:rPr>
        <w:t>下稱復建工程</w:t>
      </w:r>
      <w:r>
        <w:rPr>
          <w:rFonts w:ascii="標楷體" w:eastAsia="標楷體" w:hAnsi="標楷體" w:hint="eastAsia"/>
          <w:snapToGrid w:val="0"/>
        </w:rPr>
        <w:t>）</w:t>
      </w:r>
      <w:r w:rsidRPr="003317AF">
        <w:rPr>
          <w:rFonts w:ascii="標楷體" w:eastAsia="標楷體" w:hAnsi="標楷體" w:hint="eastAsia"/>
          <w:snapToGrid w:val="0"/>
        </w:rPr>
        <w:t>經費3億5,352萬餘元，工程拆分為2個標案，復建工程（第1標）於108年5月9日驗收合格，結算金額1億2,864萬餘元，復建工程（第2標）於108年4月24日決標，決標金額2億185萬元，於同年6月6日開工，預定於109年9月27日完工，因施工廠商無法順利將原風災受損沉箱下方巨積混凝土</w:t>
      </w:r>
      <w:proofErr w:type="gramStart"/>
      <w:r w:rsidRPr="003317AF">
        <w:rPr>
          <w:rFonts w:ascii="標楷體" w:eastAsia="標楷體" w:hAnsi="標楷體" w:hint="eastAsia"/>
          <w:snapToGrid w:val="0"/>
        </w:rPr>
        <w:t>完全敲除</w:t>
      </w:r>
      <w:proofErr w:type="gramEnd"/>
      <w:r w:rsidRPr="003317AF">
        <w:rPr>
          <w:rFonts w:ascii="標楷體" w:eastAsia="標楷體" w:hAnsi="標楷體" w:hint="eastAsia"/>
          <w:snapToGrid w:val="0"/>
        </w:rPr>
        <w:t>，經行政院於111年1月18日調高復建工程</w:t>
      </w:r>
      <w:r w:rsidRPr="003317AF">
        <w:rPr>
          <w:rFonts w:ascii="標楷體" w:eastAsia="標楷體" w:hAnsi="標楷體" w:hint="eastAsia"/>
          <w:snapToGrid w:val="0"/>
        </w:rPr>
        <w:lastRenderedPageBreak/>
        <w:t>總經費為4億2,033萬餘元，於同年5月16日完成變更設計，</w:t>
      </w:r>
      <w:proofErr w:type="gramStart"/>
      <w:r w:rsidRPr="003317AF">
        <w:rPr>
          <w:rFonts w:ascii="標楷體" w:eastAsia="標楷體" w:hAnsi="標楷體" w:hint="eastAsia"/>
          <w:snapToGrid w:val="0"/>
        </w:rPr>
        <w:t>俟</w:t>
      </w:r>
      <w:proofErr w:type="gramEnd"/>
      <w:r w:rsidRPr="003317AF">
        <w:rPr>
          <w:rFonts w:ascii="標楷體" w:eastAsia="標楷體" w:hAnsi="標楷體" w:hint="eastAsia"/>
          <w:snapToGrid w:val="0"/>
        </w:rPr>
        <w:t>移除巨積混凝土後，復發現新建沉箱外海側</w:t>
      </w:r>
      <w:proofErr w:type="gramStart"/>
      <w:r w:rsidRPr="003317AF">
        <w:rPr>
          <w:rFonts w:ascii="標楷體" w:eastAsia="標楷體" w:hAnsi="標楷體" w:hint="eastAsia"/>
          <w:snapToGrid w:val="0"/>
        </w:rPr>
        <w:t>之拖航軌跡</w:t>
      </w:r>
      <w:proofErr w:type="gramEnd"/>
      <w:r w:rsidRPr="003317AF">
        <w:rPr>
          <w:rFonts w:ascii="標楷體" w:eastAsia="標楷體" w:hAnsi="標楷體" w:hint="eastAsia"/>
          <w:snapToGrid w:val="0"/>
        </w:rPr>
        <w:t>中存</w:t>
      </w:r>
      <w:proofErr w:type="gramStart"/>
      <w:r w:rsidRPr="003317AF">
        <w:rPr>
          <w:rFonts w:ascii="標楷體" w:eastAsia="標楷體" w:hAnsi="標楷體" w:hint="eastAsia"/>
          <w:snapToGrid w:val="0"/>
        </w:rPr>
        <w:t>有礙航物</w:t>
      </w:r>
      <w:proofErr w:type="gramEnd"/>
      <w:r w:rsidRPr="003317AF">
        <w:rPr>
          <w:rFonts w:ascii="標楷體" w:eastAsia="標楷體" w:hAnsi="標楷體" w:hint="eastAsia"/>
          <w:snapToGrid w:val="0"/>
        </w:rPr>
        <w:t>，截至114年5月底</w:t>
      </w:r>
      <w:proofErr w:type="gramStart"/>
      <w:r w:rsidRPr="003317AF">
        <w:rPr>
          <w:rFonts w:ascii="標楷體" w:eastAsia="標楷體" w:hAnsi="標楷體" w:hint="eastAsia"/>
          <w:snapToGrid w:val="0"/>
        </w:rPr>
        <w:t>止</w:t>
      </w:r>
      <w:proofErr w:type="gramEnd"/>
      <w:r w:rsidRPr="003317AF">
        <w:rPr>
          <w:rFonts w:ascii="標楷體" w:eastAsia="標楷體" w:hAnsi="標楷體" w:hint="eastAsia"/>
          <w:snapToGrid w:val="0"/>
        </w:rPr>
        <w:t>尚未完工。經查其執行情形，核有：1.復建工程遲未完工，前經該府於113年5月30日說明將責成監造及施工廠商共同提出</w:t>
      </w:r>
      <w:proofErr w:type="gramStart"/>
      <w:r w:rsidRPr="003317AF">
        <w:rPr>
          <w:rFonts w:ascii="標楷體" w:eastAsia="標楷體" w:hAnsi="標楷體" w:hint="eastAsia"/>
          <w:snapToGrid w:val="0"/>
        </w:rPr>
        <w:t>可行拖航計畫</w:t>
      </w:r>
      <w:proofErr w:type="gramEnd"/>
      <w:r w:rsidRPr="003317AF">
        <w:rPr>
          <w:rFonts w:ascii="標楷體" w:eastAsia="標楷體" w:hAnsi="標楷體" w:hint="eastAsia"/>
          <w:snapToGrid w:val="0"/>
        </w:rPr>
        <w:t>，並邀集專家學者共同審查</w:t>
      </w:r>
      <w:proofErr w:type="gramStart"/>
      <w:r w:rsidRPr="003317AF">
        <w:rPr>
          <w:rFonts w:ascii="標楷體" w:eastAsia="標楷體" w:hAnsi="標楷體" w:hint="eastAsia"/>
          <w:snapToGrid w:val="0"/>
        </w:rPr>
        <w:t>討論拖航水深</w:t>
      </w:r>
      <w:proofErr w:type="gramEnd"/>
      <w:r w:rsidRPr="003317AF">
        <w:rPr>
          <w:rFonts w:ascii="標楷體" w:eastAsia="標楷體" w:hAnsi="標楷體" w:hint="eastAsia"/>
          <w:snapToGrid w:val="0"/>
        </w:rPr>
        <w:t>條件、風險規避方式等海事工程實務，儘早完工以確保漁港功能與安全，惟截至114年5月底止，已逾1年仍未完工，期間因沉箱長期閒置於海灘上，</w:t>
      </w:r>
      <w:proofErr w:type="gramStart"/>
      <w:r w:rsidRPr="003317AF">
        <w:rPr>
          <w:rFonts w:ascii="標楷體" w:eastAsia="標楷體" w:hAnsi="標楷體" w:hint="eastAsia"/>
          <w:snapToGrid w:val="0"/>
        </w:rPr>
        <w:t>迭遭媒體</w:t>
      </w:r>
      <w:proofErr w:type="gramEnd"/>
      <w:r w:rsidRPr="003317AF">
        <w:rPr>
          <w:rFonts w:ascii="標楷體" w:eastAsia="標楷體" w:hAnsi="標楷體" w:hint="eastAsia"/>
          <w:snapToGrid w:val="0"/>
        </w:rPr>
        <w:t>報載傾斜加劇及安全堪憂；2.復建工程契約詳細價目表內列有沉箱製造工項2座，金額合計5,813萬餘元，另於沉箱製造之單價分析內列有工料「沉箱製作場地及設備費」每座119萬餘元，並於該工料備註欄說明：「包含完成沉箱製作及儲存所需之場地及設備費用</w:t>
      </w:r>
      <w:r>
        <w:rPr>
          <w:rFonts w:ascii="標楷體" w:eastAsia="標楷體" w:hAnsi="標楷體" w:hint="eastAsia"/>
          <w:snapToGrid w:val="0"/>
        </w:rPr>
        <w:t>（</w:t>
      </w:r>
      <w:r w:rsidRPr="003317AF">
        <w:rPr>
          <w:rFonts w:ascii="標楷體" w:eastAsia="標楷體" w:hAnsi="標楷體" w:hint="eastAsia"/>
          <w:snapToGrid w:val="0"/>
        </w:rPr>
        <w:t>如碼頭租金，船塢或浮</w:t>
      </w:r>
      <w:proofErr w:type="gramStart"/>
      <w:r w:rsidRPr="003317AF">
        <w:rPr>
          <w:rFonts w:ascii="標楷體" w:eastAsia="標楷體" w:hAnsi="標楷體" w:hint="eastAsia"/>
          <w:snapToGrid w:val="0"/>
        </w:rPr>
        <w:t>沉</w:t>
      </w:r>
      <w:proofErr w:type="gramEnd"/>
      <w:r w:rsidRPr="003317AF">
        <w:rPr>
          <w:rFonts w:ascii="標楷體" w:eastAsia="標楷體" w:hAnsi="標楷體" w:hint="eastAsia"/>
          <w:snapToGrid w:val="0"/>
        </w:rPr>
        <w:t>台及相關設施</w:t>
      </w:r>
      <w:r>
        <w:rPr>
          <w:rFonts w:ascii="標楷體" w:eastAsia="標楷體" w:hAnsi="標楷體" w:hint="eastAsia"/>
          <w:snapToGrid w:val="0"/>
        </w:rPr>
        <w:t>）</w:t>
      </w:r>
      <w:r w:rsidRPr="003317AF">
        <w:rPr>
          <w:rFonts w:ascii="標楷體" w:eastAsia="標楷體" w:hAnsi="標楷體" w:hint="eastAsia"/>
          <w:snapToGrid w:val="0"/>
        </w:rPr>
        <w:t>」，本案沉箱製造之施工地點位於</w:t>
      </w:r>
      <w:proofErr w:type="gramStart"/>
      <w:r w:rsidRPr="003317AF">
        <w:rPr>
          <w:rFonts w:ascii="標楷體" w:eastAsia="標楷體" w:hAnsi="標楷體" w:hint="eastAsia"/>
          <w:snapToGrid w:val="0"/>
        </w:rPr>
        <w:t>卑</w:t>
      </w:r>
      <w:proofErr w:type="gramEnd"/>
      <w:r w:rsidRPr="003317AF">
        <w:rPr>
          <w:rFonts w:ascii="標楷體" w:eastAsia="標楷體" w:hAnsi="標楷體" w:hint="eastAsia"/>
          <w:snapToGrid w:val="0"/>
        </w:rPr>
        <w:t>南溪出海口之海岸灘地，尚無需租賃碼頭及船塢</w:t>
      </w:r>
      <w:r>
        <w:rPr>
          <w:rFonts w:ascii="標楷體" w:eastAsia="標楷體" w:hAnsi="標楷體" w:hint="eastAsia"/>
          <w:snapToGrid w:val="0"/>
        </w:rPr>
        <w:t>（</w:t>
      </w:r>
      <w:r w:rsidRPr="003317AF">
        <w:rPr>
          <w:rFonts w:ascii="標楷體" w:eastAsia="標楷體" w:hAnsi="標楷體" w:hint="eastAsia"/>
          <w:snapToGrid w:val="0"/>
        </w:rPr>
        <w:t>或浮</w:t>
      </w:r>
      <w:proofErr w:type="gramStart"/>
      <w:r w:rsidRPr="003317AF">
        <w:rPr>
          <w:rFonts w:ascii="標楷體" w:eastAsia="標楷體" w:hAnsi="標楷體" w:hint="eastAsia"/>
          <w:snapToGrid w:val="0"/>
        </w:rPr>
        <w:t>沉</w:t>
      </w:r>
      <w:proofErr w:type="gramEnd"/>
      <w:r w:rsidRPr="003317AF">
        <w:rPr>
          <w:rFonts w:ascii="標楷體" w:eastAsia="標楷體" w:hAnsi="標楷體" w:hint="eastAsia"/>
          <w:snapToGrid w:val="0"/>
        </w:rPr>
        <w:t>台</w:t>
      </w:r>
      <w:r>
        <w:rPr>
          <w:rFonts w:ascii="標楷體" w:eastAsia="標楷體" w:hAnsi="標楷體" w:hint="eastAsia"/>
          <w:snapToGrid w:val="0"/>
        </w:rPr>
        <w:t>）</w:t>
      </w:r>
      <w:r w:rsidRPr="003317AF">
        <w:rPr>
          <w:rFonts w:ascii="標楷體" w:eastAsia="標楷體" w:hAnsi="標楷體" w:hint="eastAsia"/>
          <w:snapToGrid w:val="0"/>
        </w:rPr>
        <w:t>等租金費用，</w:t>
      </w:r>
      <w:proofErr w:type="gramStart"/>
      <w:r w:rsidRPr="003317AF">
        <w:rPr>
          <w:rFonts w:ascii="標楷體" w:eastAsia="標楷體" w:hAnsi="標楷體" w:hint="eastAsia"/>
          <w:snapToGrid w:val="0"/>
        </w:rPr>
        <w:t>然需增加</w:t>
      </w:r>
      <w:proofErr w:type="gramEnd"/>
      <w:r w:rsidRPr="003317AF">
        <w:rPr>
          <w:rFonts w:ascii="標楷體" w:eastAsia="標楷體" w:hAnsi="標楷體" w:hint="eastAsia"/>
          <w:snapToGrid w:val="0"/>
        </w:rPr>
        <w:t>沉箱製造完成後</w:t>
      </w:r>
      <w:proofErr w:type="gramStart"/>
      <w:r w:rsidRPr="003317AF">
        <w:rPr>
          <w:rFonts w:ascii="標楷體" w:eastAsia="標楷體" w:hAnsi="標楷體" w:hint="eastAsia"/>
          <w:snapToGrid w:val="0"/>
        </w:rPr>
        <w:t>抽砂上浮</w:t>
      </w:r>
      <w:proofErr w:type="gramEnd"/>
      <w:r w:rsidRPr="003317AF">
        <w:rPr>
          <w:rFonts w:ascii="標楷體" w:eastAsia="標楷體" w:hAnsi="標楷體" w:hint="eastAsia"/>
          <w:snapToGrid w:val="0"/>
        </w:rPr>
        <w:t>所需費用，惟該府未</w:t>
      </w:r>
      <w:proofErr w:type="gramStart"/>
      <w:r w:rsidRPr="003317AF">
        <w:rPr>
          <w:rFonts w:ascii="標楷體" w:eastAsia="標楷體" w:hAnsi="標楷體" w:hint="eastAsia"/>
          <w:snapToGrid w:val="0"/>
        </w:rPr>
        <w:t>俟</w:t>
      </w:r>
      <w:proofErr w:type="gramEnd"/>
      <w:r w:rsidRPr="003317AF">
        <w:rPr>
          <w:rFonts w:ascii="標楷體" w:eastAsia="標楷體" w:hAnsi="標楷體" w:hint="eastAsia"/>
          <w:snapToGrid w:val="0"/>
        </w:rPr>
        <w:t>沉箱完成抽</w:t>
      </w:r>
      <w:proofErr w:type="gramStart"/>
      <w:r w:rsidRPr="003317AF">
        <w:rPr>
          <w:rFonts w:ascii="標楷體" w:eastAsia="標楷體" w:hAnsi="標楷體" w:hint="eastAsia"/>
          <w:snapToGrid w:val="0"/>
        </w:rPr>
        <w:t>砂上浮即</w:t>
      </w:r>
      <w:proofErr w:type="gramEnd"/>
      <w:r w:rsidRPr="003317AF">
        <w:rPr>
          <w:rFonts w:ascii="標楷體" w:eastAsia="標楷體" w:hAnsi="標楷體" w:hint="eastAsia"/>
          <w:snapToGrid w:val="0"/>
        </w:rPr>
        <w:t>支付沉箱製造工程款，估驗計價作業尚欠周延等情事，經函請</w:t>
      </w:r>
      <w:proofErr w:type="gramStart"/>
      <w:r w:rsidRPr="003317AF">
        <w:rPr>
          <w:rFonts w:ascii="標楷體" w:eastAsia="標楷體" w:hAnsi="標楷體" w:hint="eastAsia"/>
          <w:snapToGrid w:val="0"/>
        </w:rPr>
        <w:t>檢討妥處</w:t>
      </w:r>
      <w:proofErr w:type="gramEnd"/>
      <w:r w:rsidRPr="003317AF">
        <w:rPr>
          <w:rFonts w:ascii="標楷體" w:eastAsia="標楷體" w:hAnsi="標楷體" w:hint="eastAsia"/>
          <w:snapToGrid w:val="0"/>
        </w:rPr>
        <w:t>。據復：1.該府於113年6月邀請專家學者</w:t>
      </w:r>
      <w:proofErr w:type="gramStart"/>
      <w:r w:rsidRPr="003317AF">
        <w:rPr>
          <w:rFonts w:ascii="標楷體" w:eastAsia="標楷體" w:hAnsi="標楷體" w:hint="eastAsia"/>
          <w:snapToGrid w:val="0"/>
        </w:rPr>
        <w:t>研商拖運工</w:t>
      </w:r>
      <w:proofErr w:type="gramEnd"/>
      <w:r w:rsidRPr="003317AF">
        <w:rPr>
          <w:rFonts w:ascii="標楷體" w:eastAsia="標楷體" w:hAnsi="標楷體" w:hint="eastAsia"/>
          <w:snapToGrid w:val="0"/>
        </w:rPr>
        <w:t>法可行性及期程，決議當</w:t>
      </w:r>
      <w:proofErr w:type="gramStart"/>
      <w:r w:rsidRPr="003317AF">
        <w:rPr>
          <w:rFonts w:ascii="標楷體" w:eastAsia="標楷體" w:hAnsi="標楷體" w:hint="eastAsia"/>
          <w:snapToGrid w:val="0"/>
        </w:rPr>
        <w:t>期拖航將</w:t>
      </w:r>
      <w:proofErr w:type="gramEnd"/>
      <w:r w:rsidRPr="003317AF">
        <w:rPr>
          <w:rFonts w:ascii="標楷體" w:eastAsia="標楷體" w:hAnsi="標楷體" w:hint="eastAsia"/>
          <w:snapToGrid w:val="0"/>
        </w:rPr>
        <w:t>遭遇颱風期</w:t>
      </w:r>
      <w:proofErr w:type="gramStart"/>
      <w:r w:rsidRPr="003317AF">
        <w:rPr>
          <w:rFonts w:ascii="標楷體" w:eastAsia="標楷體" w:hAnsi="標楷體" w:hint="eastAsia"/>
          <w:snapToGrid w:val="0"/>
        </w:rPr>
        <w:t>及示性波</w:t>
      </w:r>
      <w:proofErr w:type="gramEnd"/>
      <w:r w:rsidRPr="003317AF">
        <w:rPr>
          <w:rFonts w:ascii="標楷體" w:eastAsia="標楷體" w:hAnsi="標楷體" w:hint="eastAsia"/>
          <w:snapToGrid w:val="0"/>
        </w:rPr>
        <w:t>高等不利穩定因素，</w:t>
      </w:r>
      <w:proofErr w:type="gramStart"/>
      <w:r w:rsidRPr="003317AF">
        <w:rPr>
          <w:rFonts w:ascii="標楷體" w:eastAsia="標楷體" w:hAnsi="標楷體" w:hint="eastAsia"/>
          <w:snapToGrid w:val="0"/>
        </w:rPr>
        <w:t>增加拖航風險</w:t>
      </w:r>
      <w:proofErr w:type="gramEnd"/>
      <w:r w:rsidRPr="003317AF">
        <w:rPr>
          <w:rFonts w:ascii="標楷體" w:eastAsia="標楷體" w:hAnsi="標楷體" w:hint="eastAsia"/>
          <w:snapToGrid w:val="0"/>
        </w:rPr>
        <w:t>，為求審慎籌備各項事務，同意施工廠商暫緩</w:t>
      </w:r>
      <w:proofErr w:type="gramStart"/>
      <w:r w:rsidRPr="003317AF">
        <w:rPr>
          <w:rFonts w:ascii="標楷體" w:eastAsia="標楷體" w:hAnsi="標楷體" w:hint="eastAsia"/>
          <w:snapToGrid w:val="0"/>
        </w:rPr>
        <w:t>沉箱拖航及</w:t>
      </w:r>
      <w:proofErr w:type="gramEnd"/>
      <w:r w:rsidRPr="003317AF">
        <w:rPr>
          <w:rFonts w:ascii="標楷體" w:eastAsia="標楷體" w:hAnsi="標楷體" w:hint="eastAsia"/>
          <w:snapToGrid w:val="0"/>
        </w:rPr>
        <w:t>申報停工；目前海象趨於</w:t>
      </w:r>
      <w:proofErr w:type="gramStart"/>
      <w:r w:rsidRPr="003317AF">
        <w:rPr>
          <w:rFonts w:ascii="標楷體" w:eastAsia="標楷體" w:hAnsi="標楷體" w:hint="eastAsia"/>
          <w:snapToGrid w:val="0"/>
        </w:rPr>
        <w:t>平穩，</w:t>
      </w:r>
      <w:proofErr w:type="gramEnd"/>
      <w:r w:rsidRPr="003317AF">
        <w:rPr>
          <w:rFonts w:ascii="標楷體" w:eastAsia="標楷體" w:hAnsi="標楷體" w:hint="eastAsia"/>
          <w:snapToGrid w:val="0"/>
        </w:rPr>
        <w:t>已請施工廠商復工，並由監造及施工廠商共同</w:t>
      </w:r>
      <w:proofErr w:type="gramStart"/>
      <w:r w:rsidRPr="003317AF">
        <w:rPr>
          <w:rFonts w:ascii="標楷體" w:eastAsia="標楷體" w:hAnsi="標楷體" w:hint="eastAsia"/>
          <w:snapToGrid w:val="0"/>
        </w:rPr>
        <w:t>研</w:t>
      </w:r>
      <w:proofErr w:type="gramEnd"/>
      <w:r w:rsidRPr="003317AF">
        <w:rPr>
          <w:rFonts w:ascii="標楷體" w:eastAsia="標楷體" w:hAnsi="標楷體" w:hint="eastAsia"/>
          <w:snapToGrid w:val="0"/>
        </w:rPr>
        <w:t>擬縝密可行</w:t>
      </w:r>
      <w:proofErr w:type="gramStart"/>
      <w:r w:rsidRPr="003317AF">
        <w:rPr>
          <w:rFonts w:ascii="標楷體" w:eastAsia="標楷體" w:hAnsi="標楷體" w:hint="eastAsia"/>
          <w:snapToGrid w:val="0"/>
        </w:rPr>
        <w:t>之拖航策略</w:t>
      </w:r>
      <w:proofErr w:type="gramEnd"/>
      <w:r w:rsidRPr="003317AF">
        <w:rPr>
          <w:rFonts w:ascii="標楷體" w:eastAsia="標楷體" w:hAnsi="標楷體" w:hint="eastAsia"/>
          <w:snapToGrid w:val="0"/>
        </w:rPr>
        <w:t>及施工計畫，以降低風險及增加可施工性；2.施工廠商選擇於海灘上製作沉箱，衍生之「海灘出</w:t>
      </w:r>
      <w:proofErr w:type="gramStart"/>
      <w:r w:rsidRPr="003317AF">
        <w:rPr>
          <w:rFonts w:ascii="標楷體" w:eastAsia="標楷體" w:hAnsi="標楷體" w:hint="eastAsia"/>
          <w:snapToGrid w:val="0"/>
        </w:rPr>
        <w:t>塢</w:t>
      </w:r>
      <w:proofErr w:type="gramEnd"/>
      <w:r w:rsidRPr="003317AF">
        <w:rPr>
          <w:rFonts w:ascii="標楷體" w:eastAsia="標楷體" w:hAnsi="標楷體" w:hint="eastAsia"/>
          <w:snapToGrid w:val="0"/>
        </w:rPr>
        <w:t>下水</w:t>
      </w:r>
      <w:proofErr w:type="gramStart"/>
      <w:r w:rsidRPr="003317AF">
        <w:rPr>
          <w:rFonts w:ascii="標楷體" w:eastAsia="標楷體" w:hAnsi="標楷體" w:hint="eastAsia"/>
          <w:snapToGrid w:val="0"/>
        </w:rPr>
        <w:t>浚</w:t>
      </w:r>
      <w:proofErr w:type="gramEnd"/>
      <w:r w:rsidRPr="003317AF">
        <w:rPr>
          <w:rFonts w:ascii="標楷體" w:eastAsia="標楷體" w:hAnsi="標楷體" w:hint="eastAsia"/>
          <w:snapToGrid w:val="0"/>
        </w:rPr>
        <w:t>挖費用」應由施工廠商負擔，刻檢討</w:t>
      </w:r>
      <w:proofErr w:type="gramStart"/>
      <w:r w:rsidRPr="003317AF">
        <w:rPr>
          <w:rFonts w:ascii="標楷體" w:eastAsia="標楷體" w:hAnsi="標楷體" w:hint="eastAsia"/>
          <w:snapToGrid w:val="0"/>
        </w:rPr>
        <w:t>沉箱拖航方式</w:t>
      </w:r>
      <w:proofErr w:type="gramEnd"/>
      <w:r w:rsidRPr="003317AF">
        <w:rPr>
          <w:rFonts w:ascii="標楷體" w:eastAsia="標楷體" w:hAnsi="標楷體" w:hint="eastAsia"/>
          <w:snapToGrid w:val="0"/>
        </w:rPr>
        <w:t>及工法，倘後續施工廠商無法</w:t>
      </w:r>
      <w:proofErr w:type="gramStart"/>
      <w:r w:rsidRPr="003317AF">
        <w:rPr>
          <w:rFonts w:ascii="標楷體" w:eastAsia="標楷體" w:hAnsi="標楷體" w:hint="eastAsia"/>
          <w:snapToGrid w:val="0"/>
        </w:rPr>
        <w:t>履行該工項</w:t>
      </w:r>
      <w:proofErr w:type="gramEnd"/>
      <w:r w:rsidRPr="003317AF">
        <w:rPr>
          <w:rFonts w:ascii="標楷體" w:eastAsia="標楷體" w:hAnsi="標楷體" w:hint="eastAsia"/>
          <w:snapToGrid w:val="0"/>
        </w:rPr>
        <w:t>，將檢討及依約究責</w:t>
      </w:r>
      <w:r w:rsidRPr="003317AF">
        <w:rPr>
          <w:rFonts w:ascii="標楷體" w:eastAsia="標楷體" w:hAnsi="標楷體" w:hint="eastAsia"/>
        </w:rPr>
        <w:t>。</w:t>
      </w:r>
    </w:p>
    <w:p w14:paraId="003CB9C2" w14:textId="77777777" w:rsidR="00F064DC" w:rsidRPr="00AC0660" w:rsidRDefault="00F064DC" w:rsidP="00F064DC">
      <w:pPr>
        <w:adjustRightInd w:val="0"/>
        <w:spacing w:beforeLines="20" w:before="72" w:afterLines="20" w:after="72" w:line="500" w:lineRule="exact"/>
        <w:ind w:firstLineChars="100" w:firstLine="280"/>
        <w:jc w:val="both"/>
        <w:textAlignment w:val="baseline"/>
        <w:rPr>
          <w:rFonts w:ascii="標楷體" w:eastAsia="標楷體" w:hAnsi="標楷體"/>
          <w:b/>
          <w:kern w:val="0"/>
          <w:sz w:val="28"/>
          <w:szCs w:val="28"/>
        </w:rPr>
      </w:pPr>
      <w:r w:rsidRPr="00AC0660">
        <w:rPr>
          <w:rFonts w:ascii="標楷體" w:eastAsia="標楷體" w:hAnsi="標楷體" w:hint="eastAsia"/>
          <w:b/>
          <w:kern w:val="32"/>
          <w:sz w:val="28"/>
          <w:szCs w:val="28"/>
        </w:rPr>
        <w:t>（二十八）為辦理各漁港基本設施管理及維護，收取漁港管理費，惟存有規章制度與中央法規牴觸、未公告主管漁港管理費之收費標準及漁港管理費收費期程不一致等情事，亟待</w:t>
      </w:r>
      <w:proofErr w:type="gramStart"/>
      <w:r w:rsidRPr="00AC0660">
        <w:rPr>
          <w:rFonts w:ascii="標楷體" w:eastAsia="標楷體" w:hAnsi="標楷體" w:hint="eastAsia"/>
          <w:b/>
          <w:kern w:val="32"/>
          <w:sz w:val="28"/>
          <w:szCs w:val="28"/>
        </w:rPr>
        <w:t>研</w:t>
      </w:r>
      <w:proofErr w:type="gramEnd"/>
      <w:r w:rsidRPr="00AC0660">
        <w:rPr>
          <w:rFonts w:ascii="標楷體" w:eastAsia="標楷體" w:hAnsi="標楷體" w:hint="eastAsia"/>
          <w:b/>
          <w:kern w:val="32"/>
          <w:sz w:val="28"/>
          <w:szCs w:val="28"/>
        </w:rPr>
        <w:t>謀改善。</w:t>
      </w:r>
    </w:p>
    <w:p w14:paraId="34AF0392" w14:textId="77777777" w:rsidR="00F064DC" w:rsidRPr="00AC0660" w:rsidRDefault="00F064DC" w:rsidP="00F064DC">
      <w:pPr>
        <w:overflowPunct w:val="0"/>
        <w:adjustRightInd w:val="0"/>
        <w:spacing w:line="504" w:lineRule="exact"/>
        <w:ind w:firstLineChars="200" w:firstLine="480"/>
        <w:jc w:val="both"/>
        <w:textAlignment w:val="baseline"/>
        <w:rPr>
          <w:rFonts w:ascii="標楷體" w:eastAsia="標楷體" w:hAnsi="標楷體"/>
        </w:rPr>
      </w:pPr>
      <w:r w:rsidRPr="00AC0660">
        <w:rPr>
          <w:rFonts w:ascii="標楷體" w:eastAsia="標楷體" w:hAnsi="標楷體" w:hint="eastAsia"/>
          <w:bCs/>
          <w:kern w:val="0"/>
        </w:rPr>
        <w:t>縣政府為管理轄內二類漁港船舶進出港管理業務，訂定</w:t>
      </w:r>
      <w:proofErr w:type="gramStart"/>
      <w:r w:rsidRPr="00AC0660">
        <w:rPr>
          <w:rFonts w:ascii="標楷體" w:eastAsia="標楷體" w:hAnsi="標楷體" w:hint="eastAsia"/>
          <w:bCs/>
          <w:kern w:val="0"/>
        </w:rPr>
        <w:t>臺</w:t>
      </w:r>
      <w:proofErr w:type="gramEnd"/>
      <w:r w:rsidRPr="00AC0660">
        <w:rPr>
          <w:rFonts w:ascii="標楷體" w:eastAsia="標楷體" w:hAnsi="標楷體" w:hint="eastAsia"/>
          <w:bCs/>
          <w:kern w:val="0"/>
        </w:rPr>
        <w:t>東縣漁港基本設施使用管理收費類目及費率基準（下稱</w:t>
      </w:r>
      <w:proofErr w:type="gramStart"/>
      <w:r w:rsidRPr="00AC0660">
        <w:rPr>
          <w:rFonts w:ascii="標楷體" w:eastAsia="標楷體" w:hAnsi="標楷體" w:hint="eastAsia"/>
          <w:bCs/>
          <w:kern w:val="0"/>
        </w:rPr>
        <w:t>臺</w:t>
      </w:r>
      <w:proofErr w:type="gramEnd"/>
      <w:r w:rsidRPr="00AC0660">
        <w:rPr>
          <w:rFonts w:ascii="標楷體" w:eastAsia="標楷體" w:hAnsi="標楷體" w:hint="eastAsia"/>
          <w:bCs/>
          <w:kern w:val="0"/>
        </w:rPr>
        <w:t>東縣漁港管理費收費基準），辦理伽藍漁港、大武漁港及長濱漁港等14處漁港管理費收繳作業，以維持漁港設施運作與秩序，並落實使用者付費原則。經查執行情形，核有：1.未於農業部頒定修正漁港基本設施使用管理費收費類目及費率標準後，及時檢討修正縣內漁港管理費收費基準，致部分條文與中央法規牴觸；2.未將</w:t>
      </w:r>
      <w:proofErr w:type="gramStart"/>
      <w:r w:rsidRPr="00AC0660">
        <w:rPr>
          <w:rFonts w:ascii="標楷體" w:eastAsia="標楷體" w:hAnsi="標楷體" w:hint="eastAsia"/>
          <w:bCs/>
          <w:kern w:val="0"/>
        </w:rPr>
        <w:t>臺</w:t>
      </w:r>
      <w:proofErr w:type="gramEnd"/>
      <w:r w:rsidRPr="00AC0660">
        <w:rPr>
          <w:rFonts w:ascii="標楷體" w:eastAsia="標楷體" w:hAnsi="標楷體" w:hint="eastAsia"/>
          <w:bCs/>
          <w:kern w:val="0"/>
        </w:rPr>
        <w:t>東縣漁港管理費收費基準登載於該府主管法規查詢系統，供民眾查詢運用；3.對於未領有有效漁業證照之漁船（筏），迄未清查其停泊情形，亦未依規定核算並收取管理費</w:t>
      </w:r>
      <w:r>
        <w:rPr>
          <w:rFonts w:ascii="標楷體" w:eastAsia="標楷體" w:hAnsi="標楷體" w:hint="eastAsia"/>
          <w:bCs/>
          <w:kern w:val="0"/>
        </w:rPr>
        <w:t>；</w:t>
      </w:r>
      <w:r w:rsidRPr="00AC0660">
        <w:rPr>
          <w:rFonts w:ascii="標楷體" w:eastAsia="標楷體" w:hAnsi="標楷體" w:hint="eastAsia"/>
          <w:bCs/>
          <w:kern w:val="0"/>
        </w:rPr>
        <w:t>4.依規定收取船舶停泊漁港管理費，惟部分係</w:t>
      </w:r>
      <w:proofErr w:type="gramStart"/>
      <w:r w:rsidRPr="00AC0660">
        <w:rPr>
          <w:rFonts w:ascii="標楷體" w:eastAsia="標楷體" w:hAnsi="標楷體" w:hint="eastAsia"/>
          <w:bCs/>
          <w:kern w:val="0"/>
        </w:rPr>
        <w:t>依季計</w:t>
      </w:r>
      <w:proofErr w:type="gramEnd"/>
      <w:r w:rsidRPr="00AC0660">
        <w:rPr>
          <w:rFonts w:ascii="標楷體" w:eastAsia="標楷體" w:hAnsi="標楷體" w:hint="eastAsia"/>
          <w:bCs/>
          <w:kern w:val="0"/>
        </w:rPr>
        <w:t>收，部分則彙</w:t>
      </w:r>
      <w:proofErr w:type="gramStart"/>
      <w:r w:rsidRPr="00AC0660">
        <w:rPr>
          <w:rFonts w:ascii="標楷體" w:eastAsia="標楷體" w:hAnsi="標楷體" w:hint="eastAsia"/>
          <w:bCs/>
          <w:kern w:val="0"/>
        </w:rPr>
        <w:t>整多季計</w:t>
      </w:r>
      <w:proofErr w:type="gramEnd"/>
      <w:r w:rsidRPr="00AC0660">
        <w:rPr>
          <w:rFonts w:ascii="標楷體" w:eastAsia="標楷體" w:hAnsi="標楷體" w:hint="eastAsia"/>
          <w:bCs/>
          <w:kern w:val="0"/>
        </w:rPr>
        <w:t>收，計算收費期程未一致，恐增加帳</w:t>
      </w:r>
      <w:proofErr w:type="gramStart"/>
      <w:r w:rsidRPr="00AC0660">
        <w:rPr>
          <w:rFonts w:ascii="標楷體" w:eastAsia="標楷體" w:hAnsi="標楷體" w:hint="eastAsia"/>
          <w:bCs/>
          <w:kern w:val="0"/>
        </w:rPr>
        <w:t>務</w:t>
      </w:r>
      <w:proofErr w:type="gramEnd"/>
      <w:r w:rsidRPr="00AC0660">
        <w:rPr>
          <w:rFonts w:ascii="標楷體" w:eastAsia="標楷體" w:hAnsi="標楷體" w:hint="eastAsia"/>
          <w:bCs/>
          <w:kern w:val="0"/>
        </w:rPr>
        <w:t>計算錯誤與管理風險等情</w:t>
      </w:r>
      <w:r w:rsidRPr="00AC0660">
        <w:rPr>
          <w:rFonts w:ascii="標楷體" w:eastAsia="標楷體" w:hAnsi="標楷體" w:hint="eastAsia"/>
          <w:bCs/>
          <w:kern w:val="0"/>
        </w:rPr>
        <w:lastRenderedPageBreak/>
        <w:t>事，經函請檢討改善。據復：1.將儘速</w:t>
      </w:r>
      <w:proofErr w:type="gramStart"/>
      <w:r w:rsidRPr="00AC0660">
        <w:rPr>
          <w:rFonts w:ascii="標楷體" w:eastAsia="標楷體" w:hAnsi="標楷體" w:hint="eastAsia"/>
          <w:bCs/>
          <w:kern w:val="0"/>
        </w:rPr>
        <w:t>研</w:t>
      </w:r>
      <w:proofErr w:type="gramEnd"/>
      <w:r w:rsidRPr="00AC0660">
        <w:rPr>
          <w:rFonts w:ascii="標楷體" w:eastAsia="標楷體" w:hAnsi="標楷體" w:hint="eastAsia"/>
          <w:bCs/>
          <w:kern w:val="0"/>
        </w:rPr>
        <w:t>修</w:t>
      </w:r>
      <w:proofErr w:type="gramStart"/>
      <w:r w:rsidRPr="00AC0660">
        <w:rPr>
          <w:rFonts w:ascii="標楷體" w:eastAsia="標楷體" w:hAnsi="標楷體" w:hint="eastAsia"/>
          <w:bCs/>
          <w:kern w:val="0"/>
        </w:rPr>
        <w:t>臺</w:t>
      </w:r>
      <w:proofErr w:type="gramEnd"/>
      <w:r w:rsidRPr="00AC0660">
        <w:rPr>
          <w:rFonts w:ascii="標楷體" w:eastAsia="標楷體" w:hAnsi="標楷體" w:hint="eastAsia"/>
          <w:bCs/>
          <w:kern w:val="0"/>
        </w:rPr>
        <w:t>東縣漁港管理費收費基準，</w:t>
      </w:r>
      <w:proofErr w:type="gramStart"/>
      <w:r w:rsidRPr="00AC0660">
        <w:rPr>
          <w:rFonts w:ascii="標楷體" w:eastAsia="標楷體" w:hAnsi="標楷體" w:hint="eastAsia"/>
          <w:bCs/>
          <w:kern w:val="0"/>
        </w:rPr>
        <w:t>俾</w:t>
      </w:r>
      <w:proofErr w:type="gramEnd"/>
      <w:r w:rsidRPr="00AC0660">
        <w:rPr>
          <w:rFonts w:ascii="標楷體" w:eastAsia="標楷體" w:hAnsi="標楷體" w:hint="eastAsia"/>
          <w:bCs/>
          <w:kern w:val="0"/>
        </w:rPr>
        <w:t>使地方規範與中央法規相符；2.</w:t>
      </w:r>
      <w:proofErr w:type="gramStart"/>
      <w:r w:rsidRPr="00AC0660">
        <w:rPr>
          <w:rFonts w:ascii="標楷體" w:eastAsia="標楷體" w:hAnsi="標楷體" w:hint="eastAsia"/>
          <w:bCs/>
          <w:kern w:val="0"/>
        </w:rPr>
        <w:t>俟</w:t>
      </w:r>
      <w:proofErr w:type="gramEnd"/>
      <w:r w:rsidRPr="00AC0660">
        <w:rPr>
          <w:rFonts w:ascii="標楷體" w:eastAsia="標楷體" w:hAnsi="標楷體" w:hint="eastAsia"/>
          <w:bCs/>
          <w:kern w:val="0"/>
        </w:rPr>
        <w:t>公告修正後，將主動登載於主管法規查詢系統；3.將依</w:t>
      </w:r>
      <w:proofErr w:type="gramStart"/>
      <w:r w:rsidRPr="00AC0660">
        <w:rPr>
          <w:rFonts w:ascii="標楷體" w:eastAsia="標楷體" w:hAnsi="標楷體" w:hint="eastAsia"/>
          <w:bCs/>
          <w:kern w:val="0"/>
        </w:rPr>
        <w:t>臺</w:t>
      </w:r>
      <w:proofErr w:type="gramEnd"/>
      <w:r w:rsidRPr="00AC0660">
        <w:rPr>
          <w:rFonts w:ascii="標楷體" w:eastAsia="標楷體" w:hAnsi="標楷體" w:hint="eastAsia"/>
          <w:bCs/>
          <w:kern w:val="0"/>
        </w:rPr>
        <w:t>東縣漁港管理費收費基準修正內容清查未領有效漁業證照之船舶（筏）停泊情形，並據以收費；4.將</w:t>
      </w:r>
      <w:proofErr w:type="gramStart"/>
      <w:r w:rsidRPr="00AC0660">
        <w:rPr>
          <w:rFonts w:ascii="標楷體" w:eastAsia="標楷體" w:hAnsi="標楷體" w:hint="eastAsia"/>
          <w:bCs/>
          <w:kern w:val="0"/>
        </w:rPr>
        <w:t>研</w:t>
      </w:r>
      <w:proofErr w:type="gramEnd"/>
      <w:r w:rsidRPr="00AC0660">
        <w:rPr>
          <w:rFonts w:ascii="標楷體" w:eastAsia="標楷體" w:hAnsi="標楷體" w:hint="eastAsia"/>
          <w:bCs/>
          <w:kern w:val="0"/>
        </w:rPr>
        <w:t>議建立固定週期之收費作業流程，以提升作業規律性與處理程序明確性。</w:t>
      </w:r>
    </w:p>
    <w:p w14:paraId="3928C571" w14:textId="77777777" w:rsidR="00F064DC" w:rsidRPr="007663B0" w:rsidRDefault="00F064DC" w:rsidP="00F064DC">
      <w:pPr>
        <w:overflowPunct w:val="0"/>
        <w:spacing w:beforeLines="30" w:before="108" w:line="520" w:lineRule="exact"/>
        <w:ind w:firstLineChars="100" w:firstLine="280"/>
        <w:jc w:val="both"/>
        <w:outlineLvl w:val="0"/>
        <w:rPr>
          <w:rFonts w:ascii="標楷體" w:eastAsia="標楷體" w:hAnsi="標楷體"/>
          <w:b/>
          <w:kern w:val="32"/>
          <w:sz w:val="28"/>
          <w:szCs w:val="28"/>
        </w:rPr>
      </w:pPr>
      <w:r w:rsidRPr="007663B0">
        <w:rPr>
          <w:rFonts w:ascii="標楷體" w:eastAsia="標楷體" w:hAnsi="標楷體" w:hint="eastAsia"/>
          <w:b/>
          <w:sz w:val="28"/>
          <w:szCs w:val="28"/>
        </w:rPr>
        <w:t>（二十九）</w:t>
      </w:r>
      <w:r w:rsidRPr="007663B0">
        <w:rPr>
          <w:rFonts w:ascii="標楷體" w:eastAsia="標楷體" w:hAnsi="標楷體" w:hint="eastAsia"/>
          <w:b/>
          <w:kern w:val="32"/>
          <w:sz w:val="28"/>
          <w:szCs w:val="28"/>
        </w:rPr>
        <w:t>積極推動多角化經營策略，拓展農特產品行銷業務以增加收入，</w:t>
      </w:r>
      <w:proofErr w:type="gramStart"/>
      <w:r w:rsidRPr="007663B0">
        <w:rPr>
          <w:rFonts w:ascii="標楷體" w:eastAsia="標楷體" w:hAnsi="標楷體" w:hint="eastAsia"/>
          <w:b/>
          <w:kern w:val="32"/>
          <w:sz w:val="28"/>
          <w:szCs w:val="28"/>
        </w:rPr>
        <w:t>惟間有毛豬</w:t>
      </w:r>
      <w:proofErr w:type="gramEnd"/>
      <w:r w:rsidRPr="007663B0">
        <w:rPr>
          <w:rFonts w:ascii="標楷體" w:eastAsia="標楷體" w:hAnsi="標楷體" w:hint="eastAsia"/>
          <w:b/>
          <w:kern w:val="32"/>
          <w:sz w:val="28"/>
          <w:szCs w:val="28"/>
        </w:rPr>
        <w:t>拍賣成交量日益縮減，致機械化代宰收入隨同衰退，及農特產品銷售經營績效仍未見翻轉等情，亟待</w:t>
      </w:r>
      <w:proofErr w:type="gramStart"/>
      <w:r w:rsidRPr="007663B0">
        <w:rPr>
          <w:rFonts w:ascii="標楷體" w:eastAsia="標楷體" w:hAnsi="標楷體" w:hint="eastAsia"/>
          <w:b/>
          <w:kern w:val="32"/>
          <w:sz w:val="28"/>
          <w:szCs w:val="28"/>
        </w:rPr>
        <w:t>研</w:t>
      </w:r>
      <w:proofErr w:type="gramEnd"/>
      <w:r w:rsidRPr="007663B0">
        <w:rPr>
          <w:rFonts w:ascii="標楷體" w:eastAsia="標楷體" w:hAnsi="標楷體" w:hint="eastAsia"/>
          <w:b/>
          <w:kern w:val="32"/>
          <w:sz w:val="28"/>
          <w:szCs w:val="28"/>
        </w:rPr>
        <w:t>謀改善，以達成營運盈餘之目標。</w:t>
      </w:r>
    </w:p>
    <w:p w14:paraId="6C2B5A43" w14:textId="77777777" w:rsidR="00F064DC" w:rsidRPr="007663B0" w:rsidRDefault="00F064DC" w:rsidP="00F064DC">
      <w:pPr>
        <w:overflowPunct w:val="0"/>
        <w:spacing w:line="510" w:lineRule="exact"/>
        <w:ind w:firstLineChars="200" w:firstLine="480"/>
        <w:jc w:val="both"/>
        <w:rPr>
          <w:rFonts w:ascii="標楷體" w:eastAsia="標楷體" w:hAnsi="標楷體"/>
          <w:kern w:val="21"/>
        </w:rPr>
      </w:pPr>
      <w:r>
        <w:rPr>
          <w:noProof/>
        </w:rPr>
        <w:drawing>
          <wp:anchor distT="0" distB="0" distL="114300" distR="114300" simplePos="0" relativeHeight="251961344" behindDoc="0" locked="0" layoutInCell="1" allowOverlap="1" wp14:anchorId="591B845B" wp14:editId="0FB17296">
            <wp:simplePos x="0" y="0"/>
            <wp:positionH relativeFrom="margin">
              <wp:posOffset>2640146</wp:posOffset>
            </wp:positionH>
            <wp:positionV relativeFrom="paragraph">
              <wp:posOffset>2018665</wp:posOffset>
            </wp:positionV>
            <wp:extent cx="3715385" cy="2743200"/>
            <wp:effectExtent l="0" t="0" r="0" b="0"/>
            <wp:wrapSquare wrapText="bothSides"/>
            <wp:docPr id="5" name="圖表 5">
              <a:extLst xmlns:a="http://schemas.openxmlformats.org/drawingml/2006/main">
                <a:ext uri="{FF2B5EF4-FFF2-40B4-BE49-F238E27FC236}">
                  <a16:creationId xmlns:a16="http://schemas.microsoft.com/office/drawing/2014/main" id="{2327E199-B46E-48A6-BEA8-6CDA8E2434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roofErr w:type="gramStart"/>
      <w:r w:rsidRPr="007663B0">
        <w:rPr>
          <w:rFonts w:ascii="標楷體" w:eastAsia="標楷體" w:hAnsi="標楷體" w:hint="eastAsia"/>
          <w:bCs/>
          <w:kern w:val="0"/>
        </w:rPr>
        <w:t>臺</w:t>
      </w:r>
      <w:proofErr w:type="gramEnd"/>
      <w:r w:rsidRPr="007663B0">
        <w:rPr>
          <w:rFonts w:ascii="標楷體" w:eastAsia="標楷體" w:hAnsi="標楷體" w:hint="eastAsia"/>
          <w:bCs/>
          <w:kern w:val="0"/>
        </w:rPr>
        <w:t>東縣農產股份有限公司（下稱農產公司）前身為</w:t>
      </w:r>
      <w:proofErr w:type="gramStart"/>
      <w:r w:rsidRPr="007663B0">
        <w:rPr>
          <w:rFonts w:ascii="標楷體" w:eastAsia="標楷體" w:hAnsi="標楷體" w:hint="eastAsia"/>
          <w:bCs/>
          <w:kern w:val="0"/>
        </w:rPr>
        <w:t>臺</w:t>
      </w:r>
      <w:proofErr w:type="gramEnd"/>
      <w:r w:rsidRPr="007663B0">
        <w:rPr>
          <w:rFonts w:ascii="標楷體" w:eastAsia="標楷體" w:hAnsi="標楷體" w:hint="eastAsia"/>
          <w:bCs/>
          <w:kern w:val="0"/>
        </w:rPr>
        <w:t>東縣肉品市場股份有限公司，係依據農產品市場交易法等規定於74年4月設立營運，原經營毛豬拍賣及電宰業務，</w:t>
      </w:r>
      <w:proofErr w:type="gramStart"/>
      <w:r w:rsidRPr="007663B0">
        <w:rPr>
          <w:rFonts w:ascii="標楷體" w:eastAsia="標楷體" w:hAnsi="標楷體" w:hint="eastAsia"/>
          <w:bCs/>
          <w:kern w:val="0"/>
        </w:rPr>
        <w:t>嗣</w:t>
      </w:r>
      <w:proofErr w:type="gramEnd"/>
      <w:r w:rsidRPr="007663B0">
        <w:rPr>
          <w:rFonts w:ascii="標楷體" w:eastAsia="標楷體" w:hAnsi="標楷體" w:hint="eastAsia"/>
          <w:bCs/>
          <w:kern w:val="0"/>
        </w:rPr>
        <w:t>推動多角化經營策略，擴增農特產品行銷業務，經經濟部於106年12月21日核准變更營業項目及更名轉型為農產公司，設有肉品</w:t>
      </w:r>
      <w:proofErr w:type="gramStart"/>
      <w:r w:rsidRPr="007663B0">
        <w:rPr>
          <w:rFonts w:ascii="標楷體" w:eastAsia="標楷體" w:hAnsi="標楷體" w:hint="eastAsia"/>
          <w:bCs/>
          <w:kern w:val="0"/>
        </w:rPr>
        <w:t>市場部及行銷</w:t>
      </w:r>
      <w:proofErr w:type="gramEnd"/>
      <w:r w:rsidRPr="007663B0">
        <w:rPr>
          <w:rFonts w:ascii="標楷體" w:eastAsia="標楷體" w:hAnsi="標楷體" w:hint="eastAsia"/>
          <w:bCs/>
          <w:kern w:val="0"/>
        </w:rPr>
        <w:t>企劃部，並分別計算損益，</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年度總收入與總支出相抵後為淨損185萬餘元。經查該公司經營管理情形，核有：1.據該公司統計，近</w:t>
      </w:r>
      <w:proofErr w:type="gramStart"/>
      <w:r w:rsidRPr="007663B0">
        <w:rPr>
          <w:rFonts w:ascii="標楷體" w:eastAsia="標楷體" w:hAnsi="標楷體" w:hint="eastAsia"/>
          <w:bCs/>
          <w:kern w:val="0"/>
        </w:rPr>
        <w:t>5</w:t>
      </w:r>
      <w:proofErr w:type="gramEnd"/>
      <w:r w:rsidRPr="007663B0">
        <w:rPr>
          <w:rFonts w:ascii="標楷體" w:eastAsia="標楷體" w:hAnsi="標楷體" w:hint="eastAsia"/>
          <w:bCs/>
          <w:kern w:val="0"/>
        </w:rPr>
        <w:t>年度（109至113年度）毛豬拍賣成交量自</w:t>
      </w:r>
      <w:proofErr w:type="gramStart"/>
      <w:r w:rsidRPr="007663B0">
        <w:rPr>
          <w:rFonts w:ascii="標楷體" w:eastAsia="標楷體" w:hAnsi="標楷體" w:hint="eastAsia"/>
          <w:bCs/>
          <w:kern w:val="0"/>
        </w:rPr>
        <w:t>109</w:t>
      </w:r>
      <w:proofErr w:type="gramEnd"/>
      <w:r w:rsidRPr="007663B0">
        <w:rPr>
          <w:rFonts w:ascii="標楷體" w:eastAsia="標楷體" w:hAnsi="標楷體" w:hint="eastAsia"/>
          <w:bCs/>
          <w:kern w:val="0"/>
        </w:rPr>
        <w:t>年度之54,432頭減少至</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年度之46,726頭（圖</w:t>
      </w:r>
      <w:r>
        <w:rPr>
          <w:rFonts w:ascii="標楷體" w:eastAsia="標楷體" w:hAnsi="標楷體" w:hint="eastAsia"/>
          <w:bCs/>
          <w:kern w:val="0"/>
        </w:rPr>
        <w:t>12</w:t>
      </w:r>
      <w:r w:rsidRPr="007663B0">
        <w:rPr>
          <w:rFonts w:ascii="標楷體" w:eastAsia="標楷體" w:hAnsi="標楷體" w:hint="eastAsia"/>
          <w:bCs/>
          <w:kern w:val="0"/>
        </w:rPr>
        <w:t>），減幅為14.16％，且</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年度已跌破5萬頭創近</w:t>
      </w:r>
      <w:proofErr w:type="gramStart"/>
      <w:r w:rsidRPr="007663B0">
        <w:rPr>
          <w:rFonts w:ascii="標楷體" w:eastAsia="標楷體" w:hAnsi="標楷體" w:hint="eastAsia"/>
          <w:bCs/>
          <w:kern w:val="0"/>
        </w:rPr>
        <w:t>5</w:t>
      </w:r>
      <w:proofErr w:type="gramEnd"/>
      <w:r w:rsidRPr="007663B0">
        <w:rPr>
          <w:rFonts w:ascii="標楷體" w:eastAsia="標楷體" w:hAnsi="標楷體" w:hint="eastAsia"/>
          <w:bCs/>
          <w:kern w:val="0"/>
        </w:rPr>
        <w:t>年度（109至113年度）新低，毛豬拍賣成交量日益縮減，肇致以電宰頭數計價之機械化代宰收入隨同衰退，營運績效連年不如預期；2.行銷企劃部近</w:t>
      </w:r>
      <w:proofErr w:type="gramStart"/>
      <w:r w:rsidRPr="007663B0">
        <w:rPr>
          <w:rFonts w:ascii="標楷體" w:eastAsia="標楷體" w:hAnsi="標楷體" w:hint="eastAsia"/>
          <w:bCs/>
          <w:kern w:val="0"/>
        </w:rPr>
        <w:t>5</w:t>
      </w:r>
      <w:proofErr w:type="gramEnd"/>
      <w:r w:rsidRPr="007663B0">
        <w:rPr>
          <w:rFonts w:ascii="標楷體" w:eastAsia="標楷體" w:hAnsi="標楷體" w:hint="eastAsia"/>
          <w:bCs/>
          <w:kern w:val="0"/>
        </w:rPr>
        <w:t>年度（109至113年度）營業收入自</w:t>
      </w:r>
      <w:proofErr w:type="gramStart"/>
      <w:r w:rsidRPr="007663B0">
        <w:rPr>
          <w:rFonts w:ascii="標楷體" w:eastAsia="標楷體" w:hAnsi="標楷體" w:hint="eastAsia"/>
          <w:bCs/>
          <w:kern w:val="0"/>
        </w:rPr>
        <w:t>109</w:t>
      </w:r>
      <w:proofErr w:type="gramEnd"/>
      <w:r w:rsidRPr="007663B0">
        <w:rPr>
          <w:rFonts w:ascii="標楷體" w:eastAsia="標楷體" w:hAnsi="標楷體" w:hint="eastAsia"/>
          <w:bCs/>
          <w:kern w:val="0"/>
        </w:rPr>
        <w:t>年度之1,239萬餘元減少至</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年度之869萬餘元，復經扣減營業成本及營業費用後，則由</w:t>
      </w:r>
      <w:proofErr w:type="gramStart"/>
      <w:r w:rsidRPr="007663B0">
        <w:rPr>
          <w:rFonts w:ascii="標楷體" w:eastAsia="標楷體" w:hAnsi="標楷體" w:hint="eastAsia"/>
          <w:bCs/>
          <w:kern w:val="0"/>
        </w:rPr>
        <w:t>109</w:t>
      </w:r>
      <w:proofErr w:type="gramEnd"/>
      <w:r w:rsidRPr="007663B0">
        <w:rPr>
          <w:rFonts w:ascii="標楷體" w:eastAsia="標楷體" w:hAnsi="標楷體" w:hint="eastAsia"/>
          <w:bCs/>
          <w:kern w:val="0"/>
        </w:rPr>
        <w:t>年度營業利益166萬餘元，逐年下滑至</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年度轉為營業損失192萬餘元，且</w:t>
      </w:r>
      <w:proofErr w:type="gramStart"/>
      <w:r w:rsidRPr="007663B0">
        <w:rPr>
          <w:rFonts w:ascii="標楷體" w:eastAsia="標楷體" w:hAnsi="標楷體" w:hint="eastAsia"/>
          <w:bCs/>
          <w:kern w:val="0"/>
        </w:rPr>
        <w:t>113</w:t>
      </w:r>
      <w:proofErr w:type="gramEnd"/>
      <w:r w:rsidRPr="007663B0">
        <w:rPr>
          <w:rFonts w:ascii="標楷體" w:eastAsia="標楷體" w:hAnsi="標楷體" w:hint="eastAsia"/>
          <w:bCs/>
          <w:kern w:val="0"/>
        </w:rPr>
        <w:t>年度營業收入為近</w:t>
      </w:r>
      <w:proofErr w:type="gramStart"/>
      <w:r w:rsidRPr="007663B0">
        <w:rPr>
          <w:rFonts w:ascii="標楷體" w:eastAsia="標楷體" w:hAnsi="標楷體" w:hint="eastAsia"/>
          <w:bCs/>
          <w:kern w:val="0"/>
        </w:rPr>
        <w:t>5</w:t>
      </w:r>
      <w:proofErr w:type="gramEnd"/>
      <w:r w:rsidRPr="007663B0">
        <w:rPr>
          <w:rFonts w:ascii="標楷體" w:eastAsia="標楷體" w:hAnsi="標楷體" w:hint="eastAsia"/>
          <w:bCs/>
          <w:kern w:val="0"/>
        </w:rPr>
        <w:t>年度（109至113年度）最低，營業損失為近</w:t>
      </w:r>
      <w:proofErr w:type="gramStart"/>
      <w:r w:rsidRPr="007663B0">
        <w:rPr>
          <w:rFonts w:ascii="標楷體" w:eastAsia="標楷體" w:hAnsi="標楷體" w:hint="eastAsia"/>
          <w:bCs/>
          <w:kern w:val="0"/>
        </w:rPr>
        <w:t>5</w:t>
      </w:r>
      <w:proofErr w:type="gramEnd"/>
      <w:r w:rsidRPr="007663B0">
        <w:rPr>
          <w:rFonts w:ascii="標楷體" w:eastAsia="標楷體" w:hAnsi="標楷體" w:hint="eastAsia"/>
          <w:bCs/>
          <w:kern w:val="0"/>
        </w:rPr>
        <w:t>年度（109至113年度）最高（圖</w:t>
      </w:r>
      <w:r>
        <w:rPr>
          <w:rFonts w:ascii="標楷體" w:eastAsia="標楷體" w:hAnsi="標楷體" w:hint="eastAsia"/>
          <w:bCs/>
          <w:kern w:val="0"/>
        </w:rPr>
        <w:t>13</w:t>
      </w:r>
      <w:r w:rsidRPr="007663B0">
        <w:rPr>
          <w:rFonts w:ascii="標楷體" w:eastAsia="標楷體" w:hAnsi="標楷體" w:hint="eastAsia"/>
          <w:bCs/>
          <w:kern w:val="0"/>
        </w:rPr>
        <w:t>），農特產品銷售經營績效仍未見翻轉，行銷營運獲利能力尚待提升；3.部分經公告廢止許可證之承銷人仍有進場交易承購毛豬紀錄，核與農產品批發市場管理辦法規定未符，承銷人管理機制尚欠周延；4.</w:t>
      </w:r>
      <w:r w:rsidRPr="007663B0">
        <w:rPr>
          <w:rFonts w:ascii="標楷體" w:eastAsia="標楷體" w:hAnsi="標楷體" w:hint="eastAsia"/>
          <w:bCs/>
          <w:kern w:val="0"/>
        </w:rPr>
        <w:tab/>
      </w:r>
      <w:proofErr w:type="gramStart"/>
      <w:r w:rsidRPr="007663B0">
        <w:rPr>
          <w:rFonts w:ascii="標楷體" w:eastAsia="標楷體" w:hAnsi="標楷體" w:hint="eastAsia"/>
          <w:bCs/>
          <w:kern w:val="0"/>
        </w:rPr>
        <w:t>鑑</w:t>
      </w:r>
      <w:proofErr w:type="gramEnd"/>
      <w:r w:rsidRPr="007663B0">
        <w:rPr>
          <w:rFonts w:ascii="標楷體" w:eastAsia="標楷體" w:hAnsi="標楷體" w:hint="eastAsia"/>
          <w:bCs/>
          <w:kern w:val="0"/>
        </w:rPr>
        <w:t>於國人消費型態日漸改變且推崇</w:t>
      </w:r>
      <w:proofErr w:type="gramStart"/>
      <w:r w:rsidRPr="007663B0">
        <w:rPr>
          <w:rFonts w:ascii="標楷體" w:eastAsia="標楷體" w:hAnsi="標楷體" w:hint="eastAsia"/>
          <w:bCs/>
          <w:kern w:val="0"/>
        </w:rPr>
        <w:t>低碳蔬食</w:t>
      </w:r>
      <w:proofErr w:type="gramEnd"/>
      <w:r w:rsidRPr="007663B0">
        <w:rPr>
          <w:rFonts w:ascii="標楷體" w:eastAsia="標楷體" w:hAnsi="標楷體" w:hint="eastAsia"/>
          <w:bCs/>
          <w:kern w:val="0"/>
        </w:rPr>
        <w:t>飲食，</w:t>
      </w:r>
      <w:proofErr w:type="gramStart"/>
      <w:r w:rsidRPr="007663B0">
        <w:rPr>
          <w:rFonts w:ascii="標楷體" w:eastAsia="標楷體" w:hAnsi="標楷體" w:hint="eastAsia"/>
          <w:bCs/>
          <w:kern w:val="0"/>
        </w:rPr>
        <w:t>溫體肉品</w:t>
      </w:r>
      <w:proofErr w:type="gramEnd"/>
      <w:r w:rsidRPr="007663B0">
        <w:rPr>
          <w:rFonts w:ascii="標楷體" w:eastAsia="標楷體" w:hAnsi="標楷體" w:hint="eastAsia"/>
          <w:bCs/>
          <w:kern w:val="0"/>
        </w:rPr>
        <w:t>需求降低致屠宰市場日漸萎縮，惟</w:t>
      </w:r>
      <w:r>
        <w:rPr>
          <w:noProof/>
        </w:rPr>
        <w:lastRenderedPageBreak/>
        <w:drawing>
          <wp:anchor distT="0" distB="0" distL="114300" distR="114300" simplePos="0" relativeHeight="251962368" behindDoc="0" locked="0" layoutInCell="1" allowOverlap="1" wp14:anchorId="2585A648" wp14:editId="1348DE11">
            <wp:simplePos x="0" y="0"/>
            <wp:positionH relativeFrom="margin">
              <wp:posOffset>1610360</wp:posOffset>
            </wp:positionH>
            <wp:positionV relativeFrom="paragraph">
              <wp:posOffset>184227</wp:posOffset>
            </wp:positionV>
            <wp:extent cx="4697095" cy="3244850"/>
            <wp:effectExtent l="0" t="0" r="8255" b="0"/>
            <wp:wrapSquare wrapText="bothSides"/>
            <wp:docPr id="4" name="圖表 4">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sidRPr="007663B0">
        <w:rPr>
          <w:rFonts w:ascii="標楷體" w:eastAsia="標楷體" w:hAnsi="標楷體" w:hint="eastAsia"/>
          <w:bCs/>
          <w:kern w:val="0"/>
        </w:rPr>
        <w:t>未審慎參酌過去經營實績，</w:t>
      </w:r>
      <w:proofErr w:type="gramStart"/>
      <w:r w:rsidRPr="007663B0">
        <w:rPr>
          <w:rFonts w:ascii="標楷體" w:eastAsia="標楷體" w:hAnsi="標楷體" w:hint="eastAsia"/>
          <w:bCs/>
          <w:kern w:val="0"/>
        </w:rPr>
        <w:t>覈</w:t>
      </w:r>
      <w:proofErr w:type="gramEnd"/>
      <w:r w:rsidRPr="007663B0">
        <w:rPr>
          <w:rFonts w:ascii="標楷體" w:eastAsia="標楷體" w:hAnsi="標楷體" w:hint="eastAsia"/>
          <w:bCs/>
          <w:kern w:val="0"/>
        </w:rPr>
        <w:t>實估算屠宰量，致預計量與實際量差異比率持續擴大；5.為規範事故豬之處理方式及補償措施，訂有事故豬處理要點以利遵循，惟該要點援引法源依據未依中央公告名稱隨同修正，或部分事故賠償金額計算方式未予</w:t>
      </w:r>
      <w:proofErr w:type="gramStart"/>
      <w:r w:rsidRPr="007663B0">
        <w:rPr>
          <w:rFonts w:ascii="標楷體" w:eastAsia="標楷體" w:hAnsi="標楷體" w:hint="eastAsia"/>
          <w:bCs/>
          <w:kern w:val="0"/>
        </w:rPr>
        <w:t>明確納列</w:t>
      </w:r>
      <w:proofErr w:type="gramEnd"/>
      <w:r w:rsidRPr="007663B0">
        <w:rPr>
          <w:rFonts w:ascii="標楷體" w:eastAsia="標楷體" w:hAnsi="標楷體" w:hint="eastAsia"/>
          <w:bCs/>
          <w:kern w:val="0"/>
        </w:rPr>
        <w:t>，相關規範內容未</w:t>
      </w:r>
      <w:proofErr w:type="gramStart"/>
      <w:r w:rsidRPr="007663B0">
        <w:rPr>
          <w:rFonts w:ascii="標楷體" w:eastAsia="標楷體" w:hAnsi="標楷體" w:hint="eastAsia"/>
          <w:bCs/>
          <w:kern w:val="0"/>
        </w:rPr>
        <w:t>臻</w:t>
      </w:r>
      <w:proofErr w:type="gramEnd"/>
      <w:r w:rsidRPr="007663B0">
        <w:rPr>
          <w:rFonts w:ascii="標楷體" w:eastAsia="標楷體" w:hAnsi="標楷體" w:hint="eastAsia"/>
          <w:bCs/>
          <w:kern w:val="0"/>
        </w:rPr>
        <w:t>周延或不合時宜等情事，經函請檢討改善。據復：1.</w:t>
      </w:r>
      <w:proofErr w:type="gramStart"/>
      <w:r w:rsidRPr="007663B0">
        <w:rPr>
          <w:rFonts w:ascii="標楷體" w:eastAsia="標楷體" w:hAnsi="標楷體" w:hint="eastAsia"/>
          <w:bCs/>
          <w:kern w:val="0"/>
        </w:rPr>
        <w:t>囿</w:t>
      </w:r>
      <w:proofErr w:type="gramEnd"/>
      <w:r w:rsidRPr="007663B0">
        <w:rPr>
          <w:rFonts w:ascii="標楷體" w:eastAsia="標楷體" w:hAnsi="標楷體" w:hint="eastAsia"/>
          <w:bCs/>
          <w:kern w:val="0"/>
        </w:rPr>
        <w:t>於近年大型連鎖量</w:t>
      </w:r>
      <w:proofErr w:type="gramStart"/>
      <w:r w:rsidRPr="007663B0">
        <w:rPr>
          <w:rFonts w:ascii="標楷體" w:eastAsia="標楷體" w:hAnsi="標楷體" w:hint="eastAsia"/>
          <w:bCs/>
          <w:kern w:val="0"/>
        </w:rPr>
        <w:t>販賣場擴增</w:t>
      </w:r>
      <w:proofErr w:type="gramEnd"/>
      <w:r w:rsidRPr="007663B0">
        <w:rPr>
          <w:rFonts w:ascii="標楷體" w:eastAsia="標楷體" w:hAnsi="標楷體" w:hint="eastAsia"/>
          <w:bCs/>
          <w:kern w:val="0"/>
        </w:rPr>
        <w:t>，消費者購買習慣改變，</w:t>
      </w:r>
      <w:proofErr w:type="gramStart"/>
      <w:r w:rsidRPr="007663B0">
        <w:rPr>
          <w:rFonts w:ascii="標楷體" w:eastAsia="標楷體" w:hAnsi="標楷體" w:hint="eastAsia"/>
          <w:bCs/>
          <w:kern w:val="0"/>
        </w:rPr>
        <w:t>致溫體</w:t>
      </w:r>
      <w:proofErr w:type="gramEnd"/>
      <w:r w:rsidRPr="007663B0">
        <w:rPr>
          <w:rFonts w:ascii="標楷體" w:eastAsia="標楷體" w:hAnsi="標楷體" w:hint="eastAsia"/>
          <w:bCs/>
          <w:kern w:val="0"/>
        </w:rPr>
        <w:t>豬肉消費市場日漸縮減而影響毛豬電宰量，將積極</w:t>
      </w:r>
      <w:proofErr w:type="gramStart"/>
      <w:r w:rsidRPr="007663B0">
        <w:rPr>
          <w:rFonts w:ascii="標楷體" w:eastAsia="標楷體" w:hAnsi="標楷體" w:hint="eastAsia"/>
          <w:bCs/>
          <w:kern w:val="0"/>
        </w:rPr>
        <w:t>採</w:t>
      </w:r>
      <w:proofErr w:type="gramEnd"/>
      <w:r w:rsidRPr="007663B0">
        <w:rPr>
          <w:rFonts w:ascii="標楷體" w:eastAsia="標楷體" w:hAnsi="標楷體" w:hint="eastAsia"/>
          <w:bCs/>
          <w:kern w:val="0"/>
        </w:rPr>
        <w:t>行節流措施以降低營運成本，並於114年3月15日起將毛豬代宰費由每頭250元調高至294元，期改善虧損狀況；2.將規劃重</w:t>
      </w:r>
      <w:proofErr w:type="gramStart"/>
      <w:r w:rsidRPr="007663B0">
        <w:rPr>
          <w:rFonts w:ascii="標楷體" w:eastAsia="標楷體" w:hAnsi="標楷體" w:hint="eastAsia"/>
          <w:bCs/>
          <w:kern w:val="0"/>
        </w:rPr>
        <w:t>啟購夠臺</w:t>
      </w:r>
      <w:proofErr w:type="gramEnd"/>
      <w:r w:rsidRPr="007663B0">
        <w:rPr>
          <w:rFonts w:ascii="標楷體" w:eastAsia="標楷體" w:hAnsi="標楷體" w:hint="eastAsia"/>
          <w:bCs/>
          <w:kern w:val="0"/>
        </w:rPr>
        <w:t>東自有電商平</w:t>
      </w:r>
      <w:proofErr w:type="gramStart"/>
      <w:r w:rsidRPr="007663B0">
        <w:rPr>
          <w:rFonts w:ascii="標楷體" w:eastAsia="標楷體" w:hAnsi="標楷體" w:hint="eastAsia"/>
          <w:bCs/>
          <w:kern w:val="0"/>
        </w:rPr>
        <w:t>臺</w:t>
      </w:r>
      <w:proofErr w:type="gramEnd"/>
      <w:r w:rsidRPr="007663B0">
        <w:rPr>
          <w:rFonts w:ascii="標楷體" w:eastAsia="標楷體" w:hAnsi="標楷體" w:hint="eastAsia"/>
          <w:bCs/>
          <w:kern w:val="0"/>
        </w:rPr>
        <w:t>及實體銷售據點，並擴大電商合作通路，以提高產品市占率及能見度，另積極參與國內外展售活動，以尋求合作機會等，藉由持續調整行銷策略，穩健推動各項行銷業務，以提升整體經營績效；3.將通知重新申請承銷人許可證，並加強承銷人進場資格審查程序，以完善承銷人管理制度；4.爾後於預算編列時，將審慎參酌過去經營實績，</w:t>
      </w:r>
      <w:proofErr w:type="gramStart"/>
      <w:r w:rsidRPr="007663B0">
        <w:rPr>
          <w:rFonts w:ascii="標楷體" w:eastAsia="標楷體" w:hAnsi="標楷體" w:hint="eastAsia"/>
          <w:bCs/>
          <w:kern w:val="0"/>
        </w:rPr>
        <w:t>覈</w:t>
      </w:r>
      <w:proofErr w:type="gramEnd"/>
      <w:r w:rsidRPr="007663B0">
        <w:rPr>
          <w:rFonts w:ascii="標楷體" w:eastAsia="標楷體" w:hAnsi="標楷體" w:hint="eastAsia"/>
          <w:bCs/>
          <w:kern w:val="0"/>
        </w:rPr>
        <w:t>實估算預計屠宰量，以健全預算控管機制；5.將於董監事會議提案修正事故豬處理要點，以符實際運作</w:t>
      </w:r>
      <w:r w:rsidRPr="007663B0">
        <w:rPr>
          <w:rFonts w:ascii="標楷體" w:eastAsia="標楷體" w:hAnsi="標楷體" w:hint="eastAsia"/>
        </w:rPr>
        <w:t>。</w:t>
      </w:r>
    </w:p>
    <w:p w14:paraId="5632B0DA" w14:textId="77777777" w:rsidR="00F064DC" w:rsidRPr="0011794E" w:rsidRDefault="00F064DC" w:rsidP="00F064DC">
      <w:pPr>
        <w:kinsoku w:val="0"/>
        <w:overflowPunct w:val="0"/>
        <w:spacing w:beforeLines="20" w:before="72" w:line="500" w:lineRule="exact"/>
        <w:ind w:firstLineChars="100" w:firstLine="280"/>
        <w:jc w:val="both"/>
        <w:outlineLvl w:val="0"/>
        <w:rPr>
          <w:rFonts w:ascii="標楷體" w:eastAsia="標楷體" w:hAnsi="標楷體"/>
          <w:b/>
          <w:kern w:val="32"/>
          <w:sz w:val="28"/>
          <w:szCs w:val="28"/>
        </w:rPr>
      </w:pPr>
      <w:r w:rsidRPr="0011794E">
        <w:rPr>
          <w:rFonts w:ascii="標楷體" w:eastAsia="標楷體" w:hAnsi="標楷體" w:hint="eastAsia"/>
          <w:b/>
          <w:sz w:val="28"/>
          <w:szCs w:val="28"/>
        </w:rPr>
        <w:t>（三十）設置</w:t>
      </w:r>
      <w:proofErr w:type="gramStart"/>
      <w:r w:rsidRPr="0011794E">
        <w:rPr>
          <w:rFonts w:ascii="標楷體" w:eastAsia="標楷體" w:hAnsi="標楷體" w:hint="eastAsia"/>
          <w:b/>
          <w:sz w:val="28"/>
          <w:szCs w:val="28"/>
        </w:rPr>
        <w:t>臺</w:t>
      </w:r>
      <w:proofErr w:type="gramEnd"/>
      <w:r w:rsidRPr="0011794E">
        <w:rPr>
          <w:rFonts w:ascii="標楷體" w:eastAsia="標楷體" w:hAnsi="標楷體" w:hint="eastAsia"/>
          <w:b/>
          <w:sz w:val="28"/>
          <w:szCs w:val="28"/>
        </w:rPr>
        <w:t>東縣公益彩券基金辦理各項社會福利業務，惟存有基金尚未訂定會計制度及部分計畫執行率未如預期或推動成效</w:t>
      </w:r>
      <w:proofErr w:type="gramStart"/>
      <w:r w:rsidRPr="0011794E">
        <w:rPr>
          <w:rFonts w:ascii="標楷體" w:eastAsia="標楷體" w:hAnsi="標楷體" w:hint="eastAsia"/>
          <w:b/>
          <w:sz w:val="28"/>
          <w:szCs w:val="28"/>
        </w:rPr>
        <w:t>不</w:t>
      </w:r>
      <w:proofErr w:type="gramEnd"/>
      <w:r w:rsidRPr="0011794E">
        <w:rPr>
          <w:rFonts w:ascii="標楷體" w:eastAsia="標楷體" w:hAnsi="標楷體" w:hint="eastAsia"/>
          <w:b/>
          <w:sz w:val="28"/>
          <w:szCs w:val="28"/>
        </w:rPr>
        <w:t>彰等情事，亟待</w:t>
      </w:r>
      <w:proofErr w:type="gramStart"/>
      <w:r w:rsidRPr="0011794E">
        <w:rPr>
          <w:rFonts w:ascii="標楷體" w:eastAsia="標楷體" w:hAnsi="標楷體" w:hint="eastAsia"/>
          <w:b/>
          <w:sz w:val="28"/>
          <w:szCs w:val="28"/>
        </w:rPr>
        <w:t>研</w:t>
      </w:r>
      <w:proofErr w:type="gramEnd"/>
      <w:r w:rsidRPr="0011794E">
        <w:rPr>
          <w:rFonts w:ascii="標楷體" w:eastAsia="標楷體" w:hAnsi="標楷體" w:hint="eastAsia"/>
          <w:b/>
          <w:sz w:val="28"/>
          <w:szCs w:val="28"/>
        </w:rPr>
        <w:t>謀改善</w:t>
      </w:r>
      <w:r w:rsidRPr="0011794E">
        <w:rPr>
          <w:rFonts w:ascii="標楷體" w:eastAsia="標楷體" w:hAnsi="標楷體" w:hint="eastAsia"/>
          <w:b/>
          <w:kern w:val="32"/>
          <w:sz w:val="28"/>
          <w:szCs w:val="28"/>
        </w:rPr>
        <w:t>。</w:t>
      </w:r>
    </w:p>
    <w:p w14:paraId="71B7866A" w14:textId="77777777" w:rsidR="00F064DC" w:rsidRPr="0011794E" w:rsidRDefault="00F064DC" w:rsidP="00F064DC">
      <w:pPr>
        <w:overflowPunct w:val="0"/>
        <w:spacing w:line="530" w:lineRule="exact"/>
        <w:ind w:firstLineChars="200" w:firstLine="480"/>
        <w:jc w:val="both"/>
        <w:rPr>
          <w:rFonts w:ascii="標楷體" w:eastAsia="標楷體" w:hAnsi="標楷體"/>
        </w:rPr>
      </w:pPr>
      <w:r w:rsidRPr="0011794E">
        <w:rPr>
          <w:rFonts w:ascii="標楷體" w:eastAsia="標楷體" w:hAnsi="標楷體" w:hint="eastAsia"/>
        </w:rPr>
        <w:t>縣政府為有效管理運用公益彩券盈餘分配款，辦理社會福利及慈善等公益活動，依據公益彩券發行條例及</w:t>
      </w:r>
      <w:proofErr w:type="gramStart"/>
      <w:r w:rsidRPr="0011794E">
        <w:rPr>
          <w:rFonts w:ascii="標楷體" w:eastAsia="標楷體" w:hAnsi="標楷體" w:hint="eastAsia"/>
        </w:rPr>
        <w:t>臺</w:t>
      </w:r>
      <w:proofErr w:type="gramEnd"/>
      <w:r w:rsidRPr="0011794E">
        <w:rPr>
          <w:rFonts w:ascii="標楷體" w:eastAsia="標楷體" w:hAnsi="標楷體" w:hint="eastAsia"/>
        </w:rPr>
        <w:t>東縣公益彩券基金收支保管及運用辦法等相關規定設置</w:t>
      </w:r>
      <w:proofErr w:type="gramStart"/>
      <w:r w:rsidRPr="0011794E">
        <w:rPr>
          <w:rFonts w:ascii="標楷體" w:eastAsia="標楷體" w:hAnsi="標楷體" w:hint="eastAsia"/>
        </w:rPr>
        <w:t>臺</w:t>
      </w:r>
      <w:proofErr w:type="gramEnd"/>
      <w:r w:rsidRPr="0011794E">
        <w:rPr>
          <w:rFonts w:ascii="標楷體" w:eastAsia="標楷體" w:hAnsi="標楷體" w:hint="eastAsia"/>
        </w:rPr>
        <w:t>東縣公益彩券基金，辦理老人福利、身心障礙者福利及婦女社福等相關計畫。經查該基金經營管理情形，核有：1.基金尚未訂定會計制度，亟待積極</w:t>
      </w:r>
      <w:proofErr w:type="gramStart"/>
      <w:r w:rsidRPr="0011794E">
        <w:rPr>
          <w:rFonts w:ascii="標楷體" w:eastAsia="標楷體" w:hAnsi="標楷體" w:hint="eastAsia"/>
        </w:rPr>
        <w:t>研</w:t>
      </w:r>
      <w:proofErr w:type="gramEnd"/>
      <w:r w:rsidRPr="0011794E">
        <w:rPr>
          <w:rFonts w:ascii="標楷體" w:eastAsia="標楷體" w:hAnsi="標楷體" w:hint="eastAsia"/>
        </w:rPr>
        <w:t>訂，</w:t>
      </w:r>
      <w:proofErr w:type="gramStart"/>
      <w:r w:rsidRPr="0011794E">
        <w:rPr>
          <w:rFonts w:ascii="標楷體" w:eastAsia="標楷體" w:hAnsi="標楷體" w:hint="eastAsia"/>
        </w:rPr>
        <w:t>俾</w:t>
      </w:r>
      <w:proofErr w:type="gramEnd"/>
      <w:r w:rsidRPr="0011794E">
        <w:rPr>
          <w:rFonts w:ascii="標楷體" w:eastAsia="標楷體" w:hAnsi="標楷體" w:hint="eastAsia"/>
        </w:rPr>
        <w:t>使其會計事務之處理作業有所遵循；2.其他社福計畫執行率未如預期，主要係工作人力未補齊所致，亟待</w:t>
      </w:r>
      <w:proofErr w:type="gramStart"/>
      <w:r w:rsidRPr="0011794E">
        <w:rPr>
          <w:rFonts w:ascii="標楷體" w:eastAsia="標楷體" w:hAnsi="標楷體" w:hint="eastAsia"/>
        </w:rPr>
        <w:t>研</w:t>
      </w:r>
      <w:proofErr w:type="gramEnd"/>
      <w:r w:rsidRPr="0011794E">
        <w:rPr>
          <w:rFonts w:ascii="標楷體" w:eastAsia="標楷體" w:hAnsi="標楷體" w:hint="eastAsia"/>
        </w:rPr>
        <w:t>提因應措施，並切實追蹤考核；3.為維</w:t>
      </w:r>
      <w:r w:rsidRPr="0011794E">
        <w:rPr>
          <w:rFonts w:ascii="標楷體" w:eastAsia="標楷體" w:hAnsi="標楷體" w:hint="eastAsia"/>
        </w:rPr>
        <w:lastRenderedPageBreak/>
        <w:t>護社區長者身心健康及生活品質，辦理社區照顧關懷據點服務，111至113年度服務人數分別為2,277人、2,660人及3,561人，使用率分別為5.72％、6.67％及8.38％（圖</w:t>
      </w:r>
      <w:r>
        <w:rPr>
          <w:rFonts w:ascii="標楷體" w:eastAsia="標楷體" w:hAnsi="標楷體" w:hint="eastAsia"/>
        </w:rPr>
        <w:t>14</w:t>
      </w:r>
      <w:r w:rsidRPr="0011794E">
        <w:rPr>
          <w:rFonts w:ascii="標楷體" w:eastAsia="標楷體" w:hAnsi="標楷體" w:hint="eastAsia"/>
        </w:rPr>
        <w:t>），整體服務量</w:t>
      </w:r>
      <w:r>
        <w:rPr>
          <w:noProof/>
        </w:rPr>
        <w:drawing>
          <wp:anchor distT="0" distB="0" distL="114300" distR="114300" simplePos="0" relativeHeight="251968512" behindDoc="0" locked="0" layoutInCell="1" allowOverlap="1" wp14:anchorId="6D7BF7B5" wp14:editId="47DACA2C">
            <wp:simplePos x="0" y="0"/>
            <wp:positionH relativeFrom="column">
              <wp:posOffset>2999076</wp:posOffset>
            </wp:positionH>
            <wp:positionV relativeFrom="paragraph">
              <wp:posOffset>749935</wp:posOffset>
            </wp:positionV>
            <wp:extent cx="3391535" cy="2623820"/>
            <wp:effectExtent l="0" t="0" r="0" b="5080"/>
            <wp:wrapTight wrapText="bothSides">
              <wp:wrapPolygon edited="0">
                <wp:start x="0" y="0"/>
                <wp:lineTo x="0" y="21485"/>
                <wp:lineTo x="21475" y="21485"/>
                <wp:lineTo x="21475" y="0"/>
                <wp:lineTo x="0" y="0"/>
              </wp:wrapPolygon>
            </wp:wrapTight>
            <wp:docPr id="996379068" name="圖表 1">
              <a:extLst xmlns:a="http://schemas.openxmlformats.org/drawingml/2006/main">
                <a:ext uri="{FF2B5EF4-FFF2-40B4-BE49-F238E27FC236}">
                  <a16:creationId xmlns:a16="http://schemas.microsoft.com/office/drawing/2014/main" id="{35426BBA-B40B-FFDE-1709-866FAABAA8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proofErr w:type="gramStart"/>
      <w:r w:rsidRPr="0011794E">
        <w:rPr>
          <w:rFonts w:ascii="標楷體" w:eastAsia="標楷體" w:hAnsi="標楷體" w:hint="eastAsia"/>
        </w:rPr>
        <w:t>能雖呈</w:t>
      </w:r>
      <w:proofErr w:type="gramEnd"/>
      <w:r w:rsidRPr="0011794E">
        <w:rPr>
          <w:rFonts w:ascii="標楷體" w:eastAsia="標楷體" w:hAnsi="標楷體" w:hint="eastAsia"/>
        </w:rPr>
        <w:t>成長趨勢，惟據點使用率尚有提升空間；4.部分社區照顧關懷據點尚未投保公共意外險；5.為關懷縣內長者視力健康，結合縣內公益眼鏡行資源，補助長者配戴老花眼鏡服務，112及</w:t>
      </w:r>
      <w:proofErr w:type="gramStart"/>
      <w:r w:rsidRPr="0011794E">
        <w:rPr>
          <w:rFonts w:ascii="標楷體" w:eastAsia="標楷體" w:hAnsi="標楷體" w:hint="eastAsia"/>
        </w:rPr>
        <w:t>113</w:t>
      </w:r>
      <w:proofErr w:type="gramEnd"/>
      <w:r w:rsidRPr="0011794E">
        <w:rPr>
          <w:rFonts w:ascii="標楷體" w:eastAsia="標楷體" w:hAnsi="標楷體" w:hint="eastAsia"/>
        </w:rPr>
        <w:t>年度計畫目標</w:t>
      </w:r>
      <w:proofErr w:type="gramStart"/>
      <w:r w:rsidRPr="0011794E">
        <w:rPr>
          <w:rFonts w:ascii="標楷體" w:eastAsia="標楷體" w:hAnsi="標楷體" w:hint="eastAsia"/>
        </w:rPr>
        <w:t>配鏡數為</w:t>
      </w:r>
      <w:proofErr w:type="gramEnd"/>
      <w:r w:rsidRPr="0011794E">
        <w:rPr>
          <w:rFonts w:ascii="標楷體" w:eastAsia="標楷體" w:hAnsi="標楷體" w:hint="eastAsia"/>
        </w:rPr>
        <w:t>4,000副，惟上開年度</w:t>
      </w:r>
      <w:proofErr w:type="gramStart"/>
      <w:r w:rsidRPr="0011794E">
        <w:rPr>
          <w:rFonts w:ascii="標楷體" w:eastAsia="標楷體" w:hAnsi="標楷體" w:hint="eastAsia"/>
        </w:rPr>
        <w:t>配鏡數分別</w:t>
      </w:r>
      <w:proofErr w:type="gramEnd"/>
      <w:r w:rsidRPr="0011794E">
        <w:rPr>
          <w:rFonts w:ascii="標楷體" w:eastAsia="標楷體" w:hAnsi="標楷體" w:hint="eastAsia"/>
        </w:rPr>
        <w:t>為1,810副及636副，達成率分別為45.25％及15.9％，</w:t>
      </w:r>
      <w:proofErr w:type="gramStart"/>
      <w:r w:rsidRPr="0011794E">
        <w:rPr>
          <w:rFonts w:ascii="標楷體" w:eastAsia="標楷體" w:hAnsi="標楷體" w:hint="eastAsia"/>
        </w:rPr>
        <w:t>均未達</w:t>
      </w:r>
      <w:proofErr w:type="gramEnd"/>
      <w:r w:rsidRPr="0011794E">
        <w:rPr>
          <w:rFonts w:ascii="標楷體" w:eastAsia="標楷體" w:hAnsi="標楷體" w:hint="eastAsia"/>
        </w:rPr>
        <w:t>計畫目標</w:t>
      </w:r>
      <w:proofErr w:type="gramStart"/>
      <w:r w:rsidRPr="0011794E">
        <w:rPr>
          <w:rFonts w:ascii="標楷體" w:eastAsia="標楷體" w:hAnsi="標楷體" w:hint="eastAsia"/>
        </w:rPr>
        <w:t>配鏡數</w:t>
      </w:r>
      <w:proofErr w:type="gramEnd"/>
      <w:r w:rsidRPr="0011794E">
        <w:rPr>
          <w:rFonts w:ascii="標楷體" w:eastAsia="標楷體" w:hAnsi="標楷體" w:hint="eastAsia"/>
        </w:rPr>
        <w:t>；6.為減少長者孤立風險及協助青年穩定生活，</w:t>
      </w:r>
      <w:proofErr w:type="gramStart"/>
      <w:r w:rsidRPr="0011794E">
        <w:rPr>
          <w:rFonts w:ascii="標楷體" w:eastAsia="標楷體" w:hAnsi="標楷體" w:hint="eastAsia"/>
        </w:rPr>
        <w:t>推動青銀共居</w:t>
      </w:r>
      <w:proofErr w:type="gramEnd"/>
      <w:r w:rsidRPr="0011794E">
        <w:rPr>
          <w:rFonts w:ascii="標楷體" w:eastAsia="標楷體" w:hAnsi="標楷體" w:hint="eastAsia"/>
        </w:rPr>
        <w:t>試辦研究計畫，惟</w:t>
      </w:r>
      <w:proofErr w:type="gramStart"/>
      <w:r w:rsidRPr="0011794E">
        <w:rPr>
          <w:rFonts w:ascii="標楷體" w:eastAsia="標楷體" w:hAnsi="標楷體" w:hint="eastAsia"/>
        </w:rPr>
        <w:t>113</w:t>
      </w:r>
      <w:proofErr w:type="gramEnd"/>
      <w:r w:rsidRPr="0011794E">
        <w:rPr>
          <w:rFonts w:ascii="標楷體" w:eastAsia="標楷體" w:hAnsi="標楷體" w:hint="eastAsia"/>
        </w:rPr>
        <w:t>年度補助人次僅為53人次，且較</w:t>
      </w:r>
      <w:proofErr w:type="gramStart"/>
      <w:r w:rsidRPr="0011794E">
        <w:rPr>
          <w:rFonts w:ascii="標楷體" w:eastAsia="標楷體" w:hAnsi="標楷體" w:hint="eastAsia"/>
        </w:rPr>
        <w:t>112</w:t>
      </w:r>
      <w:proofErr w:type="gramEnd"/>
      <w:r w:rsidRPr="0011794E">
        <w:rPr>
          <w:rFonts w:ascii="標楷體" w:eastAsia="標楷體" w:hAnsi="標楷體" w:hint="eastAsia"/>
        </w:rPr>
        <w:t>年度之111人次減少，計畫推動成效尚有提升空間等情事，經函請檢討改善。據復：1.</w:t>
      </w:r>
      <w:proofErr w:type="gramStart"/>
      <w:r w:rsidRPr="0011794E">
        <w:rPr>
          <w:rFonts w:ascii="標楷體" w:eastAsia="標楷體" w:hAnsi="標楷體" w:hint="eastAsia"/>
        </w:rPr>
        <w:t>臺</w:t>
      </w:r>
      <w:proofErr w:type="gramEnd"/>
      <w:r w:rsidRPr="0011794E">
        <w:rPr>
          <w:rFonts w:ascii="標楷體" w:eastAsia="標楷體" w:hAnsi="標楷體" w:hint="eastAsia"/>
        </w:rPr>
        <w:t>東縣公益彩券基金會計制度，刻正</w:t>
      </w:r>
      <w:proofErr w:type="gramStart"/>
      <w:r w:rsidRPr="0011794E">
        <w:rPr>
          <w:rFonts w:ascii="標楷體" w:eastAsia="標楷體" w:hAnsi="標楷體" w:hint="eastAsia"/>
        </w:rPr>
        <w:t>研</w:t>
      </w:r>
      <w:proofErr w:type="gramEnd"/>
      <w:r w:rsidRPr="0011794E">
        <w:rPr>
          <w:rFonts w:ascii="標楷體" w:eastAsia="標楷體" w:hAnsi="標楷體" w:hint="eastAsia"/>
        </w:rPr>
        <w:t>擬作業中；2.持續推動社工人力福利與久任機制，並透過多元管道積極招募專業人力，以提升計畫人力進用率與經費執行效能；3.運用多元管道推廣社區照顧關懷據點服務，包括年度成果展、</w:t>
      </w:r>
      <w:proofErr w:type="gramStart"/>
      <w:r w:rsidRPr="0011794E">
        <w:rPr>
          <w:rFonts w:ascii="標楷體" w:eastAsia="標楷體" w:hAnsi="標楷體" w:hint="eastAsia"/>
        </w:rPr>
        <w:t>臺</w:t>
      </w:r>
      <w:proofErr w:type="gramEnd"/>
      <w:r w:rsidRPr="0011794E">
        <w:rPr>
          <w:rFonts w:ascii="標楷體" w:eastAsia="標楷體" w:hAnsi="標楷體" w:hint="eastAsia"/>
        </w:rPr>
        <w:t>東縣老人會會員大會暨老人福利宣導大會及各類宣導設攤活動等，期提升長者參與率；4.已輔導社區照顧關懷據點投保公共意外險；5.邀請合作眼鏡行前往監獄協助配鏡，並於社會處舉辦之大型活動中設攤服務，期以提升長者配鏡人數；6.結合縣內大專校院、公部門與社區照顧關懷據點共同宣導，並運用社會</w:t>
      </w:r>
      <w:proofErr w:type="gramStart"/>
      <w:r w:rsidRPr="0011794E">
        <w:rPr>
          <w:rFonts w:ascii="標楷體" w:eastAsia="標楷體" w:hAnsi="標楷體" w:hint="eastAsia"/>
        </w:rPr>
        <w:t>處臉書</w:t>
      </w:r>
      <w:proofErr w:type="gramEnd"/>
      <w:r w:rsidRPr="0011794E">
        <w:rPr>
          <w:rFonts w:ascii="標楷體" w:eastAsia="標楷體" w:hAnsi="標楷體" w:hint="eastAsia"/>
        </w:rPr>
        <w:t>、網路媒體及廣播平台推廣，以提升計畫能見度與參與度。</w:t>
      </w:r>
    </w:p>
    <w:p w14:paraId="28AC8DF1" w14:textId="77777777" w:rsidR="00F064DC" w:rsidRPr="00C26249" w:rsidRDefault="00F064DC" w:rsidP="00F064DC">
      <w:pPr>
        <w:spacing w:beforeLines="20" w:before="72"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C26249">
        <w:rPr>
          <w:rFonts w:ascii="標楷體" w:eastAsia="標楷體" w:hAnsi="標楷體" w:hint="eastAsia"/>
          <w:b/>
          <w:sz w:val="28"/>
          <w:szCs w:val="28"/>
        </w:rPr>
        <w:t>三十一</w:t>
      </w:r>
      <w:r>
        <w:rPr>
          <w:rFonts w:ascii="標楷體" w:eastAsia="標楷體" w:hAnsi="標楷體" w:hint="eastAsia"/>
          <w:b/>
          <w:sz w:val="28"/>
          <w:szCs w:val="28"/>
        </w:rPr>
        <w:t>）</w:t>
      </w:r>
      <w:r w:rsidRPr="00C26249">
        <w:rPr>
          <w:rFonts w:ascii="標楷體" w:eastAsia="標楷體" w:hAnsi="標楷體" w:hint="eastAsia"/>
          <w:b/>
          <w:sz w:val="28"/>
          <w:szCs w:val="28"/>
        </w:rPr>
        <w:t>辦理身心障礙者職業訓練及就業等服務，協助身心障礙者自力更生與社會服務，惟存有職業訓練班及技能提升班結訓後就業不穩定或證照通過率未達計畫目標，及身心障礙者創業貸款利息補貼與營業場所租金與購置設備補助無人申請等情事，亟待</w:t>
      </w:r>
      <w:proofErr w:type="gramStart"/>
      <w:r w:rsidRPr="00C26249">
        <w:rPr>
          <w:rFonts w:ascii="標楷體" w:eastAsia="標楷體" w:hAnsi="標楷體" w:hint="eastAsia"/>
          <w:b/>
          <w:sz w:val="28"/>
          <w:szCs w:val="28"/>
        </w:rPr>
        <w:t>研</w:t>
      </w:r>
      <w:proofErr w:type="gramEnd"/>
      <w:r w:rsidRPr="00C26249">
        <w:rPr>
          <w:rFonts w:ascii="標楷體" w:eastAsia="標楷體" w:hAnsi="標楷體" w:hint="eastAsia"/>
          <w:b/>
          <w:sz w:val="28"/>
          <w:szCs w:val="28"/>
        </w:rPr>
        <w:t>謀改善。</w:t>
      </w:r>
    </w:p>
    <w:p w14:paraId="7ECE0CB8" w14:textId="77777777" w:rsidR="00F064DC" w:rsidRPr="00FA26EC" w:rsidRDefault="00F064DC" w:rsidP="00F064DC">
      <w:pPr>
        <w:overflowPunct w:val="0"/>
        <w:spacing w:line="510" w:lineRule="exact"/>
        <w:ind w:firstLineChars="200" w:firstLine="480"/>
        <w:jc w:val="both"/>
        <w:rPr>
          <w:rFonts w:ascii="標楷體" w:eastAsia="標楷體" w:hAnsi="標楷體" w:cs="新細明體"/>
          <w:kern w:val="0"/>
        </w:rPr>
      </w:pPr>
      <w:r w:rsidRPr="00FA26EC">
        <w:rPr>
          <w:rFonts w:ascii="標楷體" w:eastAsia="標楷體" w:hAnsi="標楷體" w:cs="新細明體" w:hint="eastAsia"/>
          <w:kern w:val="0"/>
        </w:rPr>
        <w:t>縣政府為使身心障礙者謀得一技之長，並發揮其工作潛能，</w:t>
      </w:r>
      <w:proofErr w:type="gramStart"/>
      <w:r w:rsidRPr="00FA26EC">
        <w:rPr>
          <w:rFonts w:ascii="標楷體" w:eastAsia="標楷體" w:hAnsi="標楷體" w:cs="新細明體" w:hint="eastAsia"/>
          <w:kern w:val="0"/>
        </w:rPr>
        <w:t>自立更生</w:t>
      </w:r>
      <w:proofErr w:type="gramEnd"/>
      <w:r w:rsidRPr="00FA26EC">
        <w:rPr>
          <w:rFonts w:ascii="標楷體" w:eastAsia="標楷體" w:hAnsi="標楷體" w:cs="新細明體" w:hint="eastAsia"/>
          <w:kern w:val="0"/>
        </w:rPr>
        <w:t>，服務社會，依據身心障礙者權益保障法、</w:t>
      </w:r>
      <w:proofErr w:type="gramStart"/>
      <w:r w:rsidRPr="00FA26EC">
        <w:rPr>
          <w:rFonts w:ascii="標楷體" w:eastAsia="標楷體" w:hAnsi="標楷體" w:cs="新細明體" w:hint="eastAsia"/>
          <w:kern w:val="0"/>
        </w:rPr>
        <w:t>臺</w:t>
      </w:r>
      <w:proofErr w:type="gramEnd"/>
      <w:r w:rsidRPr="00FA26EC">
        <w:rPr>
          <w:rFonts w:ascii="標楷體" w:eastAsia="標楷體" w:hAnsi="標楷體" w:cs="新細明體" w:hint="eastAsia"/>
          <w:kern w:val="0"/>
        </w:rPr>
        <w:t>東縣身心障礙者就業基金收支保管及運用辦法等相關規定設置</w:t>
      </w:r>
      <w:proofErr w:type="gramStart"/>
      <w:r w:rsidRPr="00FA26EC">
        <w:rPr>
          <w:rFonts w:ascii="標楷體" w:eastAsia="標楷體" w:hAnsi="標楷體" w:cs="新細明體" w:hint="eastAsia"/>
          <w:kern w:val="0"/>
        </w:rPr>
        <w:t>臺</w:t>
      </w:r>
      <w:proofErr w:type="gramEnd"/>
      <w:r w:rsidRPr="00FA26EC">
        <w:rPr>
          <w:rFonts w:ascii="標楷體" w:eastAsia="標楷體" w:hAnsi="標楷體" w:cs="新細明體" w:hint="eastAsia"/>
          <w:kern w:val="0"/>
        </w:rPr>
        <w:t>東縣身心障礙者就業基金，辦理身心障礙者定額進用、職業訓練、就業服務及創業貸款補貼等業務。經</w:t>
      </w:r>
      <w:r w:rsidRPr="00FA26EC">
        <w:rPr>
          <w:rFonts w:ascii="標楷體" w:eastAsia="標楷體" w:hAnsi="標楷體" w:cs="新細明體" w:hint="eastAsia"/>
          <w:kern w:val="0"/>
        </w:rPr>
        <w:lastRenderedPageBreak/>
        <w:t>查核基金經營管理情形，核有：1.為促進身心障礙者穩定就業，開辦</w:t>
      </w:r>
      <w:proofErr w:type="gramStart"/>
      <w:r w:rsidRPr="00FA26EC">
        <w:rPr>
          <w:rFonts w:ascii="標楷體" w:eastAsia="標楷體" w:hAnsi="標楷體" w:cs="新細明體" w:hint="eastAsia"/>
          <w:kern w:val="0"/>
        </w:rPr>
        <w:t>職業練訓班</w:t>
      </w:r>
      <w:proofErr w:type="gramEnd"/>
      <w:r w:rsidRPr="00FA26EC">
        <w:rPr>
          <w:rFonts w:ascii="標楷體" w:eastAsia="標楷體" w:hAnsi="標楷體" w:cs="新細明體" w:hint="eastAsia"/>
          <w:kern w:val="0"/>
        </w:rPr>
        <w:t>及技能提升班，惟部分班級結訓後就業狀況不穩定或證照通過率未達計畫目標，亟待</w:t>
      </w:r>
      <w:proofErr w:type="gramStart"/>
      <w:r w:rsidRPr="00FA26EC">
        <w:rPr>
          <w:rFonts w:ascii="標楷體" w:eastAsia="標楷體" w:hAnsi="標楷體" w:cs="新細明體" w:hint="eastAsia"/>
          <w:kern w:val="0"/>
        </w:rPr>
        <w:t>強化訓</w:t>
      </w:r>
      <w:proofErr w:type="gramEnd"/>
      <w:r w:rsidRPr="00FA26EC">
        <w:rPr>
          <w:rFonts w:ascii="標楷體" w:eastAsia="標楷體" w:hAnsi="標楷體" w:cs="新細明體" w:hint="eastAsia"/>
          <w:kern w:val="0"/>
        </w:rPr>
        <w:t>後追蹤與應考輔導機制，以增進其職場適應能力與實務技能；2.為促進視覺障礙者多元就業發展，辦理視覺功能障礙電話服務員進用實施計畫，惟</w:t>
      </w:r>
      <w:proofErr w:type="gramStart"/>
      <w:r w:rsidRPr="00FA26EC">
        <w:rPr>
          <w:rFonts w:ascii="標楷體" w:eastAsia="標楷體" w:hAnsi="標楷體" w:cs="新細明體" w:hint="eastAsia"/>
          <w:kern w:val="0"/>
        </w:rPr>
        <w:t>113</w:t>
      </w:r>
      <w:proofErr w:type="gramEnd"/>
      <w:r w:rsidRPr="00FA26EC">
        <w:rPr>
          <w:rFonts w:ascii="標楷體" w:eastAsia="標楷體" w:hAnsi="標楷體" w:cs="新細明體" w:hint="eastAsia"/>
          <w:kern w:val="0"/>
        </w:rPr>
        <w:t>年度未成功招募人力，亟待深入分析招募成效</w:t>
      </w:r>
      <w:proofErr w:type="gramStart"/>
      <w:r w:rsidRPr="00FA26EC">
        <w:rPr>
          <w:rFonts w:ascii="標楷體" w:eastAsia="標楷體" w:hAnsi="標楷體" w:cs="新細明體" w:hint="eastAsia"/>
          <w:kern w:val="0"/>
        </w:rPr>
        <w:t>不</w:t>
      </w:r>
      <w:proofErr w:type="gramEnd"/>
      <w:r w:rsidRPr="00FA26EC">
        <w:rPr>
          <w:rFonts w:ascii="標楷體" w:eastAsia="標楷體" w:hAnsi="標楷體" w:cs="新細明體" w:hint="eastAsia"/>
          <w:kern w:val="0"/>
        </w:rPr>
        <w:t>彰之原因，並</w:t>
      </w:r>
      <w:proofErr w:type="gramStart"/>
      <w:r w:rsidRPr="00FA26EC">
        <w:rPr>
          <w:rFonts w:ascii="標楷體" w:eastAsia="標楷體" w:hAnsi="標楷體" w:cs="新細明體" w:hint="eastAsia"/>
          <w:kern w:val="0"/>
        </w:rPr>
        <w:t>研</w:t>
      </w:r>
      <w:proofErr w:type="gramEnd"/>
      <w:r w:rsidRPr="00FA26EC">
        <w:rPr>
          <w:rFonts w:ascii="標楷體" w:eastAsia="標楷體" w:hAnsi="標楷體" w:cs="新細明體" w:hint="eastAsia"/>
          <w:kern w:val="0"/>
        </w:rPr>
        <w:t>擬具體改善對策，以提高視覺障礙者參與意願與進用可能；3.為減輕身心障礙者創業負擔，辦理身心障礙者創業貸款利息補貼作業，惟申請貸款年齡未考量民法成年年齡已修正為18歲及中高齡者創業之可行性，放寬申請年齡限制，亟待適時</w:t>
      </w:r>
      <w:proofErr w:type="gramStart"/>
      <w:r w:rsidRPr="00FA26EC">
        <w:rPr>
          <w:rFonts w:ascii="標楷體" w:eastAsia="標楷體" w:hAnsi="標楷體" w:cs="新細明體" w:hint="eastAsia"/>
          <w:kern w:val="0"/>
        </w:rPr>
        <w:t>研</w:t>
      </w:r>
      <w:proofErr w:type="gramEnd"/>
      <w:r w:rsidRPr="00FA26EC">
        <w:rPr>
          <w:rFonts w:ascii="標楷體" w:eastAsia="標楷體" w:hAnsi="標楷體" w:cs="新細明體" w:hint="eastAsia"/>
          <w:kern w:val="0"/>
        </w:rPr>
        <w:t>議擴大申請年齡規定；4.辦理身心障礙者創業貸款利息補貼及營業場所租金與購置設備補助，惟近</w:t>
      </w:r>
      <w:proofErr w:type="gramStart"/>
      <w:r w:rsidRPr="00FA26EC">
        <w:rPr>
          <w:rFonts w:ascii="標楷體" w:eastAsia="標楷體" w:hAnsi="標楷體" w:cs="新細明體" w:hint="eastAsia"/>
          <w:kern w:val="0"/>
        </w:rPr>
        <w:t>2</w:t>
      </w:r>
      <w:proofErr w:type="gramEnd"/>
      <w:r w:rsidRPr="00FA26EC">
        <w:rPr>
          <w:rFonts w:ascii="標楷體" w:eastAsia="標楷體" w:hAnsi="標楷體" w:cs="新細明體" w:hint="eastAsia"/>
          <w:kern w:val="0"/>
        </w:rPr>
        <w:t>年度均無人申請且網站提供資訊未適時更新，亟待運用多元管道加強宣導，並定期檢視及更新網站內容，以利身心障礙者能即時掌握相關資訊，並使政策效益能有效發揮；5.僱用身心障礙者獎勵津貼計畫、按摩小站經營補助計畫及整合型就業技能提升計畫等9項業務計畫，執行率未如預期，主要係會議、活動與課程場次較預計減少、個案申請量未如預期及支持性就業服務員人力未補齊所致，亟待</w:t>
      </w:r>
      <w:proofErr w:type="gramStart"/>
      <w:r w:rsidRPr="00FA26EC">
        <w:rPr>
          <w:rFonts w:ascii="標楷體" w:eastAsia="標楷體" w:hAnsi="標楷體" w:cs="新細明體" w:hint="eastAsia"/>
          <w:kern w:val="0"/>
        </w:rPr>
        <w:t>研</w:t>
      </w:r>
      <w:proofErr w:type="gramEnd"/>
      <w:r w:rsidRPr="00FA26EC">
        <w:rPr>
          <w:rFonts w:ascii="標楷體" w:eastAsia="標楷體" w:hAnsi="標楷體" w:cs="新細明體" w:hint="eastAsia"/>
          <w:kern w:val="0"/>
        </w:rPr>
        <w:t>提因應措施，並切實追蹤考核等情事，經函請檢討改善。據復：1.為提升身心障礙者穩定就業，</w:t>
      </w:r>
      <w:proofErr w:type="gramStart"/>
      <w:r w:rsidRPr="00FA26EC">
        <w:rPr>
          <w:rFonts w:ascii="標楷體" w:eastAsia="標楷體" w:hAnsi="標楷體" w:cs="新細明體" w:hint="eastAsia"/>
          <w:kern w:val="0"/>
        </w:rPr>
        <w:t>建議訓辦</w:t>
      </w:r>
      <w:proofErr w:type="gramEnd"/>
      <w:r w:rsidRPr="00FA26EC">
        <w:rPr>
          <w:rFonts w:ascii="標楷體" w:eastAsia="標楷體" w:hAnsi="標楷體" w:cs="新細明體" w:hint="eastAsia"/>
          <w:kern w:val="0"/>
        </w:rPr>
        <w:t>單位規劃辦理實習課程，以提升其對職場認識，並結合職業重建資源提供穩定就業支持，另為提升考照通過率，將針對學習進度落後學員提供補強輔導，並訂</w:t>
      </w:r>
      <w:proofErr w:type="gramStart"/>
      <w:r w:rsidRPr="00FA26EC">
        <w:rPr>
          <w:rFonts w:ascii="標楷體" w:eastAsia="標楷體" w:hAnsi="標楷體" w:cs="新細明體" w:hint="eastAsia"/>
          <w:kern w:val="0"/>
        </w:rPr>
        <w:t>定考照率</w:t>
      </w:r>
      <w:proofErr w:type="gramEnd"/>
      <w:r w:rsidRPr="00FA26EC">
        <w:rPr>
          <w:rFonts w:ascii="標楷體" w:eastAsia="標楷體" w:hAnsi="標楷體" w:cs="新細明體" w:hint="eastAsia"/>
          <w:kern w:val="0"/>
        </w:rPr>
        <w:t>未達標扣款機制；2.已於</w:t>
      </w:r>
      <w:proofErr w:type="gramStart"/>
      <w:r w:rsidRPr="00FA26EC">
        <w:rPr>
          <w:rFonts w:ascii="標楷體" w:eastAsia="標楷體" w:hAnsi="標楷體" w:cs="新細明體" w:hint="eastAsia"/>
          <w:kern w:val="0"/>
        </w:rPr>
        <w:t>114</w:t>
      </w:r>
      <w:proofErr w:type="gramEnd"/>
      <w:r w:rsidRPr="00FA26EC">
        <w:rPr>
          <w:rFonts w:ascii="標楷體" w:eastAsia="標楷體" w:hAnsi="標楷體" w:cs="新細明體" w:hint="eastAsia"/>
          <w:kern w:val="0"/>
        </w:rPr>
        <w:t>年度順利聘用視覺障礙者；3.將修正創業貸款利息補貼對象年齡為年滿18歲至65歲者；4.已</w:t>
      </w:r>
      <w:proofErr w:type="gramStart"/>
      <w:r w:rsidRPr="00FA26EC">
        <w:rPr>
          <w:rFonts w:ascii="標楷體" w:eastAsia="標楷體" w:hAnsi="標楷體" w:cs="新細明體" w:hint="eastAsia"/>
          <w:kern w:val="0"/>
        </w:rPr>
        <w:t>更新官網身心</w:t>
      </w:r>
      <w:proofErr w:type="gramEnd"/>
      <w:r w:rsidRPr="00FA26EC">
        <w:rPr>
          <w:rFonts w:ascii="標楷體" w:eastAsia="標楷體" w:hAnsi="標楷體" w:cs="新細明體" w:hint="eastAsia"/>
          <w:kern w:val="0"/>
        </w:rPr>
        <w:t>障礙者創業利息補貼及營業場所租金與購置設備補助資訊，並請貸款銀行協助宣導，以利民眾周知；5.將強化各項業務宣導，以促進民眾申請意願，另將審慎評估經費編列，避免預估與實際需求落差過大影響執行率，並每月追蹤業務辦理情形，針對落後進度提出改善措施。</w:t>
      </w:r>
    </w:p>
    <w:p w14:paraId="41CAFB8F" w14:textId="77777777" w:rsidR="00F064DC" w:rsidRPr="00FA26EC" w:rsidRDefault="00F064DC" w:rsidP="00F064DC">
      <w:pPr>
        <w:spacing w:beforeLines="20" w:before="72" w:line="520" w:lineRule="exact"/>
        <w:ind w:firstLineChars="100" w:firstLine="280"/>
        <w:jc w:val="both"/>
        <w:rPr>
          <w:rFonts w:ascii="標楷體" w:eastAsia="標楷體" w:hAnsi="標楷體"/>
          <w:bCs/>
        </w:rPr>
      </w:pPr>
      <w:r w:rsidRPr="00FA26EC">
        <w:rPr>
          <w:rFonts w:ascii="標楷體" w:eastAsia="標楷體" w:hAnsi="標楷體" w:hint="eastAsia"/>
          <w:b/>
          <w:sz w:val="28"/>
          <w:szCs w:val="28"/>
        </w:rPr>
        <w:t>（三十二）持續辦理市地重劃業務，以促進都市發展並提高土地價值，惟存有抵費地久未處置，及需地機關遲未取得公共設施用地等情事，亟待檢討改善。</w:t>
      </w:r>
    </w:p>
    <w:p w14:paraId="23217B96" w14:textId="77777777" w:rsidR="00F064DC" w:rsidRPr="00932F3C" w:rsidRDefault="00F064DC" w:rsidP="00F064DC">
      <w:pPr>
        <w:overflowPunct w:val="0"/>
        <w:spacing w:line="520" w:lineRule="exact"/>
        <w:ind w:firstLineChars="200" w:firstLine="480"/>
        <w:jc w:val="both"/>
        <w:outlineLvl w:val="0"/>
        <w:rPr>
          <w:rFonts w:ascii="標楷體" w:eastAsia="標楷體" w:hAnsi="標楷體"/>
        </w:rPr>
      </w:pPr>
      <w:r w:rsidRPr="00932F3C">
        <w:rPr>
          <w:rFonts w:ascii="標楷體" w:eastAsia="標楷體" w:hAnsi="標楷體" w:hint="eastAsia"/>
        </w:rPr>
        <w:t>縣政府為應新都市開發建設、舊都市更新、新社區開發、農村社區更新或其他開發目的需要，依據平均地權條例及市地重劃實施辦法設置</w:t>
      </w:r>
      <w:proofErr w:type="gramStart"/>
      <w:r>
        <w:rPr>
          <w:rFonts w:ascii="標楷體" w:eastAsia="標楷體" w:hAnsi="標楷體" w:hint="eastAsia"/>
        </w:rPr>
        <w:t>臺</w:t>
      </w:r>
      <w:proofErr w:type="gramEnd"/>
      <w:r>
        <w:rPr>
          <w:rFonts w:ascii="標楷體" w:eastAsia="標楷體" w:hAnsi="標楷體" w:hint="eastAsia"/>
        </w:rPr>
        <w:t>東縣政府</w:t>
      </w:r>
      <w:r w:rsidRPr="00932F3C">
        <w:rPr>
          <w:rFonts w:ascii="標楷體" w:eastAsia="標楷體" w:hAnsi="標楷體" w:hint="eastAsia"/>
        </w:rPr>
        <w:t>市地重劃基金，其主要業務為</w:t>
      </w:r>
      <w:proofErr w:type="gramStart"/>
      <w:r w:rsidRPr="00932F3C">
        <w:rPr>
          <w:rFonts w:ascii="標楷體" w:eastAsia="標楷體" w:hAnsi="標楷體" w:hint="eastAsia"/>
        </w:rPr>
        <w:t>賡</w:t>
      </w:r>
      <w:proofErr w:type="gramEnd"/>
      <w:r w:rsidRPr="00932F3C">
        <w:rPr>
          <w:rFonts w:ascii="標楷體" w:eastAsia="標楷體" w:hAnsi="標楷體" w:hint="eastAsia"/>
        </w:rPr>
        <w:t>續辦理重劃區抵費地標售及管理、差額地價催繳、公共設施維護等。經查其執行情形，核有：1.第十六期臨海路</w:t>
      </w:r>
      <w:proofErr w:type="gramStart"/>
      <w:r w:rsidRPr="00932F3C">
        <w:rPr>
          <w:rFonts w:ascii="標楷體" w:eastAsia="標楷體" w:hAnsi="標楷體" w:hint="eastAsia"/>
        </w:rPr>
        <w:t>旅服區</w:t>
      </w:r>
      <w:proofErr w:type="gramEnd"/>
      <w:r w:rsidRPr="00932F3C">
        <w:rPr>
          <w:rFonts w:ascii="標楷體" w:eastAsia="標楷體" w:hAnsi="標楷體" w:hint="eastAsia"/>
        </w:rPr>
        <w:t>市地重劃案受補償人未受領徵收補償費而存入</w:t>
      </w:r>
      <w:proofErr w:type="gramStart"/>
      <w:r w:rsidRPr="00932F3C">
        <w:rPr>
          <w:rFonts w:ascii="標楷體" w:eastAsia="標楷體" w:hAnsi="標楷體" w:hint="eastAsia"/>
        </w:rPr>
        <w:t>公庫專戶</w:t>
      </w:r>
      <w:proofErr w:type="gramEnd"/>
      <w:r w:rsidRPr="00932F3C">
        <w:rPr>
          <w:rFonts w:ascii="標楷體" w:eastAsia="標楷體" w:hAnsi="標楷體" w:hint="eastAsia"/>
        </w:rPr>
        <w:t>之保管款，已逾7年尚未領取，亟待儘速通知受補償人辦理領款手續，以免款項</w:t>
      </w:r>
      <w:proofErr w:type="gramStart"/>
      <w:r w:rsidRPr="00932F3C">
        <w:rPr>
          <w:rFonts w:ascii="標楷體" w:eastAsia="標楷體" w:hAnsi="標楷體" w:hint="eastAsia"/>
        </w:rPr>
        <w:t>罹</w:t>
      </w:r>
      <w:proofErr w:type="gramEnd"/>
      <w:r w:rsidRPr="00932F3C">
        <w:rPr>
          <w:rFonts w:ascii="標楷體" w:eastAsia="標楷體" w:hAnsi="標楷體" w:hint="eastAsia"/>
        </w:rPr>
        <w:t>於請求權時效，損及自身權益；</w:t>
      </w:r>
    </w:p>
    <w:tbl>
      <w:tblPr>
        <w:tblpPr w:leftFromText="180" w:rightFromText="180" w:vertAnchor="text" w:horzAnchor="margin" w:tblpXSpec="right" w:tblpY="320"/>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559"/>
        <w:gridCol w:w="850"/>
      </w:tblGrid>
      <w:tr w:rsidR="00F064DC" w:rsidRPr="006613D7" w14:paraId="441E6C7A" w14:textId="77777777" w:rsidTr="00560F7F">
        <w:trPr>
          <w:trHeight w:val="286"/>
        </w:trPr>
        <w:tc>
          <w:tcPr>
            <w:tcW w:w="6095" w:type="dxa"/>
            <w:gridSpan w:val="4"/>
            <w:tcBorders>
              <w:top w:val="nil"/>
              <w:left w:val="nil"/>
              <w:right w:val="nil"/>
            </w:tcBorders>
            <w:shd w:val="clear" w:color="auto" w:fill="auto"/>
            <w:vAlign w:val="center"/>
          </w:tcPr>
          <w:p w14:paraId="568EECC7" w14:textId="77777777" w:rsidR="00F064DC" w:rsidRPr="00A94282" w:rsidRDefault="00F064DC" w:rsidP="00560F7F">
            <w:pPr>
              <w:jc w:val="center"/>
              <w:rPr>
                <w:rFonts w:ascii="標楷體" w:eastAsia="標楷體" w:hAnsi="標楷體"/>
                <w:b/>
                <w:bCs/>
              </w:rPr>
            </w:pPr>
            <w:r w:rsidRPr="00A94282">
              <w:rPr>
                <w:rFonts w:ascii="標楷體" w:eastAsia="標楷體" w:hAnsi="標楷體"/>
                <w:b/>
                <w:bCs/>
              </w:rPr>
              <w:lastRenderedPageBreak/>
              <w:t>表</w:t>
            </w:r>
            <w:r>
              <w:rPr>
                <w:rFonts w:ascii="標楷體" w:eastAsia="標楷體" w:hAnsi="標楷體" w:hint="eastAsia"/>
                <w:b/>
                <w:bCs/>
              </w:rPr>
              <w:t xml:space="preserve">11  </w:t>
            </w:r>
            <w:r w:rsidRPr="00A94282">
              <w:rPr>
                <w:rFonts w:ascii="標楷體" w:eastAsia="標楷體" w:hAnsi="標楷體"/>
                <w:b/>
                <w:bCs/>
              </w:rPr>
              <w:t>市地重劃區尚未出售抵費地明細</w:t>
            </w:r>
          </w:p>
        </w:tc>
      </w:tr>
      <w:tr w:rsidR="00F064DC" w:rsidRPr="006613D7" w14:paraId="3EBDCBDC" w14:textId="77777777" w:rsidTr="00560F7F">
        <w:trPr>
          <w:trHeight w:val="412"/>
        </w:trPr>
        <w:tc>
          <w:tcPr>
            <w:tcW w:w="2268" w:type="dxa"/>
            <w:vMerge w:val="restart"/>
            <w:shd w:val="clear" w:color="auto" w:fill="auto"/>
            <w:vAlign w:val="center"/>
          </w:tcPr>
          <w:p w14:paraId="5E346A85" w14:textId="77777777" w:rsidR="00F064DC" w:rsidRPr="00920E0E" w:rsidRDefault="00F064DC" w:rsidP="00560F7F">
            <w:pPr>
              <w:spacing w:line="240" w:lineRule="exact"/>
              <w:jc w:val="center"/>
              <w:rPr>
                <w:rFonts w:ascii="標楷體" w:eastAsia="標楷體" w:hAnsi="標楷體"/>
                <w:sz w:val="20"/>
                <w:szCs w:val="20"/>
              </w:rPr>
            </w:pPr>
            <w:bookmarkStart w:id="13" w:name="_Hlk139530846"/>
            <w:r w:rsidRPr="00920E0E">
              <w:rPr>
                <w:rFonts w:ascii="標楷體" w:eastAsia="標楷體" w:hAnsi="標楷體"/>
                <w:sz w:val="20"/>
                <w:szCs w:val="20"/>
              </w:rPr>
              <w:t>市地重劃區名稱</w:t>
            </w:r>
          </w:p>
        </w:tc>
        <w:tc>
          <w:tcPr>
            <w:tcW w:w="1418" w:type="dxa"/>
            <w:vMerge w:val="restart"/>
            <w:shd w:val="clear" w:color="auto" w:fill="auto"/>
            <w:vAlign w:val="center"/>
          </w:tcPr>
          <w:p w14:paraId="1BE7673B"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完成重劃日期</w:t>
            </w:r>
          </w:p>
        </w:tc>
        <w:tc>
          <w:tcPr>
            <w:tcW w:w="2409" w:type="dxa"/>
            <w:gridSpan w:val="2"/>
            <w:shd w:val="clear" w:color="auto" w:fill="auto"/>
            <w:vAlign w:val="center"/>
          </w:tcPr>
          <w:p w14:paraId="17700007"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尚未出售抵費地</w:t>
            </w:r>
          </w:p>
        </w:tc>
      </w:tr>
      <w:tr w:rsidR="00F064DC" w:rsidRPr="006613D7" w14:paraId="2DC67124" w14:textId="77777777" w:rsidTr="00560F7F">
        <w:trPr>
          <w:trHeight w:val="454"/>
        </w:trPr>
        <w:tc>
          <w:tcPr>
            <w:tcW w:w="2268" w:type="dxa"/>
            <w:vMerge/>
            <w:shd w:val="clear" w:color="auto" w:fill="auto"/>
            <w:vAlign w:val="center"/>
          </w:tcPr>
          <w:p w14:paraId="12427D0F" w14:textId="77777777" w:rsidR="00F064DC" w:rsidRPr="00920E0E" w:rsidRDefault="00F064DC" w:rsidP="00560F7F">
            <w:pPr>
              <w:spacing w:line="240" w:lineRule="exact"/>
              <w:rPr>
                <w:rFonts w:ascii="標楷體" w:eastAsia="標楷體" w:hAnsi="標楷體"/>
                <w:sz w:val="20"/>
                <w:szCs w:val="20"/>
              </w:rPr>
            </w:pPr>
          </w:p>
        </w:tc>
        <w:tc>
          <w:tcPr>
            <w:tcW w:w="1418" w:type="dxa"/>
            <w:vMerge/>
            <w:shd w:val="clear" w:color="auto" w:fill="auto"/>
            <w:vAlign w:val="center"/>
          </w:tcPr>
          <w:p w14:paraId="1BC45C87" w14:textId="77777777" w:rsidR="00F064DC" w:rsidRPr="00920E0E" w:rsidRDefault="00F064DC" w:rsidP="00560F7F">
            <w:pPr>
              <w:spacing w:line="240" w:lineRule="exact"/>
              <w:rPr>
                <w:rFonts w:ascii="標楷體" w:eastAsia="標楷體" w:hAnsi="標楷體"/>
                <w:sz w:val="20"/>
                <w:szCs w:val="20"/>
              </w:rPr>
            </w:pPr>
          </w:p>
        </w:tc>
        <w:tc>
          <w:tcPr>
            <w:tcW w:w="1559" w:type="dxa"/>
            <w:shd w:val="clear" w:color="auto" w:fill="auto"/>
            <w:vAlign w:val="center"/>
          </w:tcPr>
          <w:p w14:paraId="571E63BC"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地段地號</w:t>
            </w:r>
          </w:p>
        </w:tc>
        <w:tc>
          <w:tcPr>
            <w:tcW w:w="850" w:type="dxa"/>
            <w:shd w:val="clear" w:color="auto" w:fill="auto"/>
            <w:vAlign w:val="center"/>
          </w:tcPr>
          <w:p w14:paraId="43E50215" w14:textId="77777777" w:rsidR="00F064DC" w:rsidRPr="00920E0E" w:rsidRDefault="00F064DC" w:rsidP="00560F7F">
            <w:pPr>
              <w:spacing w:line="200" w:lineRule="exact"/>
              <w:jc w:val="center"/>
              <w:rPr>
                <w:rFonts w:ascii="標楷體" w:eastAsia="標楷體" w:hAnsi="標楷體"/>
                <w:sz w:val="20"/>
                <w:szCs w:val="20"/>
              </w:rPr>
            </w:pPr>
            <w:r w:rsidRPr="00920E0E">
              <w:rPr>
                <w:rFonts w:ascii="標楷體" w:eastAsia="標楷體" w:hAnsi="標楷體"/>
                <w:sz w:val="20"/>
                <w:szCs w:val="20"/>
              </w:rPr>
              <w:t>面積</w:t>
            </w:r>
          </w:p>
          <w:p w14:paraId="438DB0DA" w14:textId="77777777" w:rsidR="00F064DC" w:rsidRPr="00920E0E" w:rsidRDefault="00F064DC" w:rsidP="00560F7F">
            <w:pPr>
              <w:spacing w:line="200" w:lineRule="exact"/>
              <w:jc w:val="center"/>
              <w:rPr>
                <w:rFonts w:ascii="標楷體" w:eastAsia="標楷體" w:hAnsi="標楷體"/>
                <w:sz w:val="20"/>
                <w:szCs w:val="20"/>
              </w:rPr>
            </w:pPr>
            <w:r w:rsidRPr="00920E0E">
              <w:rPr>
                <w:rFonts w:ascii="標楷體" w:eastAsia="標楷體" w:hAnsi="標楷體"/>
                <w:sz w:val="20"/>
                <w:szCs w:val="20"/>
              </w:rPr>
              <w:t>(公頃)</w:t>
            </w:r>
          </w:p>
        </w:tc>
      </w:tr>
      <w:tr w:rsidR="00F064DC" w:rsidRPr="006613D7" w14:paraId="1C615347" w14:textId="77777777" w:rsidTr="00560F7F">
        <w:trPr>
          <w:trHeight w:val="300"/>
        </w:trPr>
        <w:tc>
          <w:tcPr>
            <w:tcW w:w="2268" w:type="dxa"/>
            <w:vMerge w:val="restart"/>
            <w:shd w:val="clear" w:color="auto" w:fill="auto"/>
            <w:vAlign w:val="center"/>
          </w:tcPr>
          <w:p w14:paraId="30EF32AB"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臨海路</w:t>
            </w:r>
            <w:proofErr w:type="gramStart"/>
            <w:r w:rsidRPr="00920E0E">
              <w:rPr>
                <w:rFonts w:ascii="標楷體" w:eastAsia="標楷體" w:hAnsi="標楷體"/>
                <w:sz w:val="20"/>
                <w:szCs w:val="20"/>
              </w:rPr>
              <w:t>旅服區</w:t>
            </w:r>
            <w:proofErr w:type="gramEnd"/>
            <w:r w:rsidRPr="00920E0E">
              <w:rPr>
                <w:rFonts w:ascii="標楷體" w:eastAsia="標楷體" w:hAnsi="標楷體"/>
                <w:sz w:val="20"/>
                <w:szCs w:val="20"/>
              </w:rPr>
              <w:t>重劃區</w:t>
            </w:r>
          </w:p>
        </w:tc>
        <w:tc>
          <w:tcPr>
            <w:tcW w:w="1418" w:type="dxa"/>
            <w:vMerge w:val="restart"/>
            <w:shd w:val="clear" w:color="auto" w:fill="auto"/>
            <w:vAlign w:val="center"/>
          </w:tcPr>
          <w:p w14:paraId="637793A0"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105.12.30</w:t>
            </w:r>
          </w:p>
        </w:tc>
        <w:tc>
          <w:tcPr>
            <w:tcW w:w="1559" w:type="dxa"/>
            <w:shd w:val="clear" w:color="auto" w:fill="auto"/>
            <w:vAlign w:val="center"/>
          </w:tcPr>
          <w:p w14:paraId="7D67423B"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湧泉段21號</w:t>
            </w:r>
          </w:p>
        </w:tc>
        <w:tc>
          <w:tcPr>
            <w:tcW w:w="850" w:type="dxa"/>
            <w:shd w:val="clear" w:color="auto" w:fill="auto"/>
            <w:vAlign w:val="center"/>
          </w:tcPr>
          <w:p w14:paraId="7D64BADB"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0.1288</w:t>
            </w:r>
          </w:p>
        </w:tc>
      </w:tr>
      <w:tr w:rsidR="00F064DC" w:rsidRPr="006613D7" w14:paraId="4914BC6E" w14:textId="77777777" w:rsidTr="00560F7F">
        <w:trPr>
          <w:trHeight w:val="300"/>
        </w:trPr>
        <w:tc>
          <w:tcPr>
            <w:tcW w:w="2268" w:type="dxa"/>
            <w:vMerge/>
            <w:shd w:val="clear" w:color="auto" w:fill="auto"/>
            <w:vAlign w:val="center"/>
          </w:tcPr>
          <w:p w14:paraId="5CC49E09" w14:textId="77777777" w:rsidR="00F064DC" w:rsidRPr="00920E0E" w:rsidRDefault="00F064DC" w:rsidP="00560F7F">
            <w:pPr>
              <w:spacing w:line="240" w:lineRule="exact"/>
              <w:jc w:val="both"/>
              <w:rPr>
                <w:rFonts w:ascii="標楷體" w:eastAsia="標楷體" w:hAnsi="標楷體"/>
                <w:sz w:val="20"/>
                <w:szCs w:val="20"/>
              </w:rPr>
            </w:pPr>
          </w:p>
        </w:tc>
        <w:tc>
          <w:tcPr>
            <w:tcW w:w="1418" w:type="dxa"/>
            <w:vMerge/>
            <w:shd w:val="clear" w:color="auto" w:fill="auto"/>
            <w:vAlign w:val="center"/>
          </w:tcPr>
          <w:p w14:paraId="7DEFB7E7" w14:textId="77777777" w:rsidR="00F064DC" w:rsidRPr="00920E0E" w:rsidRDefault="00F064DC" w:rsidP="00560F7F">
            <w:pPr>
              <w:spacing w:line="240" w:lineRule="exact"/>
              <w:jc w:val="center"/>
              <w:rPr>
                <w:rFonts w:ascii="標楷體" w:eastAsia="標楷體" w:hAnsi="標楷體"/>
                <w:sz w:val="20"/>
                <w:szCs w:val="20"/>
              </w:rPr>
            </w:pPr>
          </w:p>
        </w:tc>
        <w:tc>
          <w:tcPr>
            <w:tcW w:w="1559" w:type="dxa"/>
            <w:shd w:val="clear" w:color="auto" w:fill="auto"/>
            <w:vAlign w:val="center"/>
          </w:tcPr>
          <w:p w14:paraId="706F03B0"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湧泉段26號</w:t>
            </w:r>
          </w:p>
        </w:tc>
        <w:tc>
          <w:tcPr>
            <w:tcW w:w="850" w:type="dxa"/>
            <w:shd w:val="clear" w:color="auto" w:fill="auto"/>
            <w:vAlign w:val="center"/>
          </w:tcPr>
          <w:p w14:paraId="6DED70FE"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0.2040</w:t>
            </w:r>
          </w:p>
        </w:tc>
      </w:tr>
      <w:tr w:rsidR="00F064DC" w:rsidRPr="006613D7" w14:paraId="50E6785F" w14:textId="77777777" w:rsidTr="00560F7F">
        <w:trPr>
          <w:trHeight w:val="300"/>
        </w:trPr>
        <w:tc>
          <w:tcPr>
            <w:tcW w:w="2268" w:type="dxa"/>
            <w:vMerge/>
            <w:shd w:val="clear" w:color="auto" w:fill="auto"/>
            <w:vAlign w:val="center"/>
          </w:tcPr>
          <w:p w14:paraId="3B8DA10D" w14:textId="77777777" w:rsidR="00F064DC" w:rsidRPr="00920E0E" w:rsidRDefault="00F064DC" w:rsidP="00560F7F">
            <w:pPr>
              <w:spacing w:line="240" w:lineRule="exact"/>
              <w:jc w:val="both"/>
              <w:rPr>
                <w:rFonts w:ascii="標楷體" w:eastAsia="標楷體" w:hAnsi="標楷體"/>
                <w:sz w:val="20"/>
                <w:szCs w:val="20"/>
              </w:rPr>
            </w:pPr>
          </w:p>
        </w:tc>
        <w:tc>
          <w:tcPr>
            <w:tcW w:w="1418" w:type="dxa"/>
            <w:vMerge/>
            <w:shd w:val="clear" w:color="auto" w:fill="auto"/>
            <w:vAlign w:val="center"/>
          </w:tcPr>
          <w:p w14:paraId="43684870" w14:textId="77777777" w:rsidR="00F064DC" w:rsidRPr="00920E0E" w:rsidRDefault="00F064DC" w:rsidP="00560F7F">
            <w:pPr>
              <w:spacing w:line="240" w:lineRule="exact"/>
              <w:jc w:val="center"/>
              <w:rPr>
                <w:rFonts w:ascii="標楷體" w:eastAsia="標楷體" w:hAnsi="標楷體"/>
                <w:sz w:val="20"/>
                <w:szCs w:val="20"/>
              </w:rPr>
            </w:pPr>
          </w:p>
        </w:tc>
        <w:tc>
          <w:tcPr>
            <w:tcW w:w="1559" w:type="dxa"/>
            <w:shd w:val="clear" w:color="auto" w:fill="auto"/>
            <w:vAlign w:val="center"/>
          </w:tcPr>
          <w:p w14:paraId="12AFCCED"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湧泉段26-1號</w:t>
            </w:r>
          </w:p>
        </w:tc>
        <w:tc>
          <w:tcPr>
            <w:tcW w:w="850" w:type="dxa"/>
            <w:shd w:val="clear" w:color="auto" w:fill="auto"/>
            <w:vAlign w:val="center"/>
          </w:tcPr>
          <w:p w14:paraId="7D556A93"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0.0515</w:t>
            </w:r>
          </w:p>
        </w:tc>
      </w:tr>
      <w:tr w:rsidR="00F064DC" w:rsidRPr="006613D7" w14:paraId="6CF1E863" w14:textId="77777777" w:rsidTr="00560F7F">
        <w:trPr>
          <w:trHeight w:val="300"/>
        </w:trPr>
        <w:tc>
          <w:tcPr>
            <w:tcW w:w="2268" w:type="dxa"/>
            <w:shd w:val="clear" w:color="auto" w:fill="auto"/>
            <w:vAlign w:val="center"/>
          </w:tcPr>
          <w:p w14:paraId="34A4AECD" w14:textId="77777777" w:rsidR="00F064DC" w:rsidRPr="00920E0E" w:rsidRDefault="00F064DC" w:rsidP="00560F7F">
            <w:pPr>
              <w:spacing w:line="240" w:lineRule="exact"/>
              <w:jc w:val="both"/>
              <w:rPr>
                <w:rFonts w:ascii="標楷體" w:eastAsia="標楷體" w:hAnsi="標楷體"/>
                <w:sz w:val="20"/>
                <w:szCs w:val="20"/>
              </w:rPr>
            </w:pPr>
            <w:r w:rsidRPr="00920E0E">
              <w:rPr>
                <w:rFonts w:ascii="標楷體" w:eastAsia="標楷體" w:hAnsi="標楷體"/>
                <w:sz w:val="20"/>
                <w:szCs w:val="20"/>
              </w:rPr>
              <w:t>知本溫泉</w:t>
            </w:r>
            <w:proofErr w:type="gramStart"/>
            <w:r w:rsidRPr="00920E0E">
              <w:rPr>
                <w:rFonts w:ascii="標楷體" w:eastAsia="標楷體" w:hAnsi="標楷體"/>
                <w:sz w:val="20"/>
                <w:szCs w:val="20"/>
              </w:rPr>
              <w:t>旅服區</w:t>
            </w:r>
            <w:proofErr w:type="gramEnd"/>
            <w:r w:rsidRPr="00920E0E">
              <w:rPr>
                <w:rFonts w:ascii="標楷體" w:eastAsia="標楷體" w:hAnsi="標楷體"/>
                <w:sz w:val="20"/>
                <w:szCs w:val="20"/>
              </w:rPr>
              <w:t>重劃區</w:t>
            </w:r>
          </w:p>
        </w:tc>
        <w:tc>
          <w:tcPr>
            <w:tcW w:w="1418" w:type="dxa"/>
            <w:shd w:val="clear" w:color="auto" w:fill="auto"/>
            <w:vAlign w:val="center"/>
          </w:tcPr>
          <w:p w14:paraId="2CD2C398"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109.12.31</w:t>
            </w:r>
          </w:p>
        </w:tc>
        <w:tc>
          <w:tcPr>
            <w:tcW w:w="1559" w:type="dxa"/>
            <w:shd w:val="clear" w:color="auto" w:fill="auto"/>
            <w:vAlign w:val="center"/>
          </w:tcPr>
          <w:p w14:paraId="2CA65EE2"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秀山段1204號</w:t>
            </w:r>
          </w:p>
        </w:tc>
        <w:tc>
          <w:tcPr>
            <w:tcW w:w="850" w:type="dxa"/>
            <w:shd w:val="clear" w:color="auto" w:fill="auto"/>
            <w:vAlign w:val="center"/>
          </w:tcPr>
          <w:p w14:paraId="0592D494"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0.0126</w:t>
            </w:r>
          </w:p>
        </w:tc>
      </w:tr>
      <w:tr w:rsidR="00F064DC" w:rsidRPr="006613D7" w14:paraId="4C91B179" w14:textId="77777777" w:rsidTr="00560F7F">
        <w:trPr>
          <w:trHeight w:val="300"/>
        </w:trPr>
        <w:tc>
          <w:tcPr>
            <w:tcW w:w="2268" w:type="dxa"/>
            <w:vMerge w:val="restart"/>
            <w:shd w:val="clear" w:color="auto" w:fill="auto"/>
            <w:vAlign w:val="center"/>
          </w:tcPr>
          <w:p w14:paraId="176D07C4"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志航路兩側重劃區</w:t>
            </w:r>
          </w:p>
        </w:tc>
        <w:tc>
          <w:tcPr>
            <w:tcW w:w="1418" w:type="dxa"/>
            <w:vMerge w:val="restart"/>
            <w:shd w:val="clear" w:color="auto" w:fill="auto"/>
            <w:vAlign w:val="center"/>
          </w:tcPr>
          <w:p w14:paraId="4CCFAFF6"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110.12.31</w:t>
            </w:r>
          </w:p>
        </w:tc>
        <w:tc>
          <w:tcPr>
            <w:tcW w:w="1559" w:type="dxa"/>
            <w:shd w:val="clear" w:color="auto" w:fill="auto"/>
            <w:vAlign w:val="center"/>
          </w:tcPr>
          <w:p w14:paraId="569E4E54"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清榮段11號</w:t>
            </w:r>
          </w:p>
        </w:tc>
        <w:tc>
          <w:tcPr>
            <w:tcW w:w="850" w:type="dxa"/>
            <w:shd w:val="clear" w:color="auto" w:fill="auto"/>
            <w:vAlign w:val="center"/>
          </w:tcPr>
          <w:p w14:paraId="122FBDD1"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0.0807</w:t>
            </w:r>
          </w:p>
        </w:tc>
      </w:tr>
      <w:tr w:rsidR="00F064DC" w:rsidRPr="006613D7" w14:paraId="05B0C587" w14:textId="77777777" w:rsidTr="00560F7F">
        <w:trPr>
          <w:trHeight w:val="300"/>
        </w:trPr>
        <w:tc>
          <w:tcPr>
            <w:tcW w:w="2268" w:type="dxa"/>
            <w:vMerge/>
            <w:shd w:val="clear" w:color="auto" w:fill="auto"/>
            <w:vAlign w:val="center"/>
          </w:tcPr>
          <w:p w14:paraId="0C5251CA" w14:textId="77777777" w:rsidR="00F064DC" w:rsidRPr="00920E0E" w:rsidRDefault="00F064DC" w:rsidP="00560F7F">
            <w:pPr>
              <w:spacing w:line="240" w:lineRule="exact"/>
              <w:rPr>
                <w:rFonts w:ascii="標楷體" w:eastAsia="標楷體" w:hAnsi="標楷體"/>
                <w:sz w:val="20"/>
                <w:szCs w:val="20"/>
              </w:rPr>
            </w:pPr>
          </w:p>
        </w:tc>
        <w:tc>
          <w:tcPr>
            <w:tcW w:w="1418" w:type="dxa"/>
            <w:vMerge/>
            <w:shd w:val="clear" w:color="auto" w:fill="auto"/>
            <w:vAlign w:val="center"/>
          </w:tcPr>
          <w:p w14:paraId="4D187C43" w14:textId="77777777" w:rsidR="00F064DC" w:rsidRPr="00920E0E" w:rsidRDefault="00F064DC" w:rsidP="00560F7F">
            <w:pPr>
              <w:spacing w:line="240" w:lineRule="exact"/>
              <w:jc w:val="center"/>
              <w:rPr>
                <w:rFonts w:ascii="標楷體" w:eastAsia="標楷體" w:hAnsi="標楷體"/>
                <w:sz w:val="20"/>
                <w:szCs w:val="20"/>
              </w:rPr>
            </w:pPr>
          </w:p>
        </w:tc>
        <w:tc>
          <w:tcPr>
            <w:tcW w:w="1559" w:type="dxa"/>
            <w:shd w:val="clear" w:color="auto" w:fill="auto"/>
            <w:vAlign w:val="center"/>
          </w:tcPr>
          <w:p w14:paraId="3F63F3ED"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清榮段50號</w:t>
            </w:r>
          </w:p>
        </w:tc>
        <w:tc>
          <w:tcPr>
            <w:tcW w:w="850" w:type="dxa"/>
            <w:shd w:val="clear" w:color="auto" w:fill="auto"/>
            <w:vAlign w:val="center"/>
          </w:tcPr>
          <w:p w14:paraId="78919FEA"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0.1377</w:t>
            </w:r>
          </w:p>
        </w:tc>
      </w:tr>
      <w:tr w:rsidR="00F064DC" w:rsidRPr="006613D7" w14:paraId="08F1B0B5" w14:textId="77777777" w:rsidTr="00560F7F">
        <w:trPr>
          <w:trHeight w:val="300"/>
        </w:trPr>
        <w:tc>
          <w:tcPr>
            <w:tcW w:w="2268" w:type="dxa"/>
            <w:vMerge/>
            <w:shd w:val="clear" w:color="auto" w:fill="auto"/>
            <w:vAlign w:val="center"/>
          </w:tcPr>
          <w:p w14:paraId="699686B6" w14:textId="77777777" w:rsidR="00F064DC" w:rsidRPr="00920E0E" w:rsidRDefault="00F064DC" w:rsidP="00560F7F">
            <w:pPr>
              <w:spacing w:line="240" w:lineRule="exact"/>
              <w:rPr>
                <w:rFonts w:ascii="標楷體" w:eastAsia="標楷體" w:hAnsi="標楷體"/>
                <w:sz w:val="20"/>
                <w:szCs w:val="20"/>
              </w:rPr>
            </w:pPr>
          </w:p>
        </w:tc>
        <w:tc>
          <w:tcPr>
            <w:tcW w:w="1418" w:type="dxa"/>
            <w:vMerge/>
            <w:shd w:val="clear" w:color="auto" w:fill="auto"/>
            <w:vAlign w:val="center"/>
          </w:tcPr>
          <w:p w14:paraId="4EBAD693" w14:textId="77777777" w:rsidR="00F064DC" w:rsidRPr="00920E0E" w:rsidRDefault="00F064DC" w:rsidP="00560F7F">
            <w:pPr>
              <w:spacing w:line="240" w:lineRule="exact"/>
              <w:jc w:val="center"/>
              <w:rPr>
                <w:rFonts w:ascii="標楷體" w:eastAsia="標楷體" w:hAnsi="標楷體"/>
                <w:sz w:val="20"/>
                <w:szCs w:val="20"/>
              </w:rPr>
            </w:pPr>
          </w:p>
        </w:tc>
        <w:tc>
          <w:tcPr>
            <w:tcW w:w="1559" w:type="dxa"/>
            <w:shd w:val="clear" w:color="auto" w:fill="auto"/>
            <w:vAlign w:val="center"/>
          </w:tcPr>
          <w:p w14:paraId="70C692CD"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清榮段90號</w:t>
            </w:r>
          </w:p>
        </w:tc>
        <w:tc>
          <w:tcPr>
            <w:tcW w:w="850" w:type="dxa"/>
            <w:shd w:val="clear" w:color="auto" w:fill="auto"/>
            <w:vAlign w:val="center"/>
          </w:tcPr>
          <w:p w14:paraId="0CFAB4AB" w14:textId="77777777" w:rsidR="00F064DC" w:rsidRPr="00920E0E" w:rsidRDefault="00F064DC" w:rsidP="00560F7F">
            <w:pPr>
              <w:spacing w:line="240" w:lineRule="exact"/>
              <w:jc w:val="center"/>
              <w:rPr>
                <w:rFonts w:ascii="標楷體" w:eastAsia="標楷體" w:hAnsi="標楷體"/>
                <w:sz w:val="20"/>
                <w:szCs w:val="20"/>
              </w:rPr>
            </w:pPr>
            <w:r w:rsidRPr="00920E0E">
              <w:rPr>
                <w:rFonts w:ascii="標楷體" w:eastAsia="標楷體" w:hAnsi="標楷體"/>
                <w:sz w:val="20"/>
                <w:szCs w:val="20"/>
              </w:rPr>
              <w:t>0.0338</w:t>
            </w:r>
          </w:p>
        </w:tc>
      </w:tr>
      <w:tr w:rsidR="00F064DC" w:rsidRPr="006613D7" w14:paraId="27029B10" w14:textId="77777777" w:rsidTr="00560F7F">
        <w:trPr>
          <w:trHeight w:val="309"/>
        </w:trPr>
        <w:tc>
          <w:tcPr>
            <w:tcW w:w="6095" w:type="dxa"/>
            <w:gridSpan w:val="4"/>
            <w:tcBorders>
              <w:left w:val="nil"/>
              <w:bottom w:val="nil"/>
              <w:right w:val="nil"/>
            </w:tcBorders>
            <w:shd w:val="clear" w:color="auto" w:fill="auto"/>
            <w:vAlign w:val="center"/>
          </w:tcPr>
          <w:p w14:paraId="3B14C627" w14:textId="77777777" w:rsidR="00F064DC" w:rsidRPr="00095ABD" w:rsidRDefault="00F064DC" w:rsidP="00560F7F">
            <w:pPr>
              <w:spacing w:line="260" w:lineRule="exact"/>
              <w:rPr>
                <w:rFonts w:ascii="標楷體" w:eastAsia="標楷體" w:hAnsi="標楷體"/>
                <w:sz w:val="18"/>
                <w:szCs w:val="18"/>
              </w:rPr>
            </w:pPr>
            <w:r w:rsidRPr="00920E0E">
              <w:rPr>
                <w:rFonts w:ascii="標楷體" w:eastAsia="標楷體" w:hAnsi="標楷體" w:hint="eastAsia"/>
                <w:sz w:val="18"/>
                <w:szCs w:val="18"/>
              </w:rPr>
              <w:t>資料來源：整理自縣政府提供資料。</w:t>
            </w:r>
          </w:p>
        </w:tc>
      </w:tr>
    </w:tbl>
    <w:bookmarkEnd w:id="13"/>
    <w:p w14:paraId="2A0386F0" w14:textId="77777777" w:rsidR="00F064DC" w:rsidRPr="00775993" w:rsidRDefault="00F064DC" w:rsidP="00F064DC">
      <w:pPr>
        <w:overflowPunct w:val="0"/>
        <w:spacing w:line="520" w:lineRule="exact"/>
        <w:jc w:val="both"/>
        <w:outlineLvl w:val="0"/>
        <w:rPr>
          <w:rFonts w:ascii="標楷體" w:eastAsia="標楷體" w:hAnsi="標楷體"/>
          <w:kern w:val="21"/>
        </w:rPr>
      </w:pPr>
      <w:r w:rsidRPr="00932F3C">
        <w:rPr>
          <w:rFonts w:ascii="標楷體" w:eastAsia="標楷體" w:hAnsi="標楷體" w:hint="eastAsia"/>
        </w:rPr>
        <w:t>2.部分市地重劃區已完成</w:t>
      </w:r>
      <w:proofErr w:type="gramStart"/>
      <w:r w:rsidRPr="00932F3C">
        <w:rPr>
          <w:rFonts w:ascii="標楷體" w:eastAsia="標楷體" w:hAnsi="標楷體" w:hint="eastAsia"/>
        </w:rPr>
        <w:t>多時，</w:t>
      </w:r>
      <w:proofErr w:type="gramEnd"/>
      <w:r w:rsidRPr="00932F3C">
        <w:rPr>
          <w:rFonts w:ascii="標楷體" w:eastAsia="標楷體" w:hAnsi="標楷體" w:hint="eastAsia"/>
        </w:rPr>
        <w:t>惟取得之部分抵費地仍未完成處置（表</w:t>
      </w:r>
      <w:r>
        <w:rPr>
          <w:rFonts w:ascii="標楷體" w:eastAsia="標楷體" w:hAnsi="標楷體" w:hint="eastAsia"/>
        </w:rPr>
        <w:t>11</w:t>
      </w:r>
      <w:r w:rsidRPr="00932F3C">
        <w:rPr>
          <w:rFonts w:ascii="標楷體" w:eastAsia="標楷體" w:hAnsi="標楷體" w:hint="eastAsia"/>
        </w:rPr>
        <w:t>），有待積極辦理公開標售、標租或招標設定地上權等事宜，期能獲得收入抵付重劃費用，並提供重劃區內增加建設、管理及維護所需成本；3.</w:t>
      </w:r>
      <w:proofErr w:type="gramStart"/>
      <w:r w:rsidRPr="00932F3C">
        <w:rPr>
          <w:rFonts w:ascii="標楷體" w:eastAsia="標楷體" w:hAnsi="標楷體" w:hint="eastAsia"/>
        </w:rPr>
        <w:t>第六期池上</w:t>
      </w:r>
      <w:proofErr w:type="gramEnd"/>
      <w:r w:rsidRPr="00932F3C">
        <w:rPr>
          <w:rFonts w:ascii="標楷體" w:eastAsia="標楷體" w:hAnsi="標楷體" w:hint="eastAsia"/>
        </w:rPr>
        <w:t>重劃區以抵費地指配於未列為共同負擔之公共設施用地，經池上鄉公所確認有用地需求，</w:t>
      </w:r>
      <w:proofErr w:type="gramStart"/>
      <w:r w:rsidRPr="00932F3C">
        <w:rPr>
          <w:rFonts w:ascii="標楷體" w:eastAsia="標楷體" w:hAnsi="標楷體" w:hint="eastAsia"/>
        </w:rPr>
        <w:t>惟遲未</w:t>
      </w:r>
      <w:proofErr w:type="gramEnd"/>
      <w:r w:rsidRPr="00932F3C">
        <w:rPr>
          <w:rFonts w:ascii="標楷體" w:eastAsia="標楷體" w:hAnsi="標楷體" w:hint="eastAsia"/>
        </w:rPr>
        <w:t>依規定辦理價購，亟待早日完成公共設施用地之取得等情事，經函請檢討改善。據復：1.本案受補償人因處所不明，致通知文書無法送達，</w:t>
      </w:r>
      <w:proofErr w:type="gramStart"/>
      <w:r w:rsidRPr="00932F3C">
        <w:rPr>
          <w:rFonts w:ascii="標楷體" w:eastAsia="標楷體" w:hAnsi="標楷體" w:hint="eastAsia"/>
        </w:rPr>
        <w:t>爰</w:t>
      </w:r>
      <w:proofErr w:type="gramEnd"/>
      <w:r w:rsidRPr="00932F3C">
        <w:rPr>
          <w:rFonts w:ascii="標楷體" w:eastAsia="標楷體" w:hAnsi="標楷體" w:hint="eastAsia"/>
        </w:rPr>
        <w:t>依據行政程序法第78條、第80條及第81條規定辦理公示送達公告在案；2.前述市地重劃區抵費地辦理公開招標設定地上權事宜，或再次辦理公開標售；3.</w:t>
      </w:r>
      <w:proofErr w:type="gramStart"/>
      <w:r w:rsidRPr="00932F3C">
        <w:rPr>
          <w:rFonts w:ascii="標楷體" w:eastAsia="標楷體" w:hAnsi="標楷體" w:hint="eastAsia"/>
        </w:rPr>
        <w:t>業函請</w:t>
      </w:r>
      <w:proofErr w:type="gramEnd"/>
      <w:r w:rsidRPr="00932F3C">
        <w:rPr>
          <w:rFonts w:ascii="標楷體" w:eastAsia="標楷體" w:hAnsi="標楷體" w:hint="eastAsia"/>
        </w:rPr>
        <w:t>池上鄉公所儘速編列預算價購，並將</w:t>
      </w:r>
      <w:proofErr w:type="gramStart"/>
      <w:r w:rsidRPr="00932F3C">
        <w:rPr>
          <w:rFonts w:ascii="標楷體" w:eastAsia="標楷體" w:hAnsi="標楷體" w:hint="eastAsia"/>
        </w:rPr>
        <w:t>賡</w:t>
      </w:r>
      <w:proofErr w:type="gramEnd"/>
      <w:r w:rsidRPr="00932F3C">
        <w:rPr>
          <w:rFonts w:ascii="標楷體" w:eastAsia="標楷體" w:hAnsi="標楷體" w:hint="eastAsia"/>
        </w:rPr>
        <w:t>續積極促請該公所完成價購手續，以符管用合一</w:t>
      </w:r>
      <w:r w:rsidRPr="00932F3C">
        <w:rPr>
          <w:rFonts w:ascii="標楷體" w:eastAsia="標楷體" w:hAnsi="標楷體" w:hint="eastAsia"/>
          <w:kern w:val="21"/>
        </w:rPr>
        <w:t>。</w:t>
      </w:r>
    </w:p>
    <w:p w14:paraId="645C5BA9" w14:textId="77777777" w:rsidR="00F064DC" w:rsidRPr="00F36A49" w:rsidRDefault="00F064DC" w:rsidP="00F064DC">
      <w:pPr>
        <w:overflowPunct w:val="0"/>
        <w:spacing w:beforeLines="20" w:before="72" w:line="510" w:lineRule="exact"/>
        <w:ind w:firstLineChars="100" w:firstLine="280"/>
        <w:jc w:val="both"/>
        <w:outlineLvl w:val="0"/>
        <w:rPr>
          <w:rFonts w:ascii="標楷體" w:eastAsia="標楷體" w:hAnsi="標楷體"/>
          <w:b/>
          <w:sz w:val="28"/>
          <w:szCs w:val="28"/>
        </w:rPr>
      </w:pPr>
      <w:r w:rsidRPr="00F36A49">
        <w:rPr>
          <w:rFonts w:ascii="標楷體" w:eastAsia="標楷體" w:hAnsi="標楷體" w:hint="eastAsia"/>
          <w:b/>
          <w:sz w:val="28"/>
          <w:szCs w:val="28"/>
        </w:rPr>
        <w:t>（三十三）為紓解都市計畫地區發展飽和壓力，並實現帶動地方經濟發展及改善地區生活環境品質，辦理豐榮、豐樂地區（南區）區段徵收案，</w:t>
      </w:r>
      <w:proofErr w:type="gramStart"/>
      <w:r w:rsidRPr="00F36A49">
        <w:rPr>
          <w:rFonts w:ascii="標楷體" w:eastAsia="標楷體" w:hAnsi="標楷體" w:hint="eastAsia"/>
          <w:b/>
          <w:sz w:val="28"/>
          <w:szCs w:val="28"/>
        </w:rPr>
        <w:t>惟間有工程</w:t>
      </w:r>
      <w:proofErr w:type="gramEnd"/>
      <w:r w:rsidRPr="00F36A49">
        <w:rPr>
          <w:rFonts w:ascii="標楷體" w:eastAsia="標楷體" w:hAnsi="標楷體" w:hint="eastAsia"/>
          <w:b/>
          <w:sz w:val="28"/>
          <w:szCs w:val="28"/>
        </w:rPr>
        <w:t>執行進度落後，長期債務舉借餘額</w:t>
      </w:r>
      <w:proofErr w:type="gramStart"/>
      <w:r w:rsidRPr="00F36A49">
        <w:rPr>
          <w:rFonts w:ascii="標楷體" w:eastAsia="標楷體" w:hAnsi="標楷體" w:hint="eastAsia"/>
          <w:b/>
          <w:sz w:val="28"/>
          <w:szCs w:val="28"/>
        </w:rPr>
        <w:t>增加衍增利息</w:t>
      </w:r>
      <w:proofErr w:type="gramEnd"/>
      <w:r w:rsidRPr="00F36A49">
        <w:rPr>
          <w:rFonts w:ascii="標楷體" w:eastAsia="標楷體" w:hAnsi="標楷體" w:hint="eastAsia"/>
          <w:b/>
          <w:sz w:val="28"/>
          <w:szCs w:val="28"/>
        </w:rPr>
        <w:t>負擔，且對於配餘地處分方式僅訂有標售相關規定，不利土地多元開發利用等情事，亟待</w:t>
      </w:r>
      <w:proofErr w:type="gramStart"/>
      <w:r w:rsidRPr="00F36A49">
        <w:rPr>
          <w:rFonts w:ascii="標楷體" w:eastAsia="標楷體" w:hAnsi="標楷體" w:hint="eastAsia"/>
          <w:b/>
          <w:sz w:val="28"/>
          <w:szCs w:val="28"/>
        </w:rPr>
        <w:t>研</w:t>
      </w:r>
      <w:proofErr w:type="gramEnd"/>
      <w:r w:rsidRPr="00F36A49">
        <w:rPr>
          <w:rFonts w:ascii="標楷體" w:eastAsia="標楷體" w:hAnsi="標楷體" w:hint="eastAsia"/>
          <w:b/>
          <w:sz w:val="28"/>
          <w:szCs w:val="28"/>
        </w:rPr>
        <w:t>謀改善。</w:t>
      </w:r>
    </w:p>
    <w:p w14:paraId="46353E42" w14:textId="773B219F" w:rsidR="00F064DC" w:rsidRPr="00FF7796" w:rsidRDefault="00F064DC" w:rsidP="00F064DC">
      <w:pPr>
        <w:overflowPunct w:val="0"/>
        <w:spacing w:line="512" w:lineRule="exact"/>
        <w:ind w:firstLineChars="200" w:firstLine="480"/>
        <w:jc w:val="both"/>
        <w:outlineLvl w:val="0"/>
        <w:rPr>
          <w:rFonts w:ascii="標楷體" w:eastAsia="標楷體" w:hAnsi="標楷體"/>
          <w:color w:val="000000" w:themeColor="text1"/>
        </w:rPr>
      </w:pPr>
      <w:bookmarkStart w:id="14" w:name="_Hlk107587248"/>
      <w:r w:rsidRPr="00FF7796">
        <w:rPr>
          <w:rFonts w:ascii="標楷體" w:eastAsia="標楷體" w:hAnsi="標楷體" w:hint="eastAsia"/>
          <w:color w:val="000000" w:themeColor="text1"/>
        </w:rPr>
        <w:t>縣政府為推動區段徵收業務，並加強其財務收支管理與監督，以建立土地儲備制度，並加強新市鎮、新社區之開發建設，依據區段徵收實施辦法與</w:t>
      </w:r>
      <w:proofErr w:type="gramStart"/>
      <w:r w:rsidRPr="00FF7796">
        <w:rPr>
          <w:rFonts w:ascii="標楷體" w:eastAsia="標楷體" w:hAnsi="標楷體" w:hint="eastAsia"/>
          <w:color w:val="000000" w:themeColor="text1"/>
        </w:rPr>
        <w:t>臺</w:t>
      </w:r>
      <w:proofErr w:type="gramEnd"/>
      <w:r w:rsidRPr="00FF7796">
        <w:rPr>
          <w:rFonts w:ascii="標楷體" w:eastAsia="標楷體" w:hAnsi="標楷體" w:hint="eastAsia"/>
          <w:color w:val="000000" w:themeColor="text1"/>
        </w:rPr>
        <w:t>東縣區段徵收基金收支保管及運用辦法等相關規定設置</w:t>
      </w:r>
      <w:proofErr w:type="gramStart"/>
      <w:r>
        <w:rPr>
          <w:rFonts w:ascii="標楷體" w:eastAsia="標楷體" w:hAnsi="標楷體" w:hint="eastAsia"/>
          <w:color w:val="000000" w:themeColor="text1"/>
        </w:rPr>
        <w:t>臺</w:t>
      </w:r>
      <w:proofErr w:type="gramEnd"/>
      <w:r>
        <w:rPr>
          <w:rFonts w:ascii="標楷體" w:eastAsia="標楷體" w:hAnsi="標楷體" w:hint="eastAsia"/>
          <w:color w:val="000000" w:themeColor="text1"/>
        </w:rPr>
        <w:t>東縣政府</w:t>
      </w:r>
      <w:r w:rsidRPr="00FF7796">
        <w:rPr>
          <w:rFonts w:ascii="標楷體" w:eastAsia="標楷體" w:hAnsi="標楷體" w:hint="eastAsia"/>
          <w:color w:val="000000" w:themeColor="text1"/>
        </w:rPr>
        <w:t>區段徵收基金。復為紓解</w:t>
      </w:r>
      <w:proofErr w:type="gramStart"/>
      <w:r w:rsidRPr="00FF7796">
        <w:rPr>
          <w:rFonts w:ascii="標楷體" w:eastAsia="標楷體" w:hAnsi="標楷體" w:hint="eastAsia"/>
          <w:color w:val="000000" w:themeColor="text1"/>
        </w:rPr>
        <w:t>臺</w:t>
      </w:r>
      <w:proofErr w:type="gramEnd"/>
      <w:r w:rsidRPr="00FF7796">
        <w:rPr>
          <w:rFonts w:ascii="標楷體" w:eastAsia="標楷體" w:hAnsi="標楷體" w:hint="eastAsia"/>
          <w:color w:val="000000" w:themeColor="text1"/>
        </w:rPr>
        <w:t>東市都市計畫地區發展飽和壓力，解決豐榮、豐樂地區居住空間不足及公共設施缺乏問題，並配合中央住宅政策興建公益性合理價格住宅以平抑地區房價，推動區段徵收計畫，於</w:t>
      </w:r>
      <w:proofErr w:type="gramStart"/>
      <w:r w:rsidRPr="00FF7796">
        <w:rPr>
          <w:rFonts w:ascii="標楷體" w:eastAsia="標楷體" w:hAnsi="標楷體" w:hint="eastAsia"/>
          <w:color w:val="000000" w:themeColor="text1"/>
        </w:rPr>
        <w:t>113</w:t>
      </w:r>
      <w:proofErr w:type="gramEnd"/>
      <w:r w:rsidRPr="00FF7796">
        <w:rPr>
          <w:rFonts w:ascii="標楷體" w:eastAsia="標楷體" w:hAnsi="標楷體" w:hint="eastAsia"/>
          <w:color w:val="000000" w:themeColor="text1"/>
        </w:rPr>
        <w:t>年度</w:t>
      </w:r>
      <w:proofErr w:type="gramStart"/>
      <w:r w:rsidRPr="00FF7796">
        <w:rPr>
          <w:rFonts w:ascii="標楷體" w:eastAsia="標楷體" w:hAnsi="標楷體" w:hint="eastAsia"/>
          <w:color w:val="000000" w:themeColor="text1"/>
        </w:rPr>
        <w:t>賡</w:t>
      </w:r>
      <w:proofErr w:type="gramEnd"/>
      <w:r w:rsidRPr="00FF7796">
        <w:rPr>
          <w:rFonts w:ascii="標楷體" w:eastAsia="標楷體" w:hAnsi="標楷體" w:hint="eastAsia"/>
          <w:color w:val="000000" w:themeColor="text1"/>
        </w:rPr>
        <w:t>續辦理「豐榮、豐樂地區（南區）區段徵收案」。經查該區段徵收案執行情形，核有：1.雖</w:t>
      </w:r>
      <w:proofErr w:type="gramStart"/>
      <w:r w:rsidRPr="00FF7796">
        <w:rPr>
          <w:rFonts w:ascii="標楷體" w:eastAsia="標楷體" w:hAnsi="標楷體" w:hint="eastAsia"/>
          <w:color w:val="000000" w:themeColor="text1"/>
        </w:rPr>
        <w:t>採</w:t>
      </w:r>
      <w:proofErr w:type="gramEnd"/>
      <w:r w:rsidRPr="00FF7796">
        <w:rPr>
          <w:rFonts w:ascii="標楷體" w:eastAsia="標楷體" w:hAnsi="標楷體" w:hint="eastAsia"/>
          <w:color w:val="000000" w:themeColor="text1"/>
        </w:rPr>
        <w:t>分標方式辦理區段徵收案之土建工程及各管線工程（污水管線工程、自來水工程、寬頻管道工程）採購案，惟歷經多次流標及檢討，迄至113年底止仍有自來水工程標及寬頻管道工程標未能完成發包，致工程施工項目已推遲預計於115年4月方能竣工，較原預定期程113年9月完工，延遲達1年6個月，工程執行進度落後，亟待積極趕辦；2.對於</w:t>
      </w:r>
      <w:r w:rsidRPr="00FF7796">
        <w:rPr>
          <w:rFonts w:ascii="標楷體" w:eastAsia="標楷體" w:hAnsi="標楷體" w:hint="eastAsia"/>
          <w:color w:val="000000" w:themeColor="text1"/>
        </w:rPr>
        <w:tab/>
        <w:t>區段徵收地區開發完成分配之剩餘可供建築土地處分方式，僅訂有</w:t>
      </w:r>
      <w:r w:rsidRPr="00FF7796">
        <w:rPr>
          <w:rFonts w:ascii="標楷體" w:eastAsia="標楷體" w:hAnsi="標楷體" w:hint="eastAsia"/>
          <w:color w:val="000000" w:themeColor="text1"/>
        </w:rPr>
        <w:lastRenderedPageBreak/>
        <w:t>標售辦法，惟有關標租或設定地上權等處分方式辦理依據付之闕如，不利土地以多元方式開發利用；3.為推動區段徵收案，舉借債務以支應整體開發作業相關費用，惟工程執行進度延宕，致近</w:t>
      </w:r>
      <w:proofErr w:type="gramStart"/>
      <w:r w:rsidRPr="00FF7796">
        <w:rPr>
          <w:rFonts w:ascii="標楷體" w:eastAsia="標楷體" w:hAnsi="標楷體" w:hint="eastAsia"/>
          <w:color w:val="000000" w:themeColor="text1"/>
        </w:rPr>
        <w:t>3</w:t>
      </w:r>
      <w:proofErr w:type="gramEnd"/>
      <w:r w:rsidRPr="00FF7796">
        <w:rPr>
          <w:rFonts w:ascii="標楷體" w:eastAsia="標楷體" w:hAnsi="標楷體" w:hint="eastAsia"/>
          <w:color w:val="000000" w:themeColor="text1"/>
        </w:rPr>
        <w:t>年度（111至113年度）</w:t>
      </w:r>
      <w:bookmarkStart w:id="15" w:name="_Hlk202300871"/>
      <w:r w:rsidRPr="00FF7796">
        <w:rPr>
          <w:rFonts w:ascii="標楷體" w:eastAsia="標楷體" w:hAnsi="標楷體" w:hint="eastAsia"/>
          <w:color w:val="000000" w:themeColor="text1"/>
        </w:rPr>
        <w:t>長期債務舉借餘額逐年增加</w:t>
      </w:r>
      <w:bookmarkEnd w:id="15"/>
      <w:r w:rsidRPr="00FF7796">
        <w:rPr>
          <w:rFonts w:ascii="標楷體" w:eastAsia="標楷體" w:hAnsi="標楷體" w:hint="eastAsia"/>
          <w:color w:val="000000" w:themeColor="text1"/>
        </w:rPr>
        <w:t>，衍生貸款利息費用增</w:t>
      </w:r>
      <w:r w:rsidRPr="00B60CE7">
        <w:rPr>
          <w:rFonts w:ascii="標楷體" w:eastAsia="標楷體" w:hAnsi="標楷體" w:hint="eastAsia"/>
          <w:color w:val="000000" w:themeColor="text1"/>
        </w:rPr>
        <w:t>加</w:t>
      </w:r>
      <w:r w:rsidRPr="00B60CE7">
        <w:rPr>
          <w:rFonts w:ascii="標楷體" w:eastAsia="標楷體" w:hAnsi="標楷體" w:hint="eastAsia"/>
          <w:snapToGrid w:val="0"/>
          <w:color w:val="000000" w:themeColor="text1"/>
          <w:kern w:val="0"/>
        </w:rPr>
        <w:t>（表</w:t>
      </w:r>
      <w:r>
        <w:rPr>
          <w:rFonts w:ascii="標楷體" w:eastAsia="標楷體" w:hAnsi="標楷體" w:hint="eastAsia"/>
          <w:snapToGrid w:val="0"/>
          <w:color w:val="000000" w:themeColor="text1"/>
          <w:kern w:val="0"/>
        </w:rPr>
        <w:t>12</w:t>
      </w:r>
      <w:r w:rsidRPr="00B60CE7">
        <w:rPr>
          <w:rFonts w:ascii="標楷體" w:eastAsia="標楷體" w:hAnsi="標楷體" w:hint="eastAsia"/>
          <w:snapToGrid w:val="0"/>
          <w:color w:val="000000" w:themeColor="text1"/>
          <w:kern w:val="0"/>
        </w:rPr>
        <w:t>）</w:t>
      </w:r>
      <w:r w:rsidRPr="00B60CE7">
        <w:rPr>
          <w:rFonts w:ascii="標楷體" w:eastAsia="標楷體" w:hAnsi="標楷體" w:hint="eastAsia"/>
          <w:color w:val="000000" w:themeColor="text1"/>
        </w:rPr>
        <w:t>，</w:t>
      </w:r>
    </w:p>
    <w:tbl>
      <w:tblPr>
        <w:tblStyle w:val="af6"/>
        <w:tblpPr w:leftFromText="180" w:rightFromText="180" w:vertAnchor="text" w:horzAnchor="margin" w:tblpXSpec="right" w:tblpY="220"/>
        <w:tblOverlap w:val="never"/>
        <w:tblW w:w="3289" w:type="pct"/>
        <w:tblLook w:val="04A0" w:firstRow="1" w:lastRow="0" w:firstColumn="1" w:lastColumn="0" w:noHBand="0" w:noVBand="1"/>
      </w:tblPr>
      <w:tblGrid>
        <w:gridCol w:w="425"/>
        <w:gridCol w:w="426"/>
        <w:gridCol w:w="1424"/>
        <w:gridCol w:w="1420"/>
        <w:gridCol w:w="1414"/>
        <w:gridCol w:w="1418"/>
      </w:tblGrid>
      <w:tr w:rsidR="00F064DC" w:rsidRPr="00B84227" w14:paraId="014A4F09" w14:textId="77777777" w:rsidTr="00560F7F">
        <w:trPr>
          <w:trHeight w:val="340"/>
        </w:trPr>
        <w:tc>
          <w:tcPr>
            <w:tcW w:w="5000" w:type="pct"/>
            <w:gridSpan w:val="6"/>
            <w:tcBorders>
              <w:top w:val="nil"/>
              <w:left w:val="nil"/>
              <w:bottom w:val="nil"/>
              <w:right w:val="nil"/>
            </w:tcBorders>
            <w:vAlign w:val="center"/>
          </w:tcPr>
          <w:p w14:paraId="03A237FB" w14:textId="77777777" w:rsidR="00F064DC" w:rsidRPr="00B84227" w:rsidRDefault="00F064DC" w:rsidP="00560F7F">
            <w:pPr>
              <w:overflowPunct w:val="0"/>
              <w:jc w:val="center"/>
              <w:rPr>
                <w:rFonts w:ascii="標楷體" w:eastAsia="標楷體" w:hAnsi="標楷體"/>
                <w:b/>
              </w:rPr>
            </w:pPr>
            <w:r w:rsidRPr="00B84227">
              <w:rPr>
                <w:rFonts w:ascii="標楷體" w:eastAsia="標楷體" w:hAnsi="標楷體" w:hint="eastAsia"/>
                <w:b/>
              </w:rPr>
              <w:t>表</w:t>
            </w:r>
            <w:r>
              <w:rPr>
                <w:rFonts w:ascii="標楷體" w:eastAsia="標楷體" w:hAnsi="標楷體" w:hint="eastAsia"/>
                <w:b/>
              </w:rPr>
              <w:t xml:space="preserve">12  </w:t>
            </w:r>
            <w:r w:rsidRPr="00B84227">
              <w:rPr>
                <w:rFonts w:ascii="標楷體" w:eastAsia="標楷體" w:hAnsi="標楷體" w:hint="eastAsia"/>
                <w:b/>
              </w:rPr>
              <w:t>區段徵收基金長期債務</w:t>
            </w:r>
            <w:r>
              <w:rPr>
                <w:rFonts w:ascii="標楷體" w:eastAsia="標楷體" w:hAnsi="標楷體" w:hint="eastAsia"/>
                <w:b/>
              </w:rPr>
              <w:t>舉借</w:t>
            </w:r>
            <w:r w:rsidRPr="00B84227">
              <w:rPr>
                <w:rFonts w:ascii="標楷體" w:eastAsia="標楷體" w:hAnsi="標楷體" w:hint="eastAsia"/>
                <w:b/>
              </w:rPr>
              <w:t>餘額</w:t>
            </w:r>
            <w:r>
              <w:rPr>
                <w:rFonts w:ascii="標楷體" w:eastAsia="標楷體" w:hAnsi="標楷體" w:hint="eastAsia"/>
                <w:b/>
              </w:rPr>
              <w:t>及利息費用</w:t>
            </w:r>
          </w:p>
        </w:tc>
      </w:tr>
      <w:tr w:rsidR="00F064DC" w:rsidRPr="00B84227" w14:paraId="557D56A5" w14:textId="77777777" w:rsidTr="00560F7F">
        <w:trPr>
          <w:trHeight w:val="283"/>
        </w:trPr>
        <w:tc>
          <w:tcPr>
            <w:tcW w:w="5000" w:type="pct"/>
            <w:gridSpan w:val="6"/>
            <w:tcBorders>
              <w:top w:val="nil"/>
              <w:left w:val="nil"/>
              <w:bottom w:val="single" w:sz="4" w:space="0" w:color="auto"/>
              <w:right w:val="nil"/>
            </w:tcBorders>
            <w:vAlign w:val="center"/>
          </w:tcPr>
          <w:p w14:paraId="1AC6BE40"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單位：新臺幣元</w:t>
            </w:r>
          </w:p>
        </w:tc>
      </w:tr>
      <w:tr w:rsidR="00F064DC" w:rsidRPr="00B84227" w14:paraId="6751E06F" w14:textId="77777777" w:rsidTr="00560F7F">
        <w:trPr>
          <w:trHeight w:val="539"/>
        </w:trPr>
        <w:tc>
          <w:tcPr>
            <w:tcW w:w="1743" w:type="pct"/>
            <w:gridSpan w:val="3"/>
            <w:tcBorders>
              <w:top w:val="single" w:sz="4" w:space="0" w:color="auto"/>
              <w:tl2br w:val="single" w:sz="4" w:space="0" w:color="auto"/>
            </w:tcBorders>
            <w:vAlign w:val="center"/>
          </w:tcPr>
          <w:p w14:paraId="4471E287" w14:textId="77777777" w:rsidR="00F064DC" w:rsidRDefault="00F064DC" w:rsidP="00560F7F">
            <w:pPr>
              <w:overflowPunct w:val="0"/>
              <w:spacing w:line="200" w:lineRule="exact"/>
              <w:ind w:right="200"/>
              <w:jc w:val="right"/>
              <w:rPr>
                <w:rFonts w:ascii="標楷體" w:eastAsia="標楷體" w:hAnsi="標楷體"/>
                <w:bCs/>
                <w:sz w:val="20"/>
                <w:szCs w:val="20"/>
              </w:rPr>
            </w:pPr>
            <w:r>
              <w:rPr>
                <w:rFonts w:ascii="標楷體" w:eastAsia="標楷體" w:hAnsi="標楷體" w:hint="eastAsia"/>
                <w:bCs/>
                <w:sz w:val="20"/>
                <w:szCs w:val="20"/>
              </w:rPr>
              <w:t>年度</w:t>
            </w:r>
          </w:p>
          <w:p w14:paraId="600C2A76" w14:textId="77777777" w:rsidR="00F064DC" w:rsidRPr="00682E20" w:rsidRDefault="00F064DC" w:rsidP="00560F7F">
            <w:pPr>
              <w:overflowPunct w:val="0"/>
              <w:spacing w:line="200" w:lineRule="exact"/>
              <w:rPr>
                <w:rFonts w:ascii="標楷體" w:eastAsia="標楷體" w:hAnsi="標楷體"/>
                <w:bCs/>
                <w:sz w:val="20"/>
                <w:szCs w:val="20"/>
              </w:rPr>
            </w:pPr>
            <w:r w:rsidRPr="00682E20">
              <w:rPr>
                <w:rFonts w:ascii="標楷體" w:eastAsia="標楷體" w:hAnsi="標楷體" w:hint="eastAsia"/>
                <w:bCs/>
                <w:sz w:val="20"/>
                <w:szCs w:val="20"/>
              </w:rPr>
              <w:t>項目</w:t>
            </w:r>
          </w:p>
        </w:tc>
        <w:tc>
          <w:tcPr>
            <w:tcW w:w="1088" w:type="pct"/>
            <w:tcBorders>
              <w:top w:val="single" w:sz="4" w:space="0" w:color="auto"/>
            </w:tcBorders>
            <w:vAlign w:val="center"/>
          </w:tcPr>
          <w:p w14:paraId="4DC5CD67" w14:textId="77777777" w:rsidR="00F064DC" w:rsidRPr="00682E20" w:rsidRDefault="00F064DC" w:rsidP="00560F7F">
            <w:pPr>
              <w:overflowPunct w:val="0"/>
              <w:spacing w:line="0" w:lineRule="atLeast"/>
              <w:jc w:val="center"/>
              <w:rPr>
                <w:rFonts w:ascii="標楷體" w:eastAsia="標楷體" w:hAnsi="標楷體"/>
                <w:bCs/>
                <w:sz w:val="20"/>
                <w:szCs w:val="20"/>
              </w:rPr>
            </w:pPr>
            <w:r w:rsidRPr="00682E20">
              <w:rPr>
                <w:rFonts w:ascii="標楷體" w:eastAsia="標楷體" w:hAnsi="標楷體" w:hint="eastAsia"/>
                <w:bCs/>
                <w:sz w:val="20"/>
                <w:szCs w:val="20"/>
              </w:rPr>
              <w:t>111</w:t>
            </w:r>
          </w:p>
        </w:tc>
        <w:tc>
          <w:tcPr>
            <w:tcW w:w="1083" w:type="pct"/>
            <w:tcBorders>
              <w:top w:val="single" w:sz="4" w:space="0" w:color="auto"/>
            </w:tcBorders>
            <w:vAlign w:val="center"/>
          </w:tcPr>
          <w:p w14:paraId="3865CEC5" w14:textId="77777777" w:rsidR="00F064DC" w:rsidRPr="00682E20" w:rsidRDefault="00F064DC" w:rsidP="00560F7F">
            <w:pPr>
              <w:overflowPunct w:val="0"/>
              <w:spacing w:line="0" w:lineRule="atLeast"/>
              <w:jc w:val="center"/>
              <w:rPr>
                <w:rFonts w:ascii="標楷體" w:eastAsia="標楷體" w:hAnsi="標楷體"/>
                <w:bCs/>
                <w:sz w:val="20"/>
                <w:szCs w:val="20"/>
              </w:rPr>
            </w:pPr>
            <w:r w:rsidRPr="00682E20">
              <w:rPr>
                <w:rFonts w:ascii="標楷體" w:eastAsia="標楷體" w:hAnsi="標楷體" w:hint="eastAsia"/>
                <w:bCs/>
                <w:sz w:val="20"/>
                <w:szCs w:val="20"/>
              </w:rPr>
              <w:t>112</w:t>
            </w:r>
          </w:p>
        </w:tc>
        <w:tc>
          <w:tcPr>
            <w:tcW w:w="1086" w:type="pct"/>
            <w:tcBorders>
              <w:top w:val="single" w:sz="4" w:space="0" w:color="auto"/>
            </w:tcBorders>
            <w:vAlign w:val="center"/>
          </w:tcPr>
          <w:p w14:paraId="34BA3A0D" w14:textId="77777777" w:rsidR="00F064DC" w:rsidRPr="00682E20" w:rsidRDefault="00F064DC" w:rsidP="00560F7F">
            <w:pPr>
              <w:overflowPunct w:val="0"/>
              <w:spacing w:line="0" w:lineRule="atLeast"/>
              <w:jc w:val="center"/>
              <w:rPr>
                <w:rFonts w:ascii="標楷體" w:eastAsia="標楷體" w:hAnsi="標楷體"/>
                <w:bCs/>
                <w:sz w:val="20"/>
                <w:szCs w:val="20"/>
              </w:rPr>
            </w:pPr>
            <w:r w:rsidRPr="00682E20">
              <w:rPr>
                <w:rFonts w:ascii="標楷體" w:eastAsia="標楷體" w:hAnsi="標楷體" w:hint="eastAsia"/>
                <w:bCs/>
                <w:sz w:val="20"/>
                <w:szCs w:val="20"/>
              </w:rPr>
              <w:t>113</w:t>
            </w:r>
          </w:p>
        </w:tc>
      </w:tr>
      <w:tr w:rsidR="00F064DC" w:rsidRPr="00B84227" w14:paraId="2D7D882C" w14:textId="77777777" w:rsidTr="00560F7F">
        <w:trPr>
          <w:trHeight w:val="357"/>
        </w:trPr>
        <w:tc>
          <w:tcPr>
            <w:tcW w:w="326" w:type="pct"/>
            <w:vMerge w:val="restart"/>
            <w:vAlign w:val="center"/>
          </w:tcPr>
          <w:p w14:paraId="4B1BE8C0" w14:textId="77777777" w:rsidR="00F064DC" w:rsidRPr="00B84227" w:rsidRDefault="00F064DC" w:rsidP="00560F7F">
            <w:pPr>
              <w:overflowPunct w:val="0"/>
              <w:spacing w:line="0" w:lineRule="atLeast"/>
              <w:rPr>
                <w:rFonts w:ascii="標楷體" w:eastAsia="標楷體" w:hAnsi="標楷體"/>
                <w:b/>
                <w:sz w:val="20"/>
                <w:szCs w:val="20"/>
              </w:rPr>
            </w:pPr>
            <w:r>
              <w:rPr>
                <w:rFonts w:ascii="標楷體" w:eastAsia="標楷體" w:hAnsi="標楷體" w:hint="eastAsia"/>
                <w:bCs/>
                <w:sz w:val="20"/>
                <w:szCs w:val="20"/>
              </w:rPr>
              <w:t>長期債務</w:t>
            </w:r>
          </w:p>
        </w:tc>
        <w:tc>
          <w:tcPr>
            <w:tcW w:w="1417" w:type="pct"/>
            <w:gridSpan w:val="2"/>
            <w:vAlign w:val="center"/>
          </w:tcPr>
          <w:p w14:paraId="08BCF335" w14:textId="77777777" w:rsidR="00F064DC" w:rsidRPr="00682E20" w:rsidRDefault="00F064DC" w:rsidP="00560F7F">
            <w:pPr>
              <w:overflowPunct w:val="0"/>
              <w:spacing w:line="0" w:lineRule="atLeast"/>
              <w:jc w:val="center"/>
              <w:rPr>
                <w:rFonts w:ascii="標楷體" w:eastAsia="標楷體" w:hAnsi="標楷體"/>
                <w:b/>
                <w:sz w:val="20"/>
                <w:szCs w:val="20"/>
              </w:rPr>
            </w:pPr>
            <w:r w:rsidRPr="00682E20">
              <w:rPr>
                <w:rFonts w:ascii="標楷體" w:eastAsia="標楷體" w:hAnsi="標楷體" w:hint="eastAsia"/>
                <w:b/>
                <w:sz w:val="20"/>
                <w:szCs w:val="20"/>
              </w:rPr>
              <w:t>合計</w:t>
            </w:r>
          </w:p>
        </w:tc>
        <w:tc>
          <w:tcPr>
            <w:tcW w:w="1088" w:type="pct"/>
            <w:vAlign w:val="center"/>
          </w:tcPr>
          <w:p w14:paraId="53CAE97B" w14:textId="77777777" w:rsidR="00F064DC" w:rsidRPr="00682E20" w:rsidRDefault="00F064DC" w:rsidP="00560F7F">
            <w:pPr>
              <w:overflowPunct w:val="0"/>
              <w:spacing w:line="0" w:lineRule="atLeast"/>
              <w:jc w:val="right"/>
              <w:rPr>
                <w:rFonts w:ascii="標楷體" w:eastAsia="標楷體" w:hAnsi="標楷體"/>
                <w:b/>
                <w:sz w:val="20"/>
                <w:szCs w:val="20"/>
              </w:rPr>
            </w:pPr>
            <w:r w:rsidRPr="00682E20">
              <w:rPr>
                <w:rFonts w:ascii="標楷體" w:eastAsia="標楷體" w:hAnsi="標楷體" w:hint="eastAsia"/>
                <w:b/>
                <w:sz w:val="20"/>
                <w:szCs w:val="20"/>
              </w:rPr>
              <w:t>4</w:t>
            </w:r>
            <w:r w:rsidRPr="00682E20">
              <w:rPr>
                <w:rFonts w:ascii="標楷體" w:eastAsia="標楷體" w:hAnsi="標楷體"/>
                <w:b/>
                <w:sz w:val="20"/>
                <w:szCs w:val="20"/>
              </w:rPr>
              <w:t>59,960,000</w:t>
            </w:r>
          </w:p>
        </w:tc>
        <w:tc>
          <w:tcPr>
            <w:tcW w:w="1083" w:type="pct"/>
            <w:vAlign w:val="center"/>
          </w:tcPr>
          <w:p w14:paraId="2A6BFA7D" w14:textId="77777777" w:rsidR="00F064DC" w:rsidRPr="00682E20" w:rsidRDefault="00F064DC" w:rsidP="00560F7F">
            <w:pPr>
              <w:overflowPunct w:val="0"/>
              <w:spacing w:line="0" w:lineRule="atLeast"/>
              <w:jc w:val="right"/>
              <w:rPr>
                <w:rFonts w:ascii="標楷體" w:eastAsia="標楷體" w:hAnsi="標楷體"/>
                <w:b/>
                <w:sz w:val="20"/>
                <w:szCs w:val="20"/>
              </w:rPr>
            </w:pPr>
            <w:r w:rsidRPr="00682E20">
              <w:rPr>
                <w:rFonts w:ascii="標楷體" w:eastAsia="標楷體" w:hAnsi="標楷體" w:hint="eastAsia"/>
                <w:b/>
                <w:sz w:val="20"/>
                <w:szCs w:val="20"/>
              </w:rPr>
              <w:t>4</w:t>
            </w:r>
            <w:r w:rsidRPr="00682E20">
              <w:rPr>
                <w:rFonts w:ascii="標楷體" w:eastAsia="標楷體" w:hAnsi="標楷體"/>
                <w:b/>
                <w:sz w:val="20"/>
                <w:szCs w:val="20"/>
              </w:rPr>
              <w:t>99,460,000</w:t>
            </w:r>
          </w:p>
        </w:tc>
        <w:tc>
          <w:tcPr>
            <w:tcW w:w="1086" w:type="pct"/>
            <w:vAlign w:val="center"/>
          </w:tcPr>
          <w:p w14:paraId="0B7548FB" w14:textId="77777777" w:rsidR="00F064DC" w:rsidRPr="00682E20" w:rsidRDefault="00F064DC" w:rsidP="00560F7F">
            <w:pPr>
              <w:overflowPunct w:val="0"/>
              <w:spacing w:line="0" w:lineRule="atLeast"/>
              <w:jc w:val="right"/>
              <w:rPr>
                <w:rFonts w:ascii="標楷體" w:eastAsia="標楷體" w:hAnsi="標楷體"/>
                <w:b/>
                <w:sz w:val="20"/>
                <w:szCs w:val="20"/>
              </w:rPr>
            </w:pPr>
            <w:r w:rsidRPr="00682E20">
              <w:rPr>
                <w:rFonts w:ascii="標楷體" w:eastAsia="標楷體" w:hAnsi="標楷體" w:hint="eastAsia"/>
                <w:b/>
                <w:sz w:val="20"/>
                <w:szCs w:val="20"/>
              </w:rPr>
              <w:t>5</w:t>
            </w:r>
            <w:r w:rsidRPr="00682E20">
              <w:rPr>
                <w:rFonts w:ascii="標楷體" w:eastAsia="標楷體" w:hAnsi="標楷體"/>
                <w:b/>
                <w:sz w:val="20"/>
                <w:szCs w:val="20"/>
              </w:rPr>
              <w:t>22,281,000</w:t>
            </w:r>
          </w:p>
        </w:tc>
      </w:tr>
      <w:tr w:rsidR="00F064DC" w:rsidRPr="00B84227" w14:paraId="04A10EF0" w14:textId="77777777" w:rsidTr="00560F7F">
        <w:trPr>
          <w:trHeight w:val="357"/>
        </w:trPr>
        <w:tc>
          <w:tcPr>
            <w:tcW w:w="326" w:type="pct"/>
            <w:vMerge/>
            <w:vAlign w:val="center"/>
          </w:tcPr>
          <w:p w14:paraId="43DDC24C" w14:textId="77777777" w:rsidR="00F064DC" w:rsidRPr="00B84227" w:rsidRDefault="00F064DC" w:rsidP="00560F7F">
            <w:pPr>
              <w:overflowPunct w:val="0"/>
              <w:spacing w:line="0" w:lineRule="atLeast"/>
              <w:rPr>
                <w:rFonts w:ascii="標楷體" w:eastAsia="標楷體" w:hAnsi="標楷體"/>
                <w:bCs/>
                <w:sz w:val="20"/>
                <w:szCs w:val="20"/>
              </w:rPr>
            </w:pPr>
          </w:p>
        </w:tc>
        <w:tc>
          <w:tcPr>
            <w:tcW w:w="326" w:type="pct"/>
            <w:vMerge w:val="restart"/>
            <w:vAlign w:val="center"/>
          </w:tcPr>
          <w:p w14:paraId="2D73ADEF" w14:textId="77777777" w:rsidR="00F064DC" w:rsidRPr="00682E20" w:rsidRDefault="00F064DC" w:rsidP="00560F7F">
            <w:pPr>
              <w:overflowPunct w:val="0"/>
              <w:spacing w:line="0" w:lineRule="atLeast"/>
              <w:jc w:val="distribute"/>
              <w:rPr>
                <w:rFonts w:ascii="標楷體" w:eastAsia="標楷體" w:hAnsi="標楷體"/>
                <w:bCs/>
                <w:sz w:val="20"/>
                <w:szCs w:val="20"/>
              </w:rPr>
            </w:pPr>
            <w:r>
              <w:rPr>
                <w:rFonts w:ascii="標楷體" w:eastAsia="標楷體" w:hAnsi="標楷體" w:hint="eastAsia"/>
                <w:bCs/>
                <w:sz w:val="20"/>
                <w:szCs w:val="20"/>
              </w:rPr>
              <w:t>債權人</w:t>
            </w:r>
          </w:p>
        </w:tc>
        <w:tc>
          <w:tcPr>
            <w:tcW w:w="1091" w:type="pct"/>
            <w:vAlign w:val="center"/>
          </w:tcPr>
          <w:p w14:paraId="49E478E0" w14:textId="77777777" w:rsidR="00F064DC" w:rsidRDefault="00F064DC" w:rsidP="00560F7F">
            <w:pPr>
              <w:overflowPunct w:val="0"/>
              <w:spacing w:line="0" w:lineRule="atLeast"/>
              <w:jc w:val="distribute"/>
              <w:rPr>
                <w:rFonts w:ascii="標楷體" w:eastAsia="標楷體" w:hAnsi="標楷體"/>
                <w:bCs/>
                <w:sz w:val="20"/>
                <w:szCs w:val="20"/>
              </w:rPr>
            </w:pPr>
            <w:proofErr w:type="gramStart"/>
            <w:r w:rsidRPr="00682E20">
              <w:rPr>
                <w:rFonts w:ascii="標楷體" w:eastAsia="標楷體" w:hAnsi="標楷體" w:hint="eastAsia"/>
                <w:bCs/>
                <w:sz w:val="20"/>
                <w:szCs w:val="20"/>
              </w:rPr>
              <w:t>臺</w:t>
            </w:r>
            <w:proofErr w:type="gramEnd"/>
            <w:r w:rsidRPr="00682E20">
              <w:rPr>
                <w:rFonts w:ascii="標楷體" w:eastAsia="標楷體" w:hAnsi="標楷體" w:hint="eastAsia"/>
                <w:bCs/>
                <w:sz w:val="20"/>
                <w:szCs w:val="20"/>
              </w:rPr>
              <w:t>東縣政府</w:t>
            </w:r>
          </w:p>
          <w:p w14:paraId="5CFDF50D" w14:textId="77777777" w:rsidR="00F064DC" w:rsidRPr="00682E20" w:rsidRDefault="00F064DC" w:rsidP="00560F7F">
            <w:pPr>
              <w:overflowPunct w:val="0"/>
              <w:spacing w:line="0" w:lineRule="atLeast"/>
              <w:jc w:val="distribute"/>
              <w:rPr>
                <w:rFonts w:ascii="標楷體" w:eastAsia="標楷體" w:hAnsi="標楷體"/>
                <w:bCs/>
                <w:sz w:val="20"/>
                <w:szCs w:val="20"/>
              </w:rPr>
            </w:pPr>
            <w:r w:rsidRPr="00682E20">
              <w:rPr>
                <w:rFonts w:ascii="標楷體" w:eastAsia="標楷體" w:hAnsi="標楷體" w:hint="eastAsia"/>
                <w:bCs/>
                <w:sz w:val="20"/>
                <w:szCs w:val="20"/>
              </w:rPr>
              <w:t>平均地權基金</w:t>
            </w:r>
          </w:p>
        </w:tc>
        <w:tc>
          <w:tcPr>
            <w:tcW w:w="1088" w:type="pct"/>
            <w:vAlign w:val="center"/>
          </w:tcPr>
          <w:p w14:paraId="15AEDF19"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259</w:t>
            </w:r>
            <w:r w:rsidRPr="00682E20">
              <w:rPr>
                <w:rFonts w:ascii="標楷體" w:eastAsia="標楷體" w:hAnsi="標楷體"/>
                <w:bCs/>
                <w:sz w:val="20"/>
                <w:szCs w:val="20"/>
              </w:rPr>
              <w:t>,960,000</w:t>
            </w:r>
          </w:p>
        </w:tc>
        <w:tc>
          <w:tcPr>
            <w:tcW w:w="1083" w:type="pct"/>
            <w:vAlign w:val="center"/>
          </w:tcPr>
          <w:p w14:paraId="70B180B8"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3</w:t>
            </w:r>
            <w:r w:rsidRPr="00682E20">
              <w:rPr>
                <w:rFonts w:ascii="標楷體" w:eastAsia="標楷體" w:hAnsi="標楷體"/>
                <w:bCs/>
                <w:sz w:val="20"/>
                <w:szCs w:val="20"/>
              </w:rPr>
              <w:t>99,460,000</w:t>
            </w:r>
          </w:p>
        </w:tc>
        <w:tc>
          <w:tcPr>
            <w:tcW w:w="1086" w:type="pct"/>
            <w:vAlign w:val="center"/>
          </w:tcPr>
          <w:p w14:paraId="64A40D59"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4</w:t>
            </w:r>
            <w:r w:rsidRPr="00682E20">
              <w:rPr>
                <w:rFonts w:ascii="標楷體" w:eastAsia="標楷體" w:hAnsi="標楷體"/>
                <w:bCs/>
                <w:sz w:val="20"/>
                <w:szCs w:val="20"/>
              </w:rPr>
              <w:t>22,281,000</w:t>
            </w:r>
          </w:p>
        </w:tc>
      </w:tr>
      <w:tr w:rsidR="00F064DC" w:rsidRPr="00B84227" w14:paraId="4BF45343" w14:textId="77777777" w:rsidTr="00560F7F">
        <w:trPr>
          <w:trHeight w:val="357"/>
        </w:trPr>
        <w:tc>
          <w:tcPr>
            <w:tcW w:w="326" w:type="pct"/>
            <w:vMerge/>
            <w:vAlign w:val="center"/>
          </w:tcPr>
          <w:p w14:paraId="31C6CD7A" w14:textId="77777777" w:rsidR="00F064DC" w:rsidRPr="00B84227" w:rsidRDefault="00F064DC" w:rsidP="00560F7F">
            <w:pPr>
              <w:overflowPunct w:val="0"/>
              <w:spacing w:line="0" w:lineRule="atLeast"/>
              <w:rPr>
                <w:rFonts w:ascii="標楷體" w:eastAsia="標楷體" w:hAnsi="標楷體"/>
                <w:bCs/>
                <w:sz w:val="20"/>
                <w:szCs w:val="20"/>
              </w:rPr>
            </w:pPr>
          </w:p>
        </w:tc>
        <w:tc>
          <w:tcPr>
            <w:tcW w:w="326" w:type="pct"/>
            <w:vMerge/>
            <w:vAlign w:val="center"/>
          </w:tcPr>
          <w:p w14:paraId="32C59551" w14:textId="77777777" w:rsidR="00F064DC" w:rsidRPr="00682E20" w:rsidRDefault="00F064DC" w:rsidP="00560F7F">
            <w:pPr>
              <w:overflowPunct w:val="0"/>
              <w:spacing w:line="0" w:lineRule="atLeast"/>
              <w:jc w:val="distribute"/>
              <w:rPr>
                <w:rFonts w:ascii="標楷體" w:eastAsia="標楷體" w:hAnsi="標楷體"/>
                <w:bCs/>
                <w:sz w:val="20"/>
                <w:szCs w:val="20"/>
              </w:rPr>
            </w:pPr>
          </w:p>
        </w:tc>
        <w:tc>
          <w:tcPr>
            <w:tcW w:w="1091" w:type="pct"/>
            <w:vAlign w:val="center"/>
          </w:tcPr>
          <w:p w14:paraId="60FE0FA7" w14:textId="77777777" w:rsidR="00F064DC" w:rsidRPr="00682E20" w:rsidRDefault="00F064DC" w:rsidP="00560F7F">
            <w:pPr>
              <w:overflowPunct w:val="0"/>
              <w:spacing w:line="0" w:lineRule="atLeast"/>
              <w:jc w:val="distribute"/>
              <w:rPr>
                <w:rFonts w:ascii="標楷體" w:eastAsia="標楷體" w:hAnsi="標楷體"/>
                <w:bCs/>
                <w:sz w:val="20"/>
                <w:szCs w:val="20"/>
              </w:rPr>
            </w:pPr>
            <w:r w:rsidRPr="00682E20">
              <w:rPr>
                <w:rFonts w:ascii="標楷體" w:eastAsia="標楷體" w:hAnsi="標楷體" w:hint="eastAsia"/>
                <w:bCs/>
                <w:sz w:val="20"/>
                <w:szCs w:val="20"/>
              </w:rPr>
              <w:t>地方建設基金</w:t>
            </w:r>
          </w:p>
        </w:tc>
        <w:tc>
          <w:tcPr>
            <w:tcW w:w="1088" w:type="pct"/>
            <w:vAlign w:val="center"/>
          </w:tcPr>
          <w:p w14:paraId="0DAB6199"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2</w:t>
            </w:r>
            <w:r w:rsidRPr="00682E20">
              <w:rPr>
                <w:rFonts w:ascii="標楷體" w:eastAsia="標楷體" w:hAnsi="標楷體"/>
                <w:bCs/>
                <w:sz w:val="20"/>
                <w:szCs w:val="20"/>
              </w:rPr>
              <w:t>00,000,000</w:t>
            </w:r>
          </w:p>
        </w:tc>
        <w:tc>
          <w:tcPr>
            <w:tcW w:w="1083" w:type="pct"/>
            <w:vAlign w:val="center"/>
          </w:tcPr>
          <w:p w14:paraId="02CBDB97"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1</w:t>
            </w:r>
            <w:r w:rsidRPr="00682E20">
              <w:rPr>
                <w:rFonts w:ascii="標楷體" w:eastAsia="標楷體" w:hAnsi="標楷體"/>
                <w:bCs/>
                <w:sz w:val="20"/>
                <w:szCs w:val="20"/>
              </w:rPr>
              <w:t>00,000,000</w:t>
            </w:r>
          </w:p>
        </w:tc>
        <w:tc>
          <w:tcPr>
            <w:tcW w:w="1086" w:type="pct"/>
            <w:vAlign w:val="center"/>
          </w:tcPr>
          <w:p w14:paraId="61B3DB63"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w:t>
            </w:r>
          </w:p>
        </w:tc>
      </w:tr>
      <w:tr w:rsidR="00F064DC" w:rsidRPr="00B84227" w14:paraId="059874F9" w14:textId="77777777" w:rsidTr="00560F7F">
        <w:trPr>
          <w:trHeight w:val="357"/>
        </w:trPr>
        <w:tc>
          <w:tcPr>
            <w:tcW w:w="326" w:type="pct"/>
            <w:vMerge/>
            <w:tcBorders>
              <w:bottom w:val="single" w:sz="4" w:space="0" w:color="auto"/>
            </w:tcBorders>
            <w:vAlign w:val="center"/>
          </w:tcPr>
          <w:p w14:paraId="772B0A34" w14:textId="77777777" w:rsidR="00F064DC" w:rsidRPr="00B84227" w:rsidRDefault="00F064DC" w:rsidP="00560F7F">
            <w:pPr>
              <w:overflowPunct w:val="0"/>
              <w:spacing w:line="0" w:lineRule="atLeast"/>
              <w:rPr>
                <w:rFonts w:ascii="標楷體" w:eastAsia="標楷體" w:hAnsi="標楷體"/>
                <w:bCs/>
                <w:sz w:val="20"/>
                <w:szCs w:val="20"/>
              </w:rPr>
            </w:pPr>
          </w:p>
        </w:tc>
        <w:tc>
          <w:tcPr>
            <w:tcW w:w="326" w:type="pct"/>
            <w:vMerge/>
            <w:tcBorders>
              <w:bottom w:val="single" w:sz="4" w:space="0" w:color="auto"/>
            </w:tcBorders>
            <w:vAlign w:val="center"/>
          </w:tcPr>
          <w:p w14:paraId="49335710" w14:textId="77777777" w:rsidR="00F064DC" w:rsidRPr="00682E20" w:rsidRDefault="00F064DC" w:rsidP="00560F7F">
            <w:pPr>
              <w:overflowPunct w:val="0"/>
              <w:spacing w:line="0" w:lineRule="atLeast"/>
              <w:jc w:val="distribute"/>
              <w:rPr>
                <w:rFonts w:ascii="標楷體" w:eastAsia="標楷體" w:hAnsi="標楷體"/>
                <w:bCs/>
                <w:sz w:val="20"/>
                <w:szCs w:val="20"/>
              </w:rPr>
            </w:pPr>
          </w:p>
        </w:tc>
        <w:tc>
          <w:tcPr>
            <w:tcW w:w="1091" w:type="pct"/>
            <w:tcBorders>
              <w:bottom w:val="single" w:sz="4" w:space="0" w:color="auto"/>
            </w:tcBorders>
            <w:vAlign w:val="center"/>
          </w:tcPr>
          <w:p w14:paraId="519FE97D" w14:textId="77777777" w:rsidR="00F064DC" w:rsidRPr="00682E20" w:rsidRDefault="00F064DC" w:rsidP="00560F7F">
            <w:pPr>
              <w:overflowPunct w:val="0"/>
              <w:spacing w:line="0" w:lineRule="atLeast"/>
              <w:jc w:val="distribute"/>
              <w:rPr>
                <w:rFonts w:ascii="標楷體" w:eastAsia="標楷體" w:hAnsi="標楷體"/>
                <w:bCs/>
                <w:sz w:val="20"/>
                <w:szCs w:val="20"/>
              </w:rPr>
            </w:pPr>
            <w:r w:rsidRPr="00682E20">
              <w:rPr>
                <w:rFonts w:ascii="標楷體" w:eastAsia="標楷體" w:hAnsi="標楷體" w:hint="eastAsia"/>
                <w:bCs/>
                <w:sz w:val="20"/>
                <w:szCs w:val="20"/>
              </w:rPr>
              <w:t>合作金庫銀行</w:t>
            </w:r>
          </w:p>
        </w:tc>
        <w:tc>
          <w:tcPr>
            <w:tcW w:w="1088" w:type="pct"/>
            <w:tcBorders>
              <w:bottom w:val="single" w:sz="4" w:space="0" w:color="auto"/>
            </w:tcBorders>
            <w:vAlign w:val="center"/>
          </w:tcPr>
          <w:p w14:paraId="7ECD30BB"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w:t>
            </w:r>
          </w:p>
        </w:tc>
        <w:tc>
          <w:tcPr>
            <w:tcW w:w="1083" w:type="pct"/>
            <w:tcBorders>
              <w:bottom w:val="single" w:sz="4" w:space="0" w:color="auto"/>
            </w:tcBorders>
            <w:vAlign w:val="center"/>
          </w:tcPr>
          <w:p w14:paraId="20D36B59"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w:t>
            </w:r>
          </w:p>
        </w:tc>
        <w:tc>
          <w:tcPr>
            <w:tcW w:w="1086" w:type="pct"/>
            <w:tcBorders>
              <w:bottom w:val="single" w:sz="4" w:space="0" w:color="auto"/>
            </w:tcBorders>
            <w:vAlign w:val="center"/>
          </w:tcPr>
          <w:p w14:paraId="69CA0115"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1</w:t>
            </w:r>
            <w:r w:rsidRPr="00682E20">
              <w:rPr>
                <w:rFonts w:ascii="標楷體" w:eastAsia="標楷體" w:hAnsi="標楷體"/>
                <w:bCs/>
                <w:sz w:val="20"/>
                <w:szCs w:val="20"/>
              </w:rPr>
              <w:t>00,000,000</w:t>
            </w:r>
          </w:p>
        </w:tc>
      </w:tr>
      <w:tr w:rsidR="00F064DC" w:rsidRPr="00B84227" w14:paraId="3B812681" w14:textId="77777777" w:rsidTr="00560F7F">
        <w:trPr>
          <w:trHeight w:val="357"/>
        </w:trPr>
        <w:tc>
          <w:tcPr>
            <w:tcW w:w="1743" w:type="pct"/>
            <w:gridSpan w:val="3"/>
            <w:tcBorders>
              <w:bottom w:val="single" w:sz="4" w:space="0" w:color="auto"/>
            </w:tcBorders>
            <w:vAlign w:val="center"/>
          </w:tcPr>
          <w:p w14:paraId="44CC2EFA" w14:textId="77777777" w:rsidR="00F064DC" w:rsidRPr="00682E20" w:rsidRDefault="00F064DC" w:rsidP="00560F7F">
            <w:pPr>
              <w:overflowPunct w:val="0"/>
              <w:spacing w:line="0" w:lineRule="atLeast"/>
              <w:rPr>
                <w:rFonts w:ascii="標楷體" w:eastAsia="標楷體" w:hAnsi="標楷體"/>
                <w:bCs/>
                <w:sz w:val="20"/>
                <w:szCs w:val="20"/>
              </w:rPr>
            </w:pPr>
            <w:r w:rsidRPr="00682E20">
              <w:rPr>
                <w:rFonts w:ascii="標楷體" w:eastAsia="標楷體" w:hAnsi="標楷體" w:hint="eastAsia"/>
                <w:bCs/>
                <w:sz w:val="20"/>
                <w:szCs w:val="20"/>
              </w:rPr>
              <w:t>債務利息費用</w:t>
            </w:r>
          </w:p>
        </w:tc>
        <w:tc>
          <w:tcPr>
            <w:tcW w:w="1088" w:type="pct"/>
            <w:tcBorders>
              <w:bottom w:val="single" w:sz="4" w:space="0" w:color="auto"/>
            </w:tcBorders>
            <w:vAlign w:val="center"/>
          </w:tcPr>
          <w:p w14:paraId="68330156"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 xml:space="preserve">　1</w:t>
            </w:r>
            <w:r w:rsidRPr="00682E20">
              <w:rPr>
                <w:rFonts w:ascii="標楷體" w:eastAsia="標楷體" w:hAnsi="標楷體"/>
                <w:bCs/>
                <w:sz w:val="20"/>
                <w:szCs w:val="20"/>
              </w:rPr>
              <w:t>,187,783</w:t>
            </w:r>
          </w:p>
        </w:tc>
        <w:tc>
          <w:tcPr>
            <w:tcW w:w="1083" w:type="pct"/>
            <w:tcBorders>
              <w:bottom w:val="single" w:sz="4" w:space="0" w:color="auto"/>
            </w:tcBorders>
            <w:vAlign w:val="center"/>
          </w:tcPr>
          <w:p w14:paraId="07C73C41"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2</w:t>
            </w:r>
            <w:r w:rsidRPr="00682E20">
              <w:rPr>
                <w:rFonts w:ascii="標楷體" w:eastAsia="標楷體" w:hAnsi="標楷體"/>
                <w:bCs/>
                <w:sz w:val="20"/>
                <w:szCs w:val="20"/>
              </w:rPr>
              <w:t>,001,800</w:t>
            </w:r>
          </w:p>
        </w:tc>
        <w:tc>
          <w:tcPr>
            <w:tcW w:w="1086" w:type="pct"/>
            <w:tcBorders>
              <w:bottom w:val="single" w:sz="4" w:space="0" w:color="auto"/>
            </w:tcBorders>
            <w:vAlign w:val="center"/>
          </w:tcPr>
          <w:p w14:paraId="015F2E55" w14:textId="77777777" w:rsidR="00F064DC" w:rsidRPr="00682E20" w:rsidRDefault="00F064DC" w:rsidP="00560F7F">
            <w:pPr>
              <w:overflowPunct w:val="0"/>
              <w:spacing w:line="0" w:lineRule="atLeast"/>
              <w:jc w:val="right"/>
              <w:rPr>
                <w:rFonts w:ascii="標楷體" w:eastAsia="標楷體" w:hAnsi="標楷體"/>
                <w:bCs/>
                <w:sz w:val="20"/>
                <w:szCs w:val="20"/>
              </w:rPr>
            </w:pPr>
            <w:r w:rsidRPr="00682E20">
              <w:rPr>
                <w:rFonts w:ascii="標楷體" w:eastAsia="標楷體" w:hAnsi="標楷體" w:hint="eastAsia"/>
                <w:bCs/>
                <w:sz w:val="20"/>
                <w:szCs w:val="20"/>
              </w:rPr>
              <w:t>3</w:t>
            </w:r>
            <w:r w:rsidRPr="00682E20">
              <w:rPr>
                <w:rFonts w:ascii="標楷體" w:eastAsia="標楷體" w:hAnsi="標楷體"/>
                <w:bCs/>
                <w:sz w:val="20"/>
                <w:szCs w:val="20"/>
              </w:rPr>
              <w:t>,777,963</w:t>
            </w:r>
          </w:p>
        </w:tc>
      </w:tr>
      <w:tr w:rsidR="00F064DC" w:rsidRPr="00B84227" w14:paraId="28FEB892" w14:textId="77777777" w:rsidTr="00560F7F">
        <w:trPr>
          <w:trHeight w:val="340"/>
        </w:trPr>
        <w:tc>
          <w:tcPr>
            <w:tcW w:w="5000" w:type="pct"/>
            <w:gridSpan w:val="6"/>
            <w:tcBorders>
              <w:top w:val="single" w:sz="4" w:space="0" w:color="auto"/>
              <w:left w:val="nil"/>
              <w:bottom w:val="nil"/>
              <w:right w:val="nil"/>
            </w:tcBorders>
            <w:vAlign w:val="center"/>
          </w:tcPr>
          <w:p w14:paraId="64AF0279" w14:textId="50165A26" w:rsidR="00F064DC" w:rsidRPr="00B84227" w:rsidRDefault="00F064DC" w:rsidP="00560F7F">
            <w:pPr>
              <w:overflowPunct w:val="0"/>
              <w:spacing w:line="0" w:lineRule="atLeast"/>
              <w:jc w:val="both"/>
              <w:rPr>
                <w:rFonts w:ascii="標楷體" w:eastAsia="標楷體" w:hAnsi="標楷體"/>
                <w:bCs/>
                <w:sz w:val="18"/>
                <w:szCs w:val="18"/>
              </w:rPr>
            </w:pPr>
            <w:r w:rsidRPr="00B84227">
              <w:rPr>
                <w:rFonts w:ascii="標楷體" w:eastAsia="標楷體" w:hAnsi="標楷體" w:hint="eastAsia"/>
                <w:bCs/>
                <w:sz w:val="18"/>
                <w:szCs w:val="18"/>
              </w:rPr>
              <w:t>資料來源：整理自</w:t>
            </w:r>
            <w:proofErr w:type="gramStart"/>
            <w:r w:rsidR="002A1519">
              <w:rPr>
                <w:rFonts w:ascii="標楷體" w:eastAsia="標楷體" w:hAnsi="標楷體" w:hint="eastAsia"/>
                <w:bCs/>
                <w:sz w:val="18"/>
                <w:szCs w:val="18"/>
              </w:rPr>
              <w:t>臺</w:t>
            </w:r>
            <w:proofErr w:type="gramEnd"/>
            <w:r w:rsidR="002A1519">
              <w:rPr>
                <w:rFonts w:ascii="標楷體" w:eastAsia="標楷體" w:hAnsi="標楷體" w:hint="eastAsia"/>
                <w:bCs/>
                <w:sz w:val="18"/>
                <w:szCs w:val="18"/>
              </w:rPr>
              <w:t>東縣政府</w:t>
            </w:r>
            <w:r w:rsidRPr="00B84227">
              <w:rPr>
                <w:rFonts w:ascii="標楷體" w:eastAsia="標楷體" w:hAnsi="標楷體" w:hint="eastAsia"/>
                <w:bCs/>
                <w:sz w:val="18"/>
                <w:szCs w:val="18"/>
              </w:rPr>
              <w:t>區段徵收基金111至113年度附屬單位決算。</w:t>
            </w:r>
          </w:p>
        </w:tc>
      </w:tr>
    </w:tbl>
    <w:p w14:paraId="4EFB7FFF" w14:textId="6EB41DA4" w:rsidR="00F064DC" w:rsidRPr="00AC4DC4" w:rsidRDefault="00F064DC" w:rsidP="00F064DC">
      <w:pPr>
        <w:overflowPunct w:val="0"/>
        <w:spacing w:line="540" w:lineRule="exact"/>
        <w:jc w:val="both"/>
        <w:outlineLvl w:val="0"/>
        <w:rPr>
          <w:rFonts w:ascii="標楷體" w:eastAsia="標楷體" w:hAnsi="標楷體"/>
          <w:snapToGrid w:val="0"/>
          <w:color w:val="FF0000"/>
        </w:rPr>
      </w:pPr>
      <w:r w:rsidRPr="00FF7796">
        <w:rPr>
          <w:rFonts w:ascii="標楷體" w:eastAsia="標楷體" w:hAnsi="標楷體" w:hint="eastAsia"/>
          <w:color w:val="000000" w:themeColor="text1"/>
        </w:rPr>
        <w:t>亟待及早完成開發</w:t>
      </w:r>
      <w:proofErr w:type="gramStart"/>
      <w:r w:rsidRPr="00FF7796">
        <w:rPr>
          <w:rFonts w:ascii="標楷體" w:eastAsia="標楷體" w:hAnsi="標楷體" w:hint="eastAsia"/>
          <w:color w:val="000000" w:themeColor="text1"/>
        </w:rPr>
        <w:t>辦理配餘地標</w:t>
      </w:r>
      <w:proofErr w:type="gramEnd"/>
      <w:r w:rsidRPr="00FF7796">
        <w:rPr>
          <w:rFonts w:ascii="標楷體" w:eastAsia="標楷體" w:hAnsi="標楷體" w:hint="eastAsia"/>
          <w:color w:val="000000" w:themeColor="text1"/>
        </w:rPr>
        <w:t>（讓）售作業，以償還貸款並減輕利息負擔；4.設置區段徵收未受領補償費保管專區，提供民眾便利查詢及辦理區段徵收補償費領取事宜，惟</w:t>
      </w:r>
      <w:proofErr w:type="gramStart"/>
      <w:r w:rsidRPr="00FF7796">
        <w:rPr>
          <w:rFonts w:ascii="標楷體" w:eastAsia="標楷體" w:hAnsi="標楷體" w:hint="eastAsia"/>
          <w:color w:val="000000" w:themeColor="text1"/>
        </w:rPr>
        <w:t>部分待領補償費</w:t>
      </w:r>
      <w:proofErr w:type="gramEnd"/>
      <w:r w:rsidRPr="00FF7796">
        <w:rPr>
          <w:rFonts w:ascii="標楷體" w:eastAsia="標楷體" w:hAnsi="標楷體" w:hint="eastAsia"/>
          <w:color w:val="000000" w:themeColor="text1"/>
        </w:rPr>
        <w:t>尚未完成清理，亟待適時依規定辦理清查作業等情事，經函請檢討改善。據復：1</w:t>
      </w:r>
      <w:r w:rsidRPr="00FF7796">
        <w:rPr>
          <w:rFonts w:ascii="標楷體" w:eastAsia="標楷體" w:hAnsi="標楷體"/>
          <w:color w:val="000000" w:themeColor="text1"/>
        </w:rPr>
        <w:t>.</w:t>
      </w:r>
      <w:r w:rsidRPr="00FF7796">
        <w:rPr>
          <w:rFonts w:ascii="標楷體" w:eastAsia="標楷體" w:hAnsi="標楷體" w:hint="eastAsia"/>
          <w:color w:val="000000" w:themeColor="text1"/>
        </w:rPr>
        <w:t>已調整招標策略及工程項目，截至114年4月底止，各工程項目採購案均完成決標，將持續掌握各工程進場銜接施作期程，並規劃於</w:t>
      </w:r>
      <w:proofErr w:type="gramStart"/>
      <w:r w:rsidRPr="00FF7796">
        <w:rPr>
          <w:rFonts w:ascii="標楷體" w:eastAsia="標楷體" w:hAnsi="標楷體" w:hint="eastAsia"/>
          <w:color w:val="000000" w:themeColor="text1"/>
        </w:rPr>
        <w:t>114</w:t>
      </w:r>
      <w:proofErr w:type="gramEnd"/>
      <w:r w:rsidRPr="00FF7796">
        <w:rPr>
          <w:rFonts w:ascii="標楷體" w:eastAsia="標楷體" w:hAnsi="標楷體" w:hint="eastAsia"/>
          <w:color w:val="000000" w:themeColor="text1"/>
        </w:rPr>
        <w:t>年度先行辦理配地作業，以保障民眾權益；</w:t>
      </w:r>
      <w:r w:rsidRPr="00FF7796">
        <w:rPr>
          <w:rFonts w:ascii="標楷體" w:eastAsia="標楷體" w:hAnsi="標楷體"/>
          <w:color w:val="000000" w:themeColor="text1"/>
        </w:rPr>
        <w:t>2.</w:t>
      </w:r>
      <w:r w:rsidRPr="00FF7796">
        <w:rPr>
          <w:rFonts w:ascii="標楷體" w:eastAsia="標楷體" w:hAnsi="標楷體" w:hint="eastAsia"/>
          <w:color w:val="000000" w:themeColor="text1"/>
        </w:rPr>
        <w:t>已擬具「</w:t>
      </w:r>
      <w:proofErr w:type="gramStart"/>
      <w:r w:rsidRPr="00FF7796">
        <w:rPr>
          <w:rFonts w:ascii="標楷體" w:eastAsia="標楷體" w:hAnsi="標楷體" w:hint="eastAsia"/>
          <w:color w:val="000000" w:themeColor="text1"/>
        </w:rPr>
        <w:t>臺</w:t>
      </w:r>
      <w:proofErr w:type="gramEnd"/>
      <w:r w:rsidRPr="00FF7796">
        <w:rPr>
          <w:rFonts w:ascii="標楷體" w:eastAsia="標楷體" w:hAnsi="標楷體" w:hint="eastAsia"/>
          <w:color w:val="000000" w:themeColor="text1"/>
        </w:rPr>
        <w:t>東縣辦理區段徵收土地標售標租及設定地上權辦法」草案，</w:t>
      </w:r>
      <w:proofErr w:type="gramStart"/>
      <w:r w:rsidRPr="00FF7796">
        <w:rPr>
          <w:rFonts w:ascii="標楷體" w:eastAsia="標楷體" w:hAnsi="標楷體" w:hint="eastAsia"/>
          <w:color w:val="000000" w:themeColor="text1"/>
        </w:rPr>
        <w:t>俟</w:t>
      </w:r>
      <w:proofErr w:type="gramEnd"/>
      <w:r w:rsidRPr="00FF7796">
        <w:rPr>
          <w:rFonts w:ascii="標楷體" w:eastAsia="標楷體" w:hAnsi="標楷體" w:hint="eastAsia"/>
          <w:color w:val="000000" w:themeColor="text1"/>
        </w:rPr>
        <w:t>提送</w:t>
      </w:r>
      <w:r w:rsidR="00323AD4">
        <w:rPr>
          <w:rFonts w:ascii="標楷體" w:eastAsia="標楷體" w:hAnsi="標楷體" w:hint="eastAsia"/>
          <w:color w:val="000000" w:themeColor="text1"/>
        </w:rPr>
        <w:t>該</w:t>
      </w:r>
      <w:r w:rsidRPr="00FF7796">
        <w:rPr>
          <w:rFonts w:ascii="標楷體" w:eastAsia="標楷體" w:hAnsi="標楷體" w:hint="eastAsia"/>
          <w:color w:val="000000" w:themeColor="text1"/>
        </w:rPr>
        <w:t>府法規審議小組審議通過後，再行依規定辦理發布事宜；3.將積極趕辦各項公共工程，並預計於</w:t>
      </w:r>
      <w:proofErr w:type="gramStart"/>
      <w:r w:rsidRPr="00FF7796">
        <w:rPr>
          <w:rFonts w:ascii="標楷體" w:eastAsia="標楷體" w:hAnsi="標楷體" w:hint="eastAsia"/>
          <w:color w:val="000000" w:themeColor="text1"/>
        </w:rPr>
        <w:t>114</w:t>
      </w:r>
      <w:proofErr w:type="gramEnd"/>
      <w:r w:rsidRPr="00FF7796">
        <w:rPr>
          <w:rFonts w:ascii="標楷體" w:eastAsia="標楷體" w:hAnsi="標楷體" w:hint="eastAsia"/>
          <w:color w:val="000000" w:themeColor="text1"/>
        </w:rPr>
        <w:t>年度完成抵價地分配成果公告及辦理土地登記完成後，接續趕辦配餘地處分作業或讓售事宜，以償還貸款及減輕利息負擔；4.已函文通知應受補償人及可查得之繼承人辦理補償費領取事宜，以維護其</w:t>
      </w:r>
      <w:r w:rsidRPr="00516FFE">
        <w:rPr>
          <w:rFonts w:ascii="標楷體" w:eastAsia="標楷體" w:hAnsi="標楷體" w:hint="eastAsia"/>
        </w:rPr>
        <w:t>權益</w:t>
      </w:r>
      <w:r w:rsidRPr="00516FFE">
        <w:rPr>
          <w:rFonts w:ascii="標楷體" w:eastAsia="標楷體" w:hAnsi="標楷體" w:hint="eastAsia"/>
          <w:snapToGrid w:val="0"/>
        </w:rPr>
        <w:t>。</w:t>
      </w:r>
    </w:p>
    <w:bookmarkEnd w:id="14"/>
    <w:p w14:paraId="216A3401" w14:textId="77777777" w:rsidR="00F064DC" w:rsidRPr="00516FFE" w:rsidRDefault="00F064DC" w:rsidP="00F064DC">
      <w:pPr>
        <w:kinsoku w:val="0"/>
        <w:overflowPunct w:val="0"/>
        <w:spacing w:beforeLines="20" w:before="72" w:afterLines="10" w:after="36" w:line="520" w:lineRule="exact"/>
        <w:ind w:firstLineChars="100" w:firstLine="280"/>
        <w:jc w:val="both"/>
        <w:outlineLvl w:val="0"/>
        <w:rPr>
          <w:rFonts w:ascii="標楷體" w:eastAsia="標楷體" w:hAnsi="標楷體"/>
          <w:b/>
          <w:kern w:val="32"/>
          <w:sz w:val="28"/>
          <w:szCs w:val="28"/>
        </w:rPr>
      </w:pPr>
      <w:r w:rsidRPr="00516FFE">
        <w:rPr>
          <w:rFonts w:ascii="標楷體" w:eastAsia="標楷體" w:hAnsi="標楷體" w:hint="eastAsia"/>
          <w:b/>
          <w:sz w:val="28"/>
          <w:szCs w:val="28"/>
        </w:rPr>
        <w:t>（三十四）</w:t>
      </w:r>
      <w:r w:rsidRPr="00516FFE">
        <w:rPr>
          <w:rFonts w:ascii="標楷體" w:eastAsia="標楷體" w:hAnsi="標楷體" w:hint="eastAsia"/>
          <w:b/>
          <w:spacing w:val="-4"/>
          <w:sz w:val="28"/>
          <w:szCs w:val="28"/>
        </w:rPr>
        <w:t>為提供</w:t>
      </w:r>
      <w:proofErr w:type="gramStart"/>
      <w:r w:rsidRPr="00516FFE">
        <w:rPr>
          <w:rFonts w:ascii="標楷體" w:eastAsia="標楷體" w:hAnsi="標楷體" w:hint="eastAsia"/>
          <w:b/>
          <w:spacing w:val="-4"/>
          <w:sz w:val="28"/>
          <w:szCs w:val="28"/>
        </w:rPr>
        <w:t>臺</w:t>
      </w:r>
      <w:proofErr w:type="gramEnd"/>
      <w:r w:rsidRPr="00516FFE">
        <w:rPr>
          <w:rFonts w:ascii="標楷體" w:eastAsia="標楷體" w:hAnsi="標楷體" w:hint="eastAsia"/>
          <w:b/>
          <w:spacing w:val="-4"/>
          <w:sz w:val="28"/>
          <w:szCs w:val="28"/>
        </w:rPr>
        <w:t>東市都市發展及公共設施用地，同時改善地區生活環境品質，辦理豐榮、豐樂地區（南區）區段徵收工程，</w:t>
      </w:r>
      <w:proofErr w:type="gramStart"/>
      <w:r w:rsidRPr="00516FFE">
        <w:rPr>
          <w:rFonts w:ascii="標楷體" w:eastAsia="標楷體" w:hAnsi="標楷體" w:hint="eastAsia"/>
          <w:b/>
          <w:spacing w:val="-4"/>
          <w:sz w:val="28"/>
          <w:szCs w:val="28"/>
        </w:rPr>
        <w:t>惟間有品</w:t>
      </w:r>
      <w:proofErr w:type="gramEnd"/>
      <w:r w:rsidRPr="00516FFE">
        <w:rPr>
          <w:rFonts w:ascii="標楷體" w:eastAsia="標楷體" w:hAnsi="標楷體" w:hint="eastAsia"/>
          <w:b/>
          <w:spacing w:val="-4"/>
          <w:sz w:val="28"/>
          <w:szCs w:val="28"/>
        </w:rPr>
        <w:t>管人員稽核</w:t>
      </w:r>
      <w:proofErr w:type="gramStart"/>
      <w:r w:rsidRPr="00516FFE">
        <w:rPr>
          <w:rFonts w:ascii="標楷體" w:eastAsia="標楷體" w:hAnsi="標楷體" w:hint="eastAsia"/>
          <w:b/>
          <w:spacing w:val="-4"/>
          <w:sz w:val="28"/>
          <w:szCs w:val="28"/>
        </w:rPr>
        <w:t>自身查填之</w:t>
      </w:r>
      <w:proofErr w:type="gramEnd"/>
      <w:r w:rsidRPr="00516FFE">
        <w:rPr>
          <w:rFonts w:ascii="標楷體" w:eastAsia="標楷體" w:hAnsi="標楷體" w:hint="eastAsia"/>
          <w:b/>
          <w:spacing w:val="-4"/>
          <w:sz w:val="28"/>
          <w:szCs w:val="28"/>
        </w:rPr>
        <w:t>自主檢查表、部分模板施作情形與契約規定不符及部分管道受污水人孔位置影響</w:t>
      </w:r>
      <w:proofErr w:type="gramStart"/>
      <w:r w:rsidRPr="00516FFE">
        <w:rPr>
          <w:rFonts w:ascii="標楷體" w:eastAsia="標楷體" w:hAnsi="標楷體" w:hint="eastAsia"/>
          <w:b/>
          <w:spacing w:val="-4"/>
          <w:sz w:val="28"/>
          <w:szCs w:val="28"/>
        </w:rPr>
        <w:t>佈</w:t>
      </w:r>
      <w:proofErr w:type="gramEnd"/>
      <w:r w:rsidRPr="00516FFE">
        <w:rPr>
          <w:rFonts w:ascii="標楷體" w:eastAsia="標楷體" w:hAnsi="標楷體" w:hint="eastAsia"/>
          <w:b/>
          <w:spacing w:val="-4"/>
          <w:sz w:val="28"/>
          <w:szCs w:val="28"/>
        </w:rPr>
        <w:t>設等情，亟待檢討改善</w:t>
      </w:r>
      <w:r w:rsidRPr="00516FFE">
        <w:rPr>
          <w:rFonts w:ascii="標楷體" w:eastAsia="標楷體" w:hAnsi="標楷體" w:hint="eastAsia"/>
          <w:b/>
          <w:spacing w:val="-4"/>
          <w:kern w:val="32"/>
          <w:sz w:val="28"/>
          <w:szCs w:val="28"/>
        </w:rPr>
        <w:t>。</w:t>
      </w:r>
    </w:p>
    <w:p w14:paraId="0259C017" w14:textId="77777777" w:rsidR="00F064DC" w:rsidRPr="00516FFE" w:rsidRDefault="00F064DC" w:rsidP="00F064DC">
      <w:pPr>
        <w:overflowPunct w:val="0"/>
        <w:spacing w:line="520" w:lineRule="exact"/>
        <w:ind w:firstLineChars="200" w:firstLine="480"/>
        <w:jc w:val="both"/>
        <w:rPr>
          <w:rFonts w:ascii="標楷體" w:eastAsia="標楷體" w:hAnsi="標楷體"/>
        </w:rPr>
      </w:pPr>
      <w:r w:rsidRPr="00516FFE">
        <w:rPr>
          <w:rFonts w:ascii="標楷體" w:eastAsia="標楷體" w:hAnsi="標楷體" w:hint="eastAsia"/>
        </w:rPr>
        <w:t>縣政府為解決</w:t>
      </w:r>
      <w:proofErr w:type="gramStart"/>
      <w:r w:rsidRPr="00516FFE">
        <w:rPr>
          <w:rFonts w:ascii="標楷體" w:eastAsia="標楷體" w:hAnsi="標楷體" w:hint="eastAsia"/>
        </w:rPr>
        <w:t>臺</w:t>
      </w:r>
      <w:proofErr w:type="gramEnd"/>
      <w:r w:rsidRPr="00516FFE">
        <w:rPr>
          <w:rFonts w:ascii="標楷體" w:eastAsia="標楷體" w:hAnsi="標楷體" w:hint="eastAsia"/>
        </w:rPr>
        <w:t>東市中心地區發展飽和，公共設施不足等問題，提供都市發展及公共設施用地，同時改善地區生活環境品質，創造</w:t>
      </w:r>
      <w:proofErr w:type="gramStart"/>
      <w:r w:rsidRPr="00516FFE">
        <w:rPr>
          <w:rFonts w:ascii="標楷體" w:eastAsia="標楷體" w:hAnsi="標楷體" w:hint="eastAsia"/>
        </w:rPr>
        <w:t>適宜久</w:t>
      </w:r>
      <w:proofErr w:type="gramEnd"/>
      <w:r w:rsidRPr="00516FFE">
        <w:rPr>
          <w:rFonts w:ascii="標楷體" w:eastAsia="標楷體" w:hAnsi="標楷體" w:hint="eastAsia"/>
        </w:rPr>
        <w:t>居的生活區及合理價格住宅，經內政部108年10月31日核准「</w:t>
      </w:r>
      <w:proofErr w:type="gramStart"/>
      <w:r w:rsidRPr="00516FFE">
        <w:rPr>
          <w:rFonts w:ascii="標楷體" w:eastAsia="標楷體" w:hAnsi="標楷體" w:hint="eastAsia"/>
        </w:rPr>
        <w:t>臺</w:t>
      </w:r>
      <w:proofErr w:type="gramEnd"/>
      <w:r w:rsidRPr="00516FFE">
        <w:rPr>
          <w:rFonts w:ascii="標楷體" w:eastAsia="標楷體" w:hAnsi="標楷體" w:hint="eastAsia"/>
        </w:rPr>
        <w:t>東縣豐榮、豐樂地區（南區）區段徵收案」，徵收範圍東起漢陽南路、</w:t>
      </w:r>
      <w:proofErr w:type="gramStart"/>
      <w:r w:rsidRPr="00516FFE">
        <w:rPr>
          <w:rFonts w:ascii="標楷體" w:eastAsia="標楷體" w:hAnsi="標楷體" w:hint="eastAsia"/>
        </w:rPr>
        <w:t>西迄豐谷南路</w:t>
      </w:r>
      <w:proofErr w:type="gramEnd"/>
      <w:r w:rsidRPr="00516FFE">
        <w:rPr>
          <w:rFonts w:ascii="標楷體" w:eastAsia="標楷體" w:hAnsi="標楷體" w:hint="eastAsia"/>
        </w:rPr>
        <w:t>、南臨特一</w:t>
      </w:r>
      <w:proofErr w:type="gramStart"/>
      <w:r w:rsidRPr="00516FFE">
        <w:rPr>
          <w:rFonts w:ascii="標楷體" w:eastAsia="標楷體" w:hAnsi="標楷體" w:hint="eastAsia"/>
        </w:rPr>
        <w:t>25</w:t>
      </w:r>
      <w:proofErr w:type="gramEnd"/>
      <w:r w:rsidRPr="00516FFE">
        <w:rPr>
          <w:rFonts w:ascii="標楷體" w:eastAsia="標楷體" w:hAnsi="標楷體" w:hint="eastAsia"/>
        </w:rPr>
        <w:t>M計畫道路北側之農業區、北至梧州街，面積11.77公頃。截至114年5月底止，已發包之區段徵收相關工程採購計有「</w:t>
      </w:r>
      <w:proofErr w:type="gramStart"/>
      <w:r w:rsidRPr="00516FFE">
        <w:rPr>
          <w:rFonts w:ascii="標楷體" w:eastAsia="標楷體" w:hAnsi="標楷體" w:hint="eastAsia"/>
        </w:rPr>
        <w:t>臺</w:t>
      </w:r>
      <w:proofErr w:type="gramEnd"/>
      <w:r w:rsidRPr="00516FFE">
        <w:rPr>
          <w:rFonts w:ascii="標楷體" w:eastAsia="標楷體" w:hAnsi="標楷體" w:hint="eastAsia"/>
        </w:rPr>
        <w:t>東縣豐榮、豐樂（南區）區段徵收工程</w:t>
      </w:r>
      <w:proofErr w:type="gramStart"/>
      <w:r w:rsidRPr="00516FFE">
        <w:rPr>
          <w:rFonts w:ascii="標楷體" w:eastAsia="標楷體" w:hAnsi="標楷體" w:hint="eastAsia"/>
        </w:rPr>
        <w:t>（</w:t>
      </w:r>
      <w:proofErr w:type="gramEnd"/>
      <w:r w:rsidRPr="00516FFE">
        <w:rPr>
          <w:rFonts w:ascii="標楷體" w:eastAsia="標楷體" w:hAnsi="標楷體" w:hint="eastAsia"/>
        </w:rPr>
        <w:t>土建</w:t>
      </w:r>
      <w:r w:rsidRPr="008E506E">
        <w:rPr>
          <w:rFonts w:ascii="標楷體" w:eastAsia="標楷體" w:hAnsi="標楷體"/>
          <w:bCs/>
          <w:noProof/>
          <w:color w:val="000000"/>
          <w:szCs w:val="20"/>
        </w:rPr>
        <w:lastRenderedPageBreak/>
        <mc:AlternateContent>
          <mc:Choice Requires="wps">
            <w:drawing>
              <wp:anchor distT="45720" distB="45720" distL="114300" distR="114300" simplePos="0" relativeHeight="251969536" behindDoc="0" locked="0" layoutInCell="1" allowOverlap="1" wp14:anchorId="2F8AD7B9" wp14:editId="7C829099">
                <wp:simplePos x="0" y="0"/>
                <wp:positionH relativeFrom="margin">
                  <wp:posOffset>2865120</wp:posOffset>
                </wp:positionH>
                <wp:positionV relativeFrom="paragraph">
                  <wp:posOffset>116205</wp:posOffset>
                </wp:positionV>
                <wp:extent cx="3505200" cy="3469005"/>
                <wp:effectExtent l="0" t="0" r="0" b="0"/>
                <wp:wrapSquare wrapText="bothSides"/>
                <wp:docPr id="3304516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3469005"/>
                        </a:xfrm>
                        <a:prstGeom prst="rect">
                          <a:avLst/>
                        </a:prstGeom>
                        <a:solidFill>
                          <a:srgbClr val="FFFFFF"/>
                        </a:solidFill>
                        <a:ln w="9525">
                          <a:noFill/>
                          <a:miter lim="800000"/>
                          <a:headEnd/>
                          <a:tailEnd/>
                        </a:ln>
                      </wps:spPr>
                      <wps:txbx>
                        <w:txbxContent>
                          <w:tbl>
                            <w:tblPr>
                              <w:tblStyle w:val="12"/>
                              <w:tblW w:w="5000" w:type="pct"/>
                              <w:jc w:val="center"/>
                              <w:tblCellMar>
                                <w:left w:w="0" w:type="dxa"/>
                                <w:right w:w="0" w:type="dxa"/>
                              </w:tblCellMar>
                              <w:tblLook w:val="04A0" w:firstRow="1" w:lastRow="0" w:firstColumn="1" w:lastColumn="0" w:noHBand="0" w:noVBand="1"/>
                            </w:tblPr>
                            <w:tblGrid>
                              <w:gridCol w:w="413"/>
                              <w:gridCol w:w="1938"/>
                              <w:gridCol w:w="1097"/>
                              <w:gridCol w:w="1113"/>
                              <w:gridCol w:w="672"/>
                            </w:tblGrid>
                            <w:tr w:rsidR="00F064DC" w:rsidRPr="0026087F" w14:paraId="1ECE5313" w14:textId="77777777" w:rsidTr="00860F53">
                              <w:trPr>
                                <w:jc w:val="center"/>
                              </w:trPr>
                              <w:tc>
                                <w:tcPr>
                                  <w:tcW w:w="5000" w:type="pct"/>
                                  <w:gridSpan w:val="5"/>
                                  <w:tcBorders>
                                    <w:top w:val="nil"/>
                                    <w:left w:val="nil"/>
                                    <w:right w:val="nil"/>
                                  </w:tcBorders>
                                  <w:vAlign w:val="center"/>
                                </w:tcPr>
                                <w:p w14:paraId="4FF3BFCA" w14:textId="77777777" w:rsidR="00F064DC" w:rsidRDefault="00F064DC" w:rsidP="000E3C17">
                                  <w:pPr>
                                    <w:spacing w:line="280" w:lineRule="exact"/>
                                    <w:jc w:val="center"/>
                                    <w:rPr>
                                      <w:rFonts w:ascii="標楷體" w:eastAsia="標楷體" w:hAnsi="標楷體"/>
                                      <w:b/>
                                    </w:rPr>
                                  </w:pPr>
                                  <w:r w:rsidRPr="00A734D3">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3  </w:t>
                                  </w:r>
                                  <w:r>
                                    <w:rPr>
                                      <w:rFonts w:ascii="標楷體" w:eastAsia="標楷體" w:hAnsi="標楷體" w:hint="eastAsia"/>
                                      <w:b/>
                                    </w:rPr>
                                    <w:t>區段徵收案相關工程採購辦理情形</w:t>
                                  </w:r>
                                </w:p>
                                <w:p w14:paraId="551196AD" w14:textId="77777777" w:rsidR="00F064DC" w:rsidRPr="00472A43" w:rsidRDefault="00F064DC" w:rsidP="000E3C17">
                                  <w:pPr>
                                    <w:spacing w:line="240" w:lineRule="exact"/>
                                    <w:jc w:val="right"/>
                                    <w:rPr>
                                      <w:rFonts w:ascii="標楷體" w:eastAsia="標楷體" w:hAnsi="標楷體"/>
                                      <w:bCs/>
                                      <w:sz w:val="20"/>
                                      <w:szCs w:val="20"/>
                                    </w:rPr>
                                  </w:pPr>
                                  <w:r w:rsidRPr="00472A43">
                                    <w:rPr>
                                      <w:rFonts w:ascii="標楷體" w:eastAsia="標楷體" w:hAnsi="標楷體" w:hint="eastAsia"/>
                                      <w:bCs/>
                                      <w:sz w:val="20"/>
                                      <w:szCs w:val="20"/>
                                    </w:rPr>
                                    <w:t>單位：新</w:t>
                                  </w:r>
                                  <w:r>
                                    <w:rPr>
                                      <w:rFonts w:ascii="標楷體" w:eastAsia="標楷體" w:hAnsi="標楷體" w:hint="eastAsia"/>
                                      <w:bCs/>
                                      <w:sz w:val="20"/>
                                      <w:szCs w:val="20"/>
                                    </w:rPr>
                                    <w:t>臺</w:t>
                                  </w:r>
                                  <w:r w:rsidRPr="00472A43">
                                    <w:rPr>
                                      <w:rFonts w:ascii="標楷體" w:eastAsia="標楷體" w:hAnsi="標楷體" w:hint="eastAsia"/>
                                      <w:bCs/>
                                      <w:sz w:val="20"/>
                                      <w:szCs w:val="20"/>
                                    </w:rPr>
                                    <w:t>幣元、％</w:t>
                                  </w:r>
                                </w:p>
                              </w:tc>
                            </w:tr>
                            <w:tr w:rsidR="00F064DC" w:rsidRPr="0026087F" w14:paraId="6270A899" w14:textId="77777777" w:rsidTr="00506148">
                              <w:trPr>
                                <w:jc w:val="center"/>
                              </w:trPr>
                              <w:tc>
                                <w:tcPr>
                                  <w:tcW w:w="399" w:type="pct"/>
                                  <w:vAlign w:val="center"/>
                                </w:tcPr>
                                <w:p w14:paraId="6C55CCC7"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項次</w:t>
                                  </w:r>
                                </w:p>
                              </w:tc>
                              <w:tc>
                                <w:tcPr>
                                  <w:tcW w:w="1856" w:type="pct"/>
                                  <w:vAlign w:val="center"/>
                                </w:tcPr>
                                <w:p w14:paraId="329DD612"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標案名稱</w:t>
                                  </w:r>
                                </w:p>
                              </w:tc>
                              <w:tc>
                                <w:tcPr>
                                  <w:tcW w:w="1052" w:type="pct"/>
                                  <w:vAlign w:val="center"/>
                                </w:tcPr>
                                <w:p w14:paraId="6C2A3A0B"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決標日期</w:t>
                                  </w:r>
                                </w:p>
                              </w:tc>
                              <w:tc>
                                <w:tcPr>
                                  <w:tcW w:w="1047" w:type="pct"/>
                                  <w:vAlign w:val="center"/>
                                </w:tcPr>
                                <w:p w14:paraId="2B01991B"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決標金額</w:t>
                                  </w:r>
                                </w:p>
                              </w:tc>
                              <w:tc>
                                <w:tcPr>
                                  <w:tcW w:w="646" w:type="pct"/>
                                  <w:tcBorders>
                                    <w:bottom w:val="single" w:sz="4" w:space="0" w:color="auto"/>
                                  </w:tcBorders>
                                  <w:vAlign w:val="center"/>
                                </w:tcPr>
                                <w:p w14:paraId="775B63DE"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工程</w:t>
                                  </w:r>
                                </w:p>
                                <w:p w14:paraId="08132B4C"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進度</w:t>
                                  </w:r>
                                </w:p>
                              </w:tc>
                            </w:tr>
                            <w:tr w:rsidR="00F064DC" w:rsidRPr="0026087F" w14:paraId="0C44623E" w14:textId="77777777" w:rsidTr="00506148">
                              <w:trPr>
                                <w:trHeight w:val="397"/>
                                <w:jc w:val="center"/>
                              </w:trPr>
                              <w:tc>
                                <w:tcPr>
                                  <w:tcW w:w="3307" w:type="pct"/>
                                  <w:gridSpan w:val="3"/>
                                  <w:vAlign w:val="center"/>
                                </w:tcPr>
                                <w:p w14:paraId="1700D2F2" w14:textId="77777777" w:rsidR="00F064DC" w:rsidRPr="001D09E4" w:rsidRDefault="00F064DC" w:rsidP="00520DB3">
                                  <w:pPr>
                                    <w:spacing w:line="0" w:lineRule="atLeast"/>
                                    <w:jc w:val="center"/>
                                    <w:rPr>
                                      <w:rFonts w:ascii="標楷體" w:eastAsia="標楷體" w:hAnsi="標楷體"/>
                                      <w:b/>
                                      <w:bCs/>
                                      <w:sz w:val="20"/>
                                    </w:rPr>
                                  </w:pPr>
                                  <w:r w:rsidRPr="001D09E4">
                                    <w:rPr>
                                      <w:rFonts w:ascii="標楷體" w:eastAsia="標楷體" w:hAnsi="標楷體" w:hint="eastAsia"/>
                                      <w:b/>
                                      <w:bCs/>
                                      <w:sz w:val="20"/>
                                    </w:rPr>
                                    <w:t>合　　　　　　　　　　計</w:t>
                                  </w:r>
                                </w:p>
                              </w:tc>
                              <w:tc>
                                <w:tcPr>
                                  <w:tcW w:w="1047" w:type="pct"/>
                                  <w:vAlign w:val="center"/>
                                </w:tcPr>
                                <w:p w14:paraId="15A94DD5" w14:textId="77777777" w:rsidR="00F064DC" w:rsidRPr="001D09E4" w:rsidRDefault="00F064DC" w:rsidP="00520DB3">
                                  <w:pPr>
                                    <w:spacing w:line="0" w:lineRule="atLeast"/>
                                    <w:jc w:val="right"/>
                                    <w:rPr>
                                      <w:rFonts w:ascii="標楷體" w:eastAsia="標楷體" w:hAnsi="標楷體"/>
                                      <w:b/>
                                      <w:bCs/>
                                      <w:sz w:val="20"/>
                                    </w:rPr>
                                  </w:pPr>
                                  <w:r w:rsidRPr="001D09E4">
                                    <w:rPr>
                                      <w:rFonts w:ascii="標楷體" w:eastAsia="標楷體" w:hAnsi="標楷體" w:hint="eastAsia"/>
                                      <w:b/>
                                      <w:bCs/>
                                      <w:sz w:val="20"/>
                                    </w:rPr>
                                    <w:t>259,052,000</w:t>
                                  </w:r>
                                </w:p>
                              </w:tc>
                              <w:tc>
                                <w:tcPr>
                                  <w:tcW w:w="646" w:type="pct"/>
                                  <w:tcBorders>
                                    <w:tl2br w:val="single" w:sz="4" w:space="0" w:color="auto"/>
                                  </w:tcBorders>
                                  <w:vAlign w:val="center"/>
                                </w:tcPr>
                                <w:p w14:paraId="1B1B9589" w14:textId="77777777" w:rsidR="00F064DC" w:rsidRPr="001D09E4" w:rsidRDefault="00F064DC" w:rsidP="00520DB3">
                                  <w:pPr>
                                    <w:spacing w:line="0" w:lineRule="atLeast"/>
                                    <w:ind w:leftChars="1" w:left="2"/>
                                    <w:jc w:val="center"/>
                                    <w:rPr>
                                      <w:rFonts w:ascii="標楷體" w:eastAsia="標楷體" w:hAnsi="標楷體"/>
                                      <w:b/>
                                      <w:bCs/>
                                      <w:sz w:val="20"/>
                                    </w:rPr>
                                  </w:pPr>
                                </w:p>
                              </w:tc>
                            </w:tr>
                            <w:tr w:rsidR="00F064DC" w:rsidRPr="0026087F" w14:paraId="00AD26A1" w14:textId="77777777" w:rsidTr="00520DB3">
                              <w:trPr>
                                <w:trHeight w:val="850"/>
                                <w:jc w:val="center"/>
                              </w:trPr>
                              <w:tc>
                                <w:tcPr>
                                  <w:tcW w:w="399" w:type="pct"/>
                                  <w:tcBorders>
                                    <w:bottom w:val="single" w:sz="4" w:space="0" w:color="auto"/>
                                  </w:tcBorders>
                                  <w:vAlign w:val="center"/>
                                </w:tcPr>
                                <w:p w14:paraId="3679A437"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w:t>
                                  </w:r>
                                </w:p>
                              </w:tc>
                              <w:tc>
                                <w:tcPr>
                                  <w:tcW w:w="1856" w:type="pct"/>
                                  <w:tcBorders>
                                    <w:bottom w:val="single" w:sz="4" w:space="0" w:color="auto"/>
                                  </w:tcBorders>
                                  <w:vAlign w:val="center"/>
                                </w:tcPr>
                                <w:p w14:paraId="739D9497"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臺東縣豐榮、豐樂(南區)區段徵收工程(土建工程標)</w:t>
                                  </w:r>
                                </w:p>
                              </w:tc>
                              <w:tc>
                                <w:tcPr>
                                  <w:tcW w:w="1052" w:type="pct"/>
                                  <w:tcBorders>
                                    <w:bottom w:val="single" w:sz="4" w:space="0" w:color="auto"/>
                                  </w:tcBorders>
                                  <w:vAlign w:val="center"/>
                                </w:tcPr>
                                <w:p w14:paraId="7F5A510C"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113.01.16</w:t>
                                  </w:r>
                                </w:p>
                              </w:tc>
                              <w:tc>
                                <w:tcPr>
                                  <w:tcW w:w="1047" w:type="pct"/>
                                  <w:tcBorders>
                                    <w:bottom w:val="single" w:sz="4" w:space="0" w:color="auto"/>
                                  </w:tcBorders>
                                  <w:vAlign w:val="center"/>
                                </w:tcPr>
                                <w:p w14:paraId="46E444A7"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185,600,000</w:t>
                                  </w:r>
                                </w:p>
                              </w:tc>
                              <w:tc>
                                <w:tcPr>
                                  <w:tcW w:w="646" w:type="pct"/>
                                  <w:tcBorders>
                                    <w:bottom w:val="single" w:sz="4" w:space="0" w:color="auto"/>
                                  </w:tcBorders>
                                  <w:vAlign w:val="center"/>
                                </w:tcPr>
                                <w:p w14:paraId="3E2A87EB"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5</w:t>
                                  </w:r>
                                  <w:r w:rsidRPr="000279F4">
                                    <w:rPr>
                                      <w:rFonts w:ascii="標楷體" w:eastAsia="標楷體" w:hAnsi="標楷體"/>
                                      <w:sz w:val="20"/>
                                    </w:rPr>
                                    <w:t>1.82</w:t>
                                  </w:r>
                                </w:p>
                              </w:tc>
                            </w:tr>
                            <w:tr w:rsidR="00F064DC" w:rsidRPr="0026087F" w14:paraId="223B161E" w14:textId="77777777" w:rsidTr="00520DB3">
                              <w:trPr>
                                <w:trHeight w:val="850"/>
                                <w:jc w:val="center"/>
                              </w:trPr>
                              <w:tc>
                                <w:tcPr>
                                  <w:tcW w:w="399" w:type="pct"/>
                                  <w:tcBorders>
                                    <w:bottom w:val="single" w:sz="4" w:space="0" w:color="auto"/>
                                  </w:tcBorders>
                                  <w:vAlign w:val="center"/>
                                </w:tcPr>
                                <w:p w14:paraId="0DAFA351"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2</w:t>
                                  </w:r>
                                </w:p>
                              </w:tc>
                              <w:tc>
                                <w:tcPr>
                                  <w:tcW w:w="1856" w:type="pct"/>
                                  <w:tcBorders>
                                    <w:bottom w:val="single" w:sz="4" w:space="0" w:color="auto"/>
                                  </w:tcBorders>
                                  <w:vAlign w:val="center"/>
                                </w:tcPr>
                                <w:p w14:paraId="26191014"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臺東縣豐榮、豐樂(南區)區段徵收工程(污水管線工程標)</w:t>
                                  </w:r>
                                </w:p>
                              </w:tc>
                              <w:tc>
                                <w:tcPr>
                                  <w:tcW w:w="1052" w:type="pct"/>
                                  <w:tcBorders>
                                    <w:bottom w:val="single" w:sz="4" w:space="0" w:color="auto"/>
                                  </w:tcBorders>
                                  <w:vAlign w:val="center"/>
                                </w:tcPr>
                                <w:p w14:paraId="2A8A9058"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113.04.02</w:t>
                                  </w:r>
                                </w:p>
                              </w:tc>
                              <w:tc>
                                <w:tcPr>
                                  <w:tcW w:w="1047" w:type="pct"/>
                                  <w:tcBorders>
                                    <w:bottom w:val="single" w:sz="4" w:space="0" w:color="auto"/>
                                  </w:tcBorders>
                                  <w:vAlign w:val="center"/>
                                </w:tcPr>
                                <w:p w14:paraId="20D03D3A"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24,300,000</w:t>
                                  </w:r>
                                </w:p>
                              </w:tc>
                              <w:tc>
                                <w:tcPr>
                                  <w:tcW w:w="646" w:type="pct"/>
                                  <w:tcBorders>
                                    <w:bottom w:val="single" w:sz="4" w:space="0" w:color="auto"/>
                                  </w:tcBorders>
                                  <w:vAlign w:val="center"/>
                                </w:tcPr>
                                <w:p w14:paraId="6FC98D35"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7</w:t>
                                  </w:r>
                                  <w:r w:rsidRPr="000279F4">
                                    <w:rPr>
                                      <w:rFonts w:ascii="標楷體" w:eastAsia="標楷體" w:hAnsi="標楷體"/>
                                      <w:sz w:val="20"/>
                                    </w:rPr>
                                    <w:t>6.52</w:t>
                                  </w:r>
                                </w:p>
                              </w:tc>
                            </w:tr>
                            <w:tr w:rsidR="00F064DC" w:rsidRPr="0026087F" w14:paraId="44CF3F75" w14:textId="77777777" w:rsidTr="00520DB3">
                              <w:trPr>
                                <w:trHeight w:val="850"/>
                                <w:jc w:val="center"/>
                              </w:trPr>
                              <w:tc>
                                <w:tcPr>
                                  <w:tcW w:w="399" w:type="pct"/>
                                  <w:tcBorders>
                                    <w:bottom w:val="single" w:sz="4" w:space="0" w:color="auto"/>
                                  </w:tcBorders>
                                  <w:vAlign w:val="center"/>
                                </w:tcPr>
                                <w:p w14:paraId="4FCC2F53"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3</w:t>
                                  </w:r>
                                </w:p>
                              </w:tc>
                              <w:tc>
                                <w:tcPr>
                                  <w:tcW w:w="1856" w:type="pct"/>
                                  <w:tcBorders>
                                    <w:bottom w:val="single" w:sz="4" w:space="0" w:color="auto"/>
                                  </w:tcBorders>
                                  <w:vAlign w:val="center"/>
                                </w:tcPr>
                                <w:p w14:paraId="6740665B"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臺東縣豐榮、豐樂(南區)區段徵收工程(自來水工程標)</w:t>
                                  </w:r>
                                </w:p>
                              </w:tc>
                              <w:tc>
                                <w:tcPr>
                                  <w:tcW w:w="1052" w:type="pct"/>
                                  <w:tcBorders>
                                    <w:bottom w:val="single" w:sz="4" w:space="0" w:color="auto"/>
                                  </w:tcBorders>
                                  <w:vAlign w:val="center"/>
                                </w:tcPr>
                                <w:p w14:paraId="2CA39DC8"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114.04.01</w:t>
                                  </w:r>
                                </w:p>
                              </w:tc>
                              <w:tc>
                                <w:tcPr>
                                  <w:tcW w:w="1047" w:type="pct"/>
                                  <w:tcBorders>
                                    <w:bottom w:val="single" w:sz="4" w:space="0" w:color="auto"/>
                                  </w:tcBorders>
                                  <w:vAlign w:val="center"/>
                                </w:tcPr>
                                <w:p w14:paraId="1BE8CAA4"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24,352,000</w:t>
                                  </w:r>
                                </w:p>
                              </w:tc>
                              <w:tc>
                                <w:tcPr>
                                  <w:tcW w:w="646" w:type="pct"/>
                                  <w:tcBorders>
                                    <w:bottom w:val="single" w:sz="4" w:space="0" w:color="auto"/>
                                  </w:tcBorders>
                                  <w:vAlign w:val="center"/>
                                </w:tcPr>
                                <w:p w14:paraId="4CB2A5E8" w14:textId="77777777" w:rsidR="00F064DC" w:rsidRDefault="00F064DC" w:rsidP="00520DB3">
                                  <w:pPr>
                                    <w:spacing w:line="0" w:lineRule="atLeast"/>
                                    <w:jc w:val="center"/>
                                    <w:rPr>
                                      <w:rFonts w:ascii="標楷體" w:eastAsia="標楷體" w:hAnsi="標楷體"/>
                                      <w:sz w:val="20"/>
                                    </w:rPr>
                                  </w:pPr>
                                  <w:r>
                                    <w:rPr>
                                      <w:rFonts w:ascii="標楷體" w:eastAsia="標楷體" w:hAnsi="標楷體" w:hint="eastAsia"/>
                                      <w:sz w:val="20"/>
                                    </w:rPr>
                                    <w:t>尚未</w:t>
                                  </w:r>
                                </w:p>
                                <w:p w14:paraId="7C939530" w14:textId="77777777" w:rsidR="00F064DC" w:rsidRPr="000279F4" w:rsidRDefault="00F064DC" w:rsidP="00520DB3">
                                  <w:pPr>
                                    <w:spacing w:line="0" w:lineRule="atLeast"/>
                                    <w:jc w:val="center"/>
                                    <w:rPr>
                                      <w:rFonts w:ascii="標楷體" w:eastAsia="標楷體" w:hAnsi="標楷體"/>
                                      <w:sz w:val="20"/>
                                    </w:rPr>
                                  </w:pPr>
                                  <w:r>
                                    <w:rPr>
                                      <w:rFonts w:ascii="標楷體" w:eastAsia="標楷體" w:hAnsi="標楷體" w:hint="eastAsia"/>
                                      <w:sz w:val="20"/>
                                    </w:rPr>
                                    <w:t>開工</w:t>
                                  </w:r>
                                </w:p>
                              </w:tc>
                            </w:tr>
                            <w:tr w:rsidR="00F064DC" w:rsidRPr="0026087F" w14:paraId="394B6122" w14:textId="77777777" w:rsidTr="00520DB3">
                              <w:trPr>
                                <w:trHeight w:val="850"/>
                                <w:jc w:val="center"/>
                              </w:trPr>
                              <w:tc>
                                <w:tcPr>
                                  <w:tcW w:w="399" w:type="pct"/>
                                  <w:tcBorders>
                                    <w:bottom w:val="single" w:sz="4" w:space="0" w:color="auto"/>
                                  </w:tcBorders>
                                  <w:vAlign w:val="center"/>
                                </w:tcPr>
                                <w:p w14:paraId="5DC2506E"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4</w:t>
                                  </w:r>
                                </w:p>
                              </w:tc>
                              <w:tc>
                                <w:tcPr>
                                  <w:tcW w:w="1856" w:type="pct"/>
                                  <w:tcBorders>
                                    <w:bottom w:val="single" w:sz="4" w:space="0" w:color="auto"/>
                                  </w:tcBorders>
                                  <w:vAlign w:val="center"/>
                                </w:tcPr>
                                <w:p w14:paraId="02947F81"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臺東縣豐榮、豐樂(南區)區段徵收工程(寬頻管道工程標)</w:t>
                                  </w:r>
                                </w:p>
                              </w:tc>
                              <w:tc>
                                <w:tcPr>
                                  <w:tcW w:w="1052" w:type="pct"/>
                                  <w:tcBorders>
                                    <w:bottom w:val="single" w:sz="4" w:space="0" w:color="auto"/>
                                  </w:tcBorders>
                                  <w:vAlign w:val="center"/>
                                </w:tcPr>
                                <w:p w14:paraId="15EC2ECA"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114.04.01</w:t>
                                  </w:r>
                                </w:p>
                              </w:tc>
                              <w:tc>
                                <w:tcPr>
                                  <w:tcW w:w="1047" w:type="pct"/>
                                  <w:tcBorders>
                                    <w:bottom w:val="single" w:sz="4" w:space="0" w:color="auto"/>
                                  </w:tcBorders>
                                  <w:vAlign w:val="center"/>
                                </w:tcPr>
                                <w:p w14:paraId="20CBB455"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24,800,000</w:t>
                                  </w:r>
                                </w:p>
                              </w:tc>
                              <w:tc>
                                <w:tcPr>
                                  <w:tcW w:w="646" w:type="pct"/>
                                  <w:tcBorders>
                                    <w:bottom w:val="single" w:sz="4" w:space="0" w:color="auto"/>
                                  </w:tcBorders>
                                  <w:vAlign w:val="center"/>
                                </w:tcPr>
                                <w:p w14:paraId="41D1ED28" w14:textId="77777777" w:rsidR="00F064DC" w:rsidRDefault="00F064DC" w:rsidP="00520DB3">
                                  <w:pPr>
                                    <w:spacing w:line="0" w:lineRule="atLeast"/>
                                    <w:jc w:val="center"/>
                                    <w:rPr>
                                      <w:rFonts w:ascii="標楷體" w:eastAsia="標楷體" w:hAnsi="標楷體"/>
                                      <w:sz w:val="20"/>
                                    </w:rPr>
                                  </w:pPr>
                                  <w:r>
                                    <w:rPr>
                                      <w:rFonts w:ascii="標楷體" w:eastAsia="標楷體" w:hAnsi="標楷體" w:hint="eastAsia"/>
                                      <w:sz w:val="20"/>
                                    </w:rPr>
                                    <w:t>尚未</w:t>
                                  </w:r>
                                </w:p>
                                <w:p w14:paraId="2D83EDED" w14:textId="77777777" w:rsidR="00F064DC" w:rsidRPr="000279F4" w:rsidRDefault="00F064DC" w:rsidP="00520DB3">
                                  <w:pPr>
                                    <w:spacing w:line="0" w:lineRule="atLeast"/>
                                    <w:jc w:val="center"/>
                                    <w:rPr>
                                      <w:rFonts w:ascii="標楷體" w:eastAsia="標楷體" w:hAnsi="標楷體"/>
                                      <w:sz w:val="20"/>
                                    </w:rPr>
                                  </w:pPr>
                                  <w:r>
                                    <w:rPr>
                                      <w:rFonts w:ascii="標楷體" w:eastAsia="標楷體" w:hAnsi="標楷體" w:hint="eastAsia"/>
                                      <w:sz w:val="20"/>
                                    </w:rPr>
                                    <w:t>開工</w:t>
                                  </w:r>
                                </w:p>
                              </w:tc>
                            </w:tr>
                            <w:tr w:rsidR="00F064DC" w:rsidRPr="0026087F" w14:paraId="10F62843" w14:textId="77777777" w:rsidTr="00030FCB">
                              <w:trPr>
                                <w:trHeight w:val="340"/>
                                <w:jc w:val="center"/>
                              </w:trPr>
                              <w:tc>
                                <w:tcPr>
                                  <w:tcW w:w="3307" w:type="pct"/>
                                  <w:gridSpan w:val="3"/>
                                  <w:tcBorders>
                                    <w:left w:val="nil"/>
                                    <w:bottom w:val="nil"/>
                                    <w:right w:val="nil"/>
                                  </w:tcBorders>
                                  <w:vAlign w:val="center"/>
                                </w:tcPr>
                                <w:p w14:paraId="1BDA2C7F" w14:textId="77777777" w:rsidR="00F064DC" w:rsidRPr="00405582" w:rsidRDefault="00F064DC" w:rsidP="00223605">
                                  <w:pPr>
                                    <w:spacing w:line="240" w:lineRule="exact"/>
                                    <w:rPr>
                                      <w:rFonts w:ascii="標楷體" w:eastAsia="標楷體" w:hAnsi="標楷體"/>
                                      <w:sz w:val="18"/>
                                      <w:szCs w:val="18"/>
                                    </w:rPr>
                                  </w:pPr>
                                  <w:r w:rsidRPr="004023B9">
                                    <w:rPr>
                                      <w:rFonts w:ascii="標楷體" w:eastAsia="標楷體" w:hAnsi="標楷體" w:hint="eastAsia"/>
                                      <w:sz w:val="18"/>
                                      <w:szCs w:val="18"/>
                                    </w:rPr>
                                    <w:t>資料來源：整理自縣政府提供資料。</w:t>
                                  </w:r>
                                </w:p>
                              </w:tc>
                              <w:tc>
                                <w:tcPr>
                                  <w:tcW w:w="1047" w:type="pct"/>
                                  <w:tcBorders>
                                    <w:left w:val="nil"/>
                                    <w:bottom w:val="nil"/>
                                    <w:right w:val="nil"/>
                                  </w:tcBorders>
                                </w:tcPr>
                                <w:p w14:paraId="1BE9C122" w14:textId="77777777" w:rsidR="00F064DC" w:rsidRPr="004023B9" w:rsidRDefault="00F064DC" w:rsidP="00223605">
                                  <w:pPr>
                                    <w:spacing w:line="240" w:lineRule="exact"/>
                                    <w:rPr>
                                      <w:rFonts w:ascii="標楷體" w:eastAsia="標楷體" w:hAnsi="標楷體"/>
                                      <w:sz w:val="18"/>
                                      <w:szCs w:val="18"/>
                                    </w:rPr>
                                  </w:pPr>
                                </w:p>
                              </w:tc>
                              <w:tc>
                                <w:tcPr>
                                  <w:tcW w:w="646" w:type="pct"/>
                                  <w:tcBorders>
                                    <w:left w:val="nil"/>
                                    <w:bottom w:val="nil"/>
                                    <w:right w:val="nil"/>
                                  </w:tcBorders>
                                </w:tcPr>
                                <w:p w14:paraId="71A2E348" w14:textId="77777777" w:rsidR="00F064DC" w:rsidRPr="004023B9" w:rsidRDefault="00F064DC" w:rsidP="00223605">
                                  <w:pPr>
                                    <w:spacing w:line="240" w:lineRule="exact"/>
                                    <w:rPr>
                                      <w:rFonts w:ascii="標楷體" w:eastAsia="標楷體" w:hAnsi="標楷體"/>
                                      <w:sz w:val="18"/>
                                      <w:szCs w:val="18"/>
                                    </w:rPr>
                                  </w:pPr>
                                </w:p>
                              </w:tc>
                            </w:tr>
                          </w:tbl>
                          <w:p w14:paraId="4E73436B" w14:textId="77777777" w:rsidR="00F064DC" w:rsidRPr="00D059A9" w:rsidRDefault="00F064DC" w:rsidP="00F064DC">
                            <w:pPr>
                              <w:pStyle w:val="Web"/>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AD7B9" id="_x0000_s1037" type="#_x0000_t202" style="position:absolute;left:0;text-align:left;margin-left:225.6pt;margin-top:9.15pt;width:276pt;height:273.15pt;z-index:251969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" stroked="f">
                <v:textbox>
                  <w:txbxContent>
                    <w:tbl>
                      <w:tblPr>
                        <w:tblStyle w:val="12"/>
                        <w:tblW w:w="5000" w:type="pct"/>
                        <w:jc w:val="center"/>
                        <w:tblCellMar>
                          <w:left w:w="0" w:type="dxa"/>
                          <w:right w:w="0" w:type="dxa"/>
                        </w:tblCellMar>
                        <w:tblLook w:val="04A0" w:firstRow="1" w:lastRow="0" w:firstColumn="1" w:lastColumn="0" w:noHBand="0" w:noVBand="1"/>
                      </w:tblPr>
                      <w:tblGrid>
                        <w:gridCol w:w="413"/>
                        <w:gridCol w:w="1938"/>
                        <w:gridCol w:w="1097"/>
                        <w:gridCol w:w="1113"/>
                        <w:gridCol w:w="672"/>
                      </w:tblGrid>
                      <w:tr w:rsidR="00F064DC" w:rsidRPr="0026087F" w14:paraId="1ECE5313" w14:textId="77777777" w:rsidTr="00860F53">
                        <w:trPr>
                          <w:jc w:val="center"/>
                        </w:trPr>
                        <w:tc>
                          <w:tcPr>
                            <w:tcW w:w="5000" w:type="pct"/>
                            <w:gridSpan w:val="5"/>
                            <w:tcBorders>
                              <w:top w:val="nil"/>
                              <w:left w:val="nil"/>
                              <w:right w:val="nil"/>
                            </w:tcBorders>
                            <w:vAlign w:val="center"/>
                          </w:tcPr>
                          <w:p w14:paraId="4FF3BFCA" w14:textId="77777777" w:rsidR="00F064DC" w:rsidRDefault="00F064DC" w:rsidP="000E3C17">
                            <w:pPr>
                              <w:spacing w:line="280" w:lineRule="exact"/>
                              <w:jc w:val="center"/>
                              <w:rPr>
                                <w:rFonts w:ascii="標楷體" w:eastAsia="標楷體" w:hAnsi="標楷體"/>
                                <w:b/>
                              </w:rPr>
                            </w:pPr>
                            <w:r w:rsidRPr="00A734D3">
                              <w:rPr>
                                <w:rFonts w:ascii="標楷體" w:eastAsia="標楷體" w:hAnsi="標楷體" w:hint="eastAsia"/>
                                <w:b/>
                              </w:rPr>
                              <w:t>表</w:t>
                            </w:r>
                            <w:r>
                              <w:rPr>
                                <w:rFonts w:ascii="標楷體" w:eastAsia="標楷體" w:hAnsi="標楷體" w:hint="eastAsia"/>
                                <w:b/>
                              </w:rPr>
                              <w:t>1</w:t>
                            </w:r>
                            <w:r>
                              <w:rPr>
                                <w:rFonts w:ascii="標楷體" w:eastAsia="標楷體" w:hAnsi="標楷體"/>
                                <w:b/>
                              </w:rPr>
                              <w:t xml:space="preserve">3  </w:t>
                            </w:r>
                            <w:r>
                              <w:rPr>
                                <w:rFonts w:ascii="標楷體" w:eastAsia="標楷體" w:hAnsi="標楷體" w:hint="eastAsia"/>
                                <w:b/>
                              </w:rPr>
                              <w:t>區段徵收案相關工程採購辦理情形</w:t>
                            </w:r>
                          </w:p>
                          <w:p w14:paraId="551196AD" w14:textId="77777777" w:rsidR="00F064DC" w:rsidRPr="00472A43" w:rsidRDefault="00F064DC" w:rsidP="000E3C17">
                            <w:pPr>
                              <w:spacing w:line="240" w:lineRule="exact"/>
                              <w:jc w:val="right"/>
                              <w:rPr>
                                <w:rFonts w:ascii="標楷體" w:eastAsia="標楷體" w:hAnsi="標楷體"/>
                                <w:bCs/>
                                <w:sz w:val="20"/>
                                <w:szCs w:val="20"/>
                              </w:rPr>
                            </w:pPr>
                            <w:r w:rsidRPr="00472A43">
                              <w:rPr>
                                <w:rFonts w:ascii="標楷體" w:eastAsia="標楷體" w:hAnsi="標楷體" w:hint="eastAsia"/>
                                <w:bCs/>
                                <w:sz w:val="20"/>
                                <w:szCs w:val="20"/>
                              </w:rPr>
                              <w:t>單位：新</w:t>
                            </w:r>
                            <w:r>
                              <w:rPr>
                                <w:rFonts w:ascii="標楷體" w:eastAsia="標楷體" w:hAnsi="標楷體" w:hint="eastAsia"/>
                                <w:bCs/>
                                <w:sz w:val="20"/>
                                <w:szCs w:val="20"/>
                              </w:rPr>
                              <w:t>臺</w:t>
                            </w:r>
                            <w:r w:rsidRPr="00472A43">
                              <w:rPr>
                                <w:rFonts w:ascii="標楷體" w:eastAsia="標楷體" w:hAnsi="標楷體" w:hint="eastAsia"/>
                                <w:bCs/>
                                <w:sz w:val="20"/>
                                <w:szCs w:val="20"/>
                              </w:rPr>
                              <w:t>幣元、％</w:t>
                            </w:r>
                          </w:p>
                        </w:tc>
                      </w:tr>
                      <w:tr w:rsidR="00F064DC" w:rsidRPr="0026087F" w14:paraId="6270A899" w14:textId="77777777" w:rsidTr="00506148">
                        <w:trPr>
                          <w:jc w:val="center"/>
                        </w:trPr>
                        <w:tc>
                          <w:tcPr>
                            <w:tcW w:w="399" w:type="pct"/>
                            <w:vAlign w:val="center"/>
                          </w:tcPr>
                          <w:p w14:paraId="6C55CCC7"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項次</w:t>
                            </w:r>
                          </w:p>
                        </w:tc>
                        <w:tc>
                          <w:tcPr>
                            <w:tcW w:w="1856" w:type="pct"/>
                            <w:vAlign w:val="center"/>
                          </w:tcPr>
                          <w:p w14:paraId="329DD612"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標案名稱</w:t>
                            </w:r>
                          </w:p>
                        </w:tc>
                        <w:tc>
                          <w:tcPr>
                            <w:tcW w:w="1052" w:type="pct"/>
                            <w:vAlign w:val="center"/>
                          </w:tcPr>
                          <w:p w14:paraId="6C2A3A0B"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決標日期</w:t>
                            </w:r>
                          </w:p>
                        </w:tc>
                        <w:tc>
                          <w:tcPr>
                            <w:tcW w:w="1047" w:type="pct"/>
                            <w:vAlign w:val="center"/>
                          </w:tcPr>
                          <w:p w14:paraId="2B01991B"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決標金額</w:t>
                            </w:r>
                          </w:p>
                        </w:tc>
                        <w:tc>
                          <w:tcPr>
                            <w:tcW w:w="646" w:type="pct"/>
                            <w:tcBorders>
                              <w:bottom w:val="single" w:sz="4" w:space="0" w:color="auto"/>
                            </w:tcBorders>
                            <w:vAlign w:val="center"/>
                          </w:tcPr>
                          <w:p w14:paraId="775B63DE" w14:textId="77777777" w:rsidR="00F064DC" w:rsidRPr="000279F4" w:rsidRDefault="00F064DC" w:rsidP="00520DB3">
                            <w:pPr>
                              <w:overflowPunct w:val="0"/>
                              <w:spacing w:line="0" w:lineRule="atLeast"/>
                              <w:jc w:val="center"/>
                              <w:rPr>
                                <w:rFonts w:ascii="標楷體" w:eastAsia="標楷體" w:hAnsi="標楷體"/>
                                <w:sz w:val="20"/>
                              </w:rPr>
                            </w:pPr>
                            <w:r w:rsidRPr="000279F4">
                              <w:rPr>
                                <w:rFonts w:ascii="標楷體" w:eastAsia="標楷體" w:hAnsi="標楷體" w:hint="eastAsia"/>
                                <w:sz w:val="20"/>
                              </w:rPr>
                              <w:t>工程</w:t>
                            </w:r>
                          </w:p>
                          <w:p w14:paraId="08132B4C"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進度</w:t>
                            </w:r>
                          </w:p>
                        </w:tc>
                      </w:tr>
                      <w:tr w:rsidR="00F064DC" w:rsidRPr="0026087F" w14:paraId="0C44623E" w14:textId="77777777" w:rsidTr="00506148">
                        <w:trPr>
                          <w:trHeight w:val="397"/>
                          <w:jc w:val="center"/>
                        </w:trPr>
                        <w:tc>
                          <w:tcPr>
                            <w:tcW w:w="3307" w:type="pct"/>
                            <w:gridSpan w:val="3"/>
                            <w:vAlign w:val="center"/>
                          </w:tcPr>
                          <w:p w14:paraId="1700D2F2" w14:textId="77777777" w:rsidR="00F064DC" w:rsidRPr="001D09E4" w:rsidRDefault="00F064DC" w:rsidP="00520DB3">
                            <w:pPr>
                              <w:spacing w:line="0" w:lineRule="atLeast"/>
                              <w:jc w:val="center"/>
                              <w:rPr>
                                <w:rFonts w:ascii="標楷體" w:eastAsia="標楷體" w:hAnsi="標楷體"/>
                                <w:b/>
                                <w:bCs/>
                                <w:sz w:val="20"/>
                              </w:rPr>
                            </w:pPr>
                            <w:r w:rsidRPr="001D09E4">
                              <w:rPr>
                                <w:rFonts w:ascii="標楷體" w:eastAsia="標楷體" w:hAnsi="標楷體" w:hint="eastAsia"/>
                                <w:b/>
                                <w:bCs/>
                                <w:sz w:val="20"/>
                              </w:rPr>
                              <w:t>合　　　　　　　　　　計</w:t>
                            </w:r>
                          </w:p>
                        </w:tc>
                        <w:tc>
                          <w:tcPr>
                            <w:tcW w:w="1047" w:type="pct"/>
                            <w:vAlign w:val="center"/>
                          </w:tcPr>
                          <w:p w14:paraId="15A94DD5" w14:textId="77777777" w:rsidR="00F064DC" w:rsidRPr="001D09E4" w:rsidRDefault="00F064DC" w:rsidP="00520DB3">
                            <w:pPr>
                              <w:spacing w:line="0" w:lineRule="atLeast"/>
                              <w:jc w:val="right"/>
                              <w:rPr>
                                <w:rFonts w:ascii="標楷體" w:eastAsia="標楷體" w:hAnsi="標楷體"/>
                                <w:b/>
                                <w:bCs/>
                                <w:sz w:val="20"/>
                              </w:rPr>
                            </w:pPr>
                            <w:r w:rsidRPr="001D09E4">
                              <w:rPr>
                                <w:rFonts w:ascii="標楷體" w:eastAsia="標楷體" w:hAnsi="標楷體" w:hint="eastAsia"/>
                                <w:b/>
                                <w:bCs/>
                                <w:sz w:val="20"/>
                              </w:rPr>
                              <w:t>259,052,000</w:t>
                            </w:r>
                          </w:p>
                        </w:tc>
                        <w:tc>
                          <w:tcPr>
                            <w:tcW w:w="646" w:type="pct"/>
                            <w:tcBorders>
                              <w:tl2br w:val="single" w:sz="4" w:space="0" w:color="auto"/>
                            </w:tcBorders>
                            <w:vAlign w:val="center"/>
                          </w:tcPr>
                          <w:p w14:paraId="1B1B9589" w14:textId="77777777" w:rsidR="00F064DC" w:rsidRPr="001D09E4" w:rsidRDefault="00F064DC" w:rsidP="00520DB3">
                            <w:pPr>
                              <w:spacing w:line="0" w:lineRule="atLeast"/>
                              <w:ind w:leftChars="1" w:left="2"/>
                              <w:jc w:val="center"/>
                              <w:rPr>
                                <w:rFonts w:ascii="標楷體" w:eastAsia="標楷體" w:hAnsi="標楷體"/>
                                <w:b/>
                                <w:bCs/>
                                <w:sz w:val="20"/>
                              </w:rPr>
                            </w:pPr>
                          </w:p>
                        </w:tc>
                      </w:tr>
                      <w:tr w:rsidR="00F064DC" w:rsidRPr="0026087F" w14:paraId="00AD26A1" w14:textId="77777777" w:rsidTr="00520DB3">
                        <w:trPr>
                          <w:trHeight w:val="850"/>
                          <w:jc w:val="center"/>
                        </w:trPr>
                        <w:tc>
                          <w:tcPr>
                            <w:tcW w:w="399" w:type="pct"/>
                            <w:tcBorders>
                              <w:bottom w:val="single" w:sz="4" w:space="0" w:color="auto"/>
                            </w:tcBorders>
                            <w:vAlign w:val="center"/>
                          </w:tcPr>
                          <w:p w14:paraId="3679A437"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w:t>
                            </w:r>
                          </w:p>
                        </w:tc>
                        <w:tc>
                          <w:tcPr>
                            <w:tcW w:w="1856" w:type="pct"/>
                            <w:tcBorders>
                              <w:bottom w:val="single" w:sz="4" w:space="0" w:color="auto"/>
                            </w:tcBorders>
                            <w:vAlign w:val="center"/>
                          </w:tcPr>
                          <w:p w14:paraId="739D9497"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臺東縣豐榮、豐樂(南區)區段徵收工程(土建工程標)</w:t>
                            </w:r>
                          </w:p>
                        </w:tc>
                        <w:tc>
                          <w:tcPr>
                            <w:tcW w:w="1052" w:type="pct"/>
                            <w:tcBorders>
                              <w:bottom w:val="single" w:sz="4" w:space="0" w:color="auto"/>
                            </w:tcBorders>
                            <w:vAlign w:val="center"/>
                          </w:tcPr>
                          <w:p w14:paraId="7F5A510C"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113.01.16</w:t>
                            </w:r>
                          </w:p>
                        </w:tc>
                        <w:tc>
                          <w:tcPr>
                            <w:tcW w:w="1047" w:type="pct"/>
                            <w:tcBorders>
                              <w:bottom w:val="single" w:sz="4" w:space="0" w:color="auto"/>
                            </w:tcBorders>
                            <w:vAlign w:val="center"/>
                          </w:tcPr>
                          <w:p w14:paraId="46E444A7"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185,600,000</w:t>
                            </w:r>
                          </w:p>
                        </w:tc>
                        <w:tc>
                          <w:tcPr>
                            <w:tcW w:w="646" w:type="pct"/>
                            <w:tcBorders>
                              <w:bottom w:val="single" w:sz="4" w:space="0" w:color="auto"/>
                            </w:tcBorders>
                            <w:vAlign w:val="center"/>
                          </w:tcPr>
                          <w:p w14:paraId="3E2A87EB"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5</w:t>
                            </w:r>
                            <w:r w:rsidRPr="000279F4">
                              <w:rPr>
                                <w:rFonts w:ascii="標楷體" w:eastAsia="標楷體" w:hAnsi="標楷體"/>
                                <w:sz w:val="20"/>
                              </w:rPr>
                              <w:t>1.82</w:t>
                            </w:r>
                          </w:p>
                        </w:tc>
                      </w:tr>
                      <w:tr w:rsidR="00F064DC" w:rsidRPr="0026087F" w14:paraId="223B161E" w14:textId="77777777" w:rsidTr="00520DB3">
                        <w:trPr>
                          <w:trHeight w:val="850"/>
                          <w:jc w:val="center"/>
                        </w:trPr>
                        <w:tc>
                          <w:tcPr>
                            <w:tcW w:w="399" w:type="pct"/>
                            <w:tcBorders>
                              <w:bottom w:val="single" w:sz="4" w:space="0" w:color="auto"/>
                            </w:tcBorders>
                            <w:vAlign w:val="center"/>
                          </w:tcPr>
                          <w:p w14:paraId="0DAFA351"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2</w:t>
                            </w:r>
                          </w:p>
                        </w:tc>
                        <w:tc>
                          <w:tcPr>
                            <w:tcW w:w="1856" w:type="pct"/>
                            <w:tcBorders>
                              <w:bottom w:val="single" w:sz="4" w:space="0" w:color="auto"/>
                            </w:tcBorders>
                            <w:vAlign w:val="center"/>
                          </w:tcPr>
                          <w:p w14:paraId="26191014"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臺東縣豐榮、豐樂(南區)區段徵收工程(污水管線工程標)</w:t>
                            </w:r>
                          </w:p>
                        </w:tc>
                        <w:tc>
                          <w:tcPr>
                            <w:tcW w:w="1052" w:type="pct"/>
                            <w:tcBorders>
                              <w:bottom w:val="single" w:sz="4" w:space="0" w:color="auto"/>
                            </w:tcBorders>
                            <w:vAlign w:val="center"/>
                          </w:tcPr>
                          <w:p w14:paraId="2A8A9058"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113.04.02</w:t>
                            </w:r>
                          </w:p>
                        </w:tc>
                        <w:tc>
                          <w:tcPr>
                            <w:tcW w:w="1047" w:type="pct"/>
                            <w:tcBorders>
                              <w:bottom w:val="single" w:sz="4" w:space="0" w:color="auto"/>
                            </w:tcBorders>
                            <w:vAlign w:val="center"/>
                          </w:tcPr>
                          <w:p w14:paraId="20D03D3A"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24,300,000</w:t>
                            </w:r>
                          </w:p>
                        </w:tc>
                        <w:tc>
                          <w:tcPr>
                            <w:tcW w:w="646" w:type="pct"/>
                            <w:tcBorders>
                              <w:bottom w:val="single" w:sz="4" w:space="0" w:color="auto"/>
                            </w:tcBorders>
                            <w:vAlign w:val="center"/>
                          </w:tcPr>
                          <w:p w14:paraId="6FC98D35"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7</w:t>
                            </w:r>
                            <w:r w:rsidRPr="000279F4">
                              <w:rPr>
                                <w:rFonts w:ascii="標楷體" w:eastAsia="標楷體" w:hAnsi="標楷體"/>
                                <w:sz w:val="20"/>
                              </w:rPr>
                              <w:t>6.52</w:t>
                            </w:r>
                          </w:p>
                        </w:tc>
                      </w:tr>
                      <w:tr w:rsidR="00F064DC" w:rsidRPr="0026087F" w14:paraId="44CF3F75" w14:textId="77777777" w:rsidTr="00520DB3">
                        <w:trPr>
                          <w:trHeight w:val="850"/>
                          <w:jc w:val="center"/>
                        </w:trPr>
                        <w:tc>
                          <w:tcPr>
                            <w:tcW w:w="399" w:type="pct"/>
                            <w:tcBorders>
                              <w:bottom w:val="single" w:sz="4" w:space="0" w:color="auto"/>
                            </w:tcBorders>
                            <w:vAlign w:val="center"/>
                          </w:tcPr>
                          <w:p w14:paraId="4FCC2F53"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3</w:t>
                            </w:r>
                          </w:p>
                        </w:tc>
                        <w:tc>
                          <w:tcPr>
                            <w:tcW w:w="1856" w:type="pct"/>
                            <w:tcBorders>
                              <w:bottom w:val="single" w:sz="4" w:space="0" w:color="auto"/>
                            </w:tcBorders>
                            <w:vAlign w:val="center"/>
                          </w:tcPr>
                          <w:p w14:paraId="6740665B"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臺東縣豐榮、豐樂(南區)區段徵收工程(自來水工程標)</w:t>
                            </w:r>
                          </w:p>
                        </w:tc>
                        <w:tc>
                          <w:tcPr>
                            <w:tcW w:w="1052" w:type="pct"/>
                            <w:tcBorders>
                              <w:bottom w:val="single" w:sz="4" w:space="0" w:color="auto"/>
                            </w:tcBorders>
                            <w:vAlign w:val="center"/>
                          </w:tcPr>
                          <w:p w14:paraId="2CA39DC8"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114.04.01</w:t>
                            </w:r>
                          </w:p>
                        </w:tc>
                        <w:tc>
                          <w:tcPr>
                            <w:tcW w:w="1047" w:type="pct"/>
                            <w:tcBorders>
                              <w:bottom w:val="single" w:sz="4" w:space="0" w:color="auto"/>
                            </w:tcBorders>
                            <w:vAlign w:val="center"/>
                          </w:tcPr>
                          <w:p w14:paraId="1BE8CAA4"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24,352,000</w:t>
                            </w:r>
                          </w:p>
                        </w:tc>
                        <w:tc>
                          <w:tcPr>
                            <w:tcW w:w="646" w:type="pct"/>
                            <w:tcBorders>
                              <w:bottom w:val="single" w:sz="4" w:space="0" w:color="auto"/>
                            </w:tcBorders>
                            <w:vAlign w:val="center"/>
                          </w:tcPr>
                          <w:p w14:paraId="4CB2A5E8" w14:textId="77777777" w:rsidR="00F064DC" w:rsidRDefault="00F064DC" w:rsidP="00520DB3">
                            <w:pPr>
                              <w:spacing w:line="0" w:lineRule="atLeast"/>
                              <w:jc w:val="center"/>
                              <w:rPr>
                                <w:rFonts w:ascii="標楷體" w:eastAsia="標楷體" w:hAnsi="標楷體"/>
                                <w:sz w:val="20"/>
                              </w:rPr>
                            </w:pPr>
                            <w:r>
                              <w:rPr>
                                <w:rFonts w:ascii="標楷體" w:eastAsia="標楷體" w:hAnsi="標楷體" w:hint="eastAsia"/>
                                <w:sz w:val="20"/>
                              </w:rPr>
                              <w:t>尚未</w:t>
                            </w:r>
                          </w:p>
                          <w:p w14:paraId="7C939530" w14:textId="77777777" w:rsidR="00F064DC" w:rsidRPr="000279F4" w:rsidRDefault="00F064DC" w:rsidP="00520DB3">
                            <w:pPr>
                              <w:spacing w:line="0" w:lineRule="atLeast"/>
                              <w:jc w:val="center"/>
                              <w:rPr>
                                <w:rFonts w:ascii="標楷體" w:eastAsia="標楷體" w:hAnsi="標楷體"/>
                                <w:sz w:val="20"/>
                              </w:rPr>
                            </w:pPr>
                            <w:r>
                              <w:rPr>
                                <w:rFonts w:ascii="標楷體" w:eastAsia="標楷體" w:hAnsi="標楷體" w:hint="eastAsia"/>
                                <w:sz w:val="20"/>
                              </w:rPr>
                              <w:t>開工</w:t>
                            </w:r>
                          </w:p>
                        </w:tc>
                      </w:tr>
                      <w:tr w:rsidR="00F064DC" w:rsidRPr="0026087F" w14:paraId="394B6122" w14:textId="77777777" w:rsidTr="00520DB3">
                        <w:trPr>
                          <w:trHeight w:val="850"/>
                          <w:jc w:val="center"/>
                        </w:trPr>
                        <w:tc>
                          <w:tcPr>
                            <w:tcW w:w="399" w:type="pct"/>
                            <w:tcBorders>
                              <w:bottom w:val="single" w:sz="4" w:space="0" w:color="auto"/>
                            </w:tcBorders>
                            <w:vAlign w:val="center"/>
                          </w:tcPr>
                          <w:p w14:paraId="5DC2506E"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4</w:t>
                            </w:r>
                          </w:p>
                        </w:tc>
                        <w:tc>
                          <w:tcPr>
                            <w:tcW w:w="1856" w:type="pct"/>
                            <w:tcBorders>
                              <w:bottom w:val="single" w:sz="4" w:space="0" w:color="auto"/>
                            </w:tcBorders>
                            <w:vAlign w:val="center"/>
                          </w:tcPr>
                          <w:p w14:paraId="02947F81" w14:textId="77777777" w:rsidR="00F064DC" w:rsidRPr="000279F4" w:rsidRDefault="00F064DC" w:rsidP="00520DB3">
                            <w:pPr>
                              <w:spacing w:line="0" w:lineRule="atLeast"/>
                              <w:jc w:val="both"/>
                              <w:rPr>
                                <w:rFonts w:ascii="標楷體" w:eastAsia="標楷體" w:hAnsi="標楷體"/>
                                <w:sz w:val="20"/>
                              </w:rPr>
                            </w:pPr>
                            <w:r w:rsidRPr="000279F4">
                              <w:rPr>
                                <w:rFonts w:ascii="標楷體" w:eastAsia="標楷體" w:hAnsi="標楷體" w:hint="eastAsia"/>
                                <w:sz w:val="20"/>
                              </w:rPr>
                              <w:t>臺東縣豐榮、豐樂(南區)區段徵收工程(寬頻管道工程標)</w:t>
                            </w:r>
                          </w:p>
                        </w:tc>
                        <w:tc>
                          <w:tcPr>
                            <w:tcW w:w="1052" w:type="pct"/>
                            <w:tcBorders>
                              <w:bottom w:val="single" w:sz="4" w:space="0" w:color="auto"/>
                            </w:tcBorders>
                            <w:vAlign w:val="center"/>
                          </w:tcPr>
                          <w:p w14:paraId="15EC2ECA" w14:textId="77777777" w:rsidR="00F064DC" w:rsidRPr="000279F4" w:rsidRDefault="00F064DC" w:rsidP="00520DB3">
                            <w:pPr>
                              <w:spacing w:line="0" w:lineRule="atLeast"/>
                              <w:jc w:val="center"/>
                              <w:rPr>
                                <w:rFonts w:ascii="標楷體" w:eastAsia="標楷體" w:hAnsi="標楷體"/>
                                <w:sz w:val="20"/>
                              </w:rPr>
                            </w:pPr>
                            <w:r w:rsidRPr="000279F4">
                              <w:rPr>
                                <w:rFonts w:ascii="標楷體" w:eastAsia="標楷體" w:hAnsi="標楷體" w:hint="eastAsia"/>
                                <w:sz w:val="20"/>
                              </w:rPr>
                              <w:t>114.04.01</w:t>
                            </w:r>
                          </w:p>
                        </w:tc>
                        <w:tc>
                          <w:tcPr>
                            <w:tcW w:w="1047" w:type="pct"/>
                            <w:tcBorders>
                              <w:bottom w:val="single" w:sz="4" w:space="0" w:color="auto"/>
                            </w:tcBorders>
                            <w:vAlign w:val="center"/>
                          </w:tcPr>
                          <w:p w14:paraId="20CBB455" w14:textId="77777777" w:rsidR="00F064DC" w:rsidRPr="000279F4" w:rsidRDefault="00F064DC" w:rsidP="00520DB3">
                            <w:pPr>
                              <w:spacing w:line="0" w:lineRule="atLeast"/>
                              <w:jc w:val="right"/>
                              <w:rPr>
                                <w:rFonts w:ascii="標楷體" w:eastAsia="標楷體" w:hAnsi="標楷體"/>
                                <w:sz w:val="20"/>
                              </w:rPr>
                            </w:pPr>
                            <w:r w:rsidRPr="000279F4">
                              <w:rPr>
                                <w:rFonts w:ascii="標楷體" w:eastAsia="標楷體" w:hAnsi="標楷體" w:hint="eastAsia"/>
                                <w:sz w:val="20"/>
                              </w:rPr>
                              <w:t>24,800,000</w:t>
                            </w:r>
                          </w:p>
                        </w:tc>
                        <w:tc>
                          <w:tcPr>
                            <w:tcW w:w="646" w:type="pct"/>
                            <w:tcBorders>
                              <w:bottom w:val="single" w:sz="4" w:space="0" w:color="auto"/>
                            </w:tcBorders>
                            <w:vAlign w:val="center"/>
                          </w:tcPr>
                          <w:p w14:paraId="41D1ED28" w14:textId="77777777" w:rsidR="00F064DC" w:rsidRDefault="00F064DC" w:rsidP="00520DB3">
                            <w:pPr>
                              <w:spacing w:line="0" w:lineRule="atLeast"/>
                              <w:jc w:val="center"/>
                              <w:rPr>
                                <w:rFonts w:ascii="標楷體" w:eastAsia="標楷體" w:hAnsi="標楷體"/>
                                <w:sz w:val="20"/>
                              </w:rPr>
                            </w:pPr>
                            <w:r>
                              <w:rPr>
                                <w:rFonts w:ascii="標楷體" w:eastAsia="標楷體" w:hAnsi="標楷體" w:hint="eastAsia"/>
                                <w:sz w:val="20"/>
                              </w:rPr>
                              <w:t>尚未</w:t>
                            </w:r>
                          </w:p>
                          <w:p w14:paraId="2D83EDED" w14:textId="77777777" w:rsidR="00F064DC" w:rsidRPr="000279F4" w:rsidRDefault="00F064DC" w:rsidP="00520DB3">
                            <w:pPr>
                              <w:spacing w:line="0" w:lineRule="atLeast"/>
                              <w:jc w:val="center"/>
                              <w:rPr>
                                <w:rFonts w:ascii="標楷體" w:eastAsia="標楷體" w:hAnsi="標楷體"/>
                                <w:sz w:val="20"/>
                              </w:rPr>
                            </w:pPr>
                            <w:r>
                              <w:rPr>
                                <w:rFonts w:ascii="標楷體" w:eastAsia="標楷體" w:hAnsi="標楷體" w:hint="eastAsia"/>
                                <w:sz w:val="20"/>
                              </w:rPr>
                              <w:t>開工</w:t>
                            </w:r>
                          </w:p>
                        </w:tc>
                      </w:tr>
                      <w:tr w:rsidR="00F064DC" w:rsidRPr="0026087F" w14:paraId="10F62843" w14:textId="77777777" w:rsidTr="00030FCB">
                        <w:trPr>
                          <w:trHeight w:val="340"/>
                          <w:jc w:val="center"/>
                        </w:trPr>
                        <w:tc>
                          <w:tcPr>
                            <w:tcW w:w="3307" w:type="pct"/>
                            <w:gridSpan w:val="3"/>
                            <w:tcBorders>
                              <w:left w:val="nil"/>
                              <w:bottom w:val="nil"/>
                              <w:right w:val="nil"/>
                            </w:tcBorders>
                            <w:vAlign w:val="center"/>
                          </w:tcPr>
                          <w:p w14:paraId="1BDA2C7F" w14:textId="77777777" w:rsidR="00F064DC" w:rsidRPr="00405582" w:rsidRDefault="00F064DC" w:rsidP="00223605">
                            <w:pPr>
                              <w:spacing w:line="240" w:lineRule="exact"/>
                              <w:rPr>
                                <w:rFonts w:ascii="標楷體" w:eastAsia="標楷體" w:hAnsi="標楷體"/>
                                <w:sz w:val="18"/>
                                <w:szCs w:val="18"/>
                              </w:rPr>
                            </w:pPr>
                            <w:r w:rsidRPr="004023B9">
                              <w:rPr>
                                <w:rFonts w:ascii="標楷體" w:eastAsia="標楷體" w:hAnsi="標楷體" w:hint="eastAsia"/>
                                <w:sz w:val="18"/>
                                <w:szCs w:val="18"/>
                              </w:rPr>
                              <w:t>資料來源：整理自縣政府提供資料。</w:t>
                            </w:r>
                          </w:p>
                        </w:tc>
                        <w:tc>
                          <w:tcPr>
                            <w:tcW w:w="1047" w:type="pct"/>
                            <w:tcBorders>
                              <w:left w:val="nil"/>
                              <w:bottom w:val="nil"/>
                              <w:right w:val="nil"/>
                            </w:tcBorders>
                          </w:tcPr>
                          <w:p w14:paraId="1BE9C122" w14:textId="77777777" w:rsidR="00F064DC" w:rsidRPr="004023B9" w:rsidRDefault="00F064DC" w:rsidP="00223605">
                            <w:pPr>
                              <w:spacing w:line="240" w:lineRule="exact"/>
                              <w:rPr>
                                <w:rFonts w:ascii="標楷體" w:eastAsia="標楷體" w:hAnsi="標楷體"/>
                                <w:sz w:val="18"/>
                                <w:szCs w:val="18"/>
                              </w:rPr>
                            </w:pPr>
                          </w:p>
                        </w:tc>
                        <w:tc>
                          <w:tcPr>
                            <w:tcW w:w="646" w:type="pct"/>
                            <w:tcBorders>
                              <w:left w:val="nil"/>
                              <w:bottom w:val="nil"/>
                              <w:right w:val="nil"/>
                            </w:tcBorders>
                          </w:tcPr>
                          <w:p w14:paraId="71A2E348" w14:textId="77777777" w:rsidR="00F064DC" w:rsidRPr="004023B9" w:rsidRDefault="00F064DC" w:rsidP="00223605">
                            <w:pPr>
                              <w:spacing w:line="240" w:lineRule="exact"/>
                              <w:rPr>
                                <w:rFonts w:ascii="標楷體" w:eastAsia="標楷體" w:hAnsi="標楷體"/>
                                <w:sz w:val="18"/>
                                <w:szCs w:val="18"/>
                              </w:rPr>
                            </w:pPr>
                          </w:p>
                        </w:tc>
                      </w:tr>
                    </w:tbl>
                    <w:p w14:paraId="4E73436B" w14:textId="77777777" w:rsidR="00F064DC" w:rsidRPr="00D059A9" w:rsidRDefault="00F064DC" w:rsidP="00F064DC">
                      <w:pPr>
                        <w:pStyle w:val="Web"/>
                      </w:pPr>
                    </w:p>
                  </w:txbxContent>
                </v:textbox>
                <w10:wrap type="square" anchorx="margin"/>
              </v:shape>
            </w:pict>
          </mc:Fallback>
        </mc:AlternateContent>
      </w:r>
      <w:r w:rsidRPr="00516FFE">
        <w:rPr>
          <w:rFonts w:ascii="標楷體" w:eastAsia="標楷體" w:hAnsi="標楷體" w:hint="eastAsia"/>
        </w:rPr>
        <w:t>工程標)」等4件，決標金額合計2億5,905萬餘元</w:t>
      </w:r>
      <w:proofErr w:type="gramStart"/>
      <w:r w:rsidRPr="00516FFE">
        <w:rPr>
          <w:rFonts w:ascii="標楷體" w:eastAsia="標楷體" w:hAnsi="標楷體" w:hint="eastAsia"/>
        </w:rPr>
        <w:t>（</w:t>
      </w:r>
      <w:proofErr w:type="gramEnd"/>
      <w:r w:rsidRPr="00516FFE">
        <w:rPr>
          <w:rFonts w:ascii="標楷體" w:eastAsia="標楷體" w:hAnsi="標楷體" w:hint="eastAsia"/>
        </w:rPr>
        <w:t>表</w:t>
      </w:r>
      <w:r>
        <w:rPr>
          <w:rFonts w:ascii="標楷體" w:eastAsia="標楷體" w:hAnsi="標楷體" w:hint="eastAsia"/>
        </w:rPr>
        <w:t>13</w:t>
      </w:r>
      <w:proofErr w:type="gramStart"/>
      <w:r w:rsidRPr="00516FFE">
        <w:rPr>
          <w:rFonts w:ascii="標楷體" w:eastAsia="標楷體" w:hAnsi="標楷體" w:hint="eastAsia"/>
        </w:rPr>
        <w:t>）</w:t>
      </w:r>
      <w:proofErr w:type="gramEnd"/>
      <w:r w:rsidRPr="00516FFE">
        <w:rPr>
          <w:rFonts w:ascii="標楷體" w:eastAsia="標楷體" w:hAnsi="標楷體" w:hint="eastAsia"/>
        </w:rPr>
        <w:t>。經查其執行情形，核有：1.品管人員稽核</w:t>
      </w:r>
      <w:proofErr w:type="gramStart"/>
      <w:r w:rsidRPr="00516FFE">
        <w:rPr>
          <w:rFonts w:ascii="標楷體" w:eastAsia="標楷體" w:hAnsi="標楷體" w:hint="eastAsia"/>
        </w:rPr>
        <w:t>自身查填之</w:t>
      </w:r>
      <w:proofErr w:type="gramEnd"/>
      <w:r w:rsidRPr="00516FFE">
        <w:rPr>
          <w:rFonts w:ascii="標楷體" w:eastAsia="標楷體" w:hAnsi="標楷體" w:hint="eastAsia"/>
        </w:rPr>
        <w:t>自主檢查表，涉與施工品質管理制度相關規定不符；2.為改善工程採購多次流標情形，將原</w:t>
      </w:r>
      <w:proofErr w:type="gramStart"/>
      <w:r w:rsidRPr="00516FFE">
        <w:rPr>
          <w:rFonts w:ascii="標楷體" w:eastAsia="標楷體" w:hAnsi="標楷體" w:hint="eastAsia"/>
        </w:rPr>
        <w:t>採</w:t>
      </w:r>
      <w:proofErr w:type="gramEnd"/>
      <w:r w:rsidRPr="00516FFE">
        <w:rPr>
          <w:rFonts w:ascii="標楷體" w:eastAsia="標楷體" w:hAnsi="標楷體" w:hint="eastAsia"/>
        </w:rPr>
        <w:t>鋼製模板施工之S1、S2</w:t>
      </w:r>
      <w:proofErr w:type="gramStart"/>
      <w:r w:rsidRPr="00516FFE">
        <w:rPr>
          <w:rFonts w:ascii="標楷體" w:eastAsia="標楷體" w:hAnsi="標楷體" w:hint="eastAsia"/>
        </w:rPr>
        <w:t>型場鑄溝</w:t>
      </w:r>
      <w:proofErr w:type="gramEnd"/>
      <w:r w:rsidRPr="00516FFE">
        <w:rPr>
          <w:rFonts w:ascii="標楷體" w:eastAsia="標楷體" w:hAnsi="標楷體" w:hint="eastAsia"/>
        </w:rPr>
        <w:t>蓋板及U</w:t>
      </w:r>
      <w:proofErr w:type="gramStart"/>
      <w:r w:rsidRPr="00516FFE">
        <w:rPr>
          <w:rFonts w:ascii="標楷體" w:eastAsia="標楷體" w:hAnsi="標楷體" w:hint="eastAsia"/>
        </w:rPr>
        <w:t>型溝等</w:t>
      </w:r>
      <w:proofErr w:type="gramEnd"/>
      <w:r w:rsidRPr="00516FFE">
        <w:rPr>
          <w:rFonts w:ascii="標楷體" w:eastAsia="標楷體" w:hAnsi="標楷體" w:hint="eastAsia"/>
        </w:rPr>
        <w:t>工項，變更</w:t>
      </w:r>
      <w:proofErr w:type="gramStart"/>
      <w:r w:rsidRPr="00516FFE">
        <w:rPr>
          <w:rFonts w:ascii="標楷體" w:eastAsia="標楷體" w:hAnsi="標楷體" w:hint="eastAsia"/>
        </w:rPr>
        <w:t>採</w:t>
      </w:r>
      <w:proofErr w:type="gramEnd"/>
      <w:r w:rsidRPr="00516FFE">
        <w:rPr>
          <w:rFonts w:ascii="標楷體" w:eastAsia="標楷體" w:hAnsi="標楷體" w:hint="eastAsia"/>
        </w:rPr>
        <w:t>普通模板施作，惟部分模板施作情形與契約規定不符；3.未考量側溝及</w:t>
      </w:r>
      <w:proofErr w:type="gramStart"/>
      <w:r w:rsidRPr="00516FFE">
        <w:rPr>
          <w:rFonts w:ascii="標楷體" w:eastAsia="標楷體" w:hAnsi="標楷體" w:hint="eastAsia"/>
        </w:rPr>
        <w:t>滯洪池之間</w:t>
      </w:r>
      <w:proofErr w:type="gramEnd"/>
      <w:r w:rsidRPr="00516FFE">
        <w:rPr>
          <w:rFonts w:ascii="標楷體" w:eastAsia="標楷體" w:hAnsi="標楷體" w:hint="eastAsia"/>
        </w:rPr>
        <w:t>存有多個污水人孔，影響後續寬頻管道及自來水管溝</w:t>
      </w:r>
      <w:proofErr w:type="gramStart"/>
      <w:r w:rsidRPr="00516FFE">
        <w:rPr>
          <w:rFonts w:ascii="標楷體" w:eastAsia="標楷體" w:hAnsi="標楷體" w:hint="eastAsia"/>
        </w:rPr>
        <w:t>佈</w:t>
      </w:r>
      <w:proofErr w:type="gramEnd"/>
      <w:r w:rsidRPr="00516FFE">
        <w:rPr>
          <w:rFonts w:ascii="標楷體" w:eastAsia="標楷體" w:hAnsi="標楷體" w:hint="eastAsia"/>
        </w:rPr>
        <w:t>設等情事，經函請</w:t>
      </w:r>
      <w:proofErr w:type="gramStart"/>
      <w:r w:rsidRPr="00516FFE">
        <w:rPr>
          <w:rFonts w:ascii="標楷體" w:eastAsia="標楷體" w:hAnsi="標楷體" w:hint="eastAsia"/>
        </w:rPr>
        <w:t>檢討妥處</w:t>
      </w:r>
      <w:proofErr w:type="gramEnd"/>
      <w:r w:rsidRPr="00516FFE">
        <w:rPr>
          <w:rFonts w:ascii="標楷體" w:eastAsia="標楷體" w:hAnsi="標楷體" w:hint="eastAsia"/>
        </w:rPr>
        <w:t>。據復：1.品管人員應透過品質稽核確認自主檢查之落實性，後續要求由現場工程師</w:t>
      </w:r>
      <w:proofErr w:type="gramStart"/>
      <w:r w:rsidRPr="00516FFE">
        <w:rPr>
          <w:rFonts w:ascii="標楷體" w:eastAsia="標楷體" w:hAnsi="標楷體" w:hint="eastAsia"/>
        </w:rPr>
        <w:t>或領工辦理</w:t>
      </w:r>
      <w:proofErr w:type="gramEnd"/>
      <w:r w:rsidRPr="00516FFE">
        <w:rPr>
          <w:rFonts w:ascii="標楷體" w:eastAsia="標楷體" w:hAnsi="標楷體" w:hint="eastAsia"/>
        </w:rPr>
        <w:t>自主檢查並簽名，由品管人員稽核自主檢查之填寫詳實度；2.因工程實際施作需要，現場溝蓋</w:t>
      </w:r>
      <w:proofErr w:type="gramStart"/>
      <w:r w:rsidRPr="00516FFE">
        <w:rPr>
          <w:rFonts w:ascii="標楷體" w:eastAsia="標楷體" w:hAnsi="標楷體" w:hint="eastAsia"/>
        </w:rPr>
        <w:t>底模採用免拆</w:t>
      </w:r>
      <w:proofErr w:type="gramEnd"/>
      <w:r w:rsidRPr="00516FFE">
        <w:rPr>
          <w:rFonts w:ascii="標楷體" w:eastAsia="標楷體" w:hAnsi="標楷體" w:hint="eastAsia"/>
        </w:rPr>
        <w:t>模板施作，後續將辦理契約變更，將相關普通模板數量變</w:t>
      </w:r>
      <w:proofErr w:type="gramStart"/>
      <w:r w:rsidRPr="00516FFE">
        <w:rPr>
          <w:rFonts w:ascii="標楷體" w:eastAsia="標楷體" w:hAnsi="標楷體" w:hint="eastAsia"/>
        </w:rPr>
        <w:t>更為免拆模板</w:t>
      </w:r>
      <w:proofErr w:type="gramEnd"/>
      <w:r w:rsidRPr="00516FFE">
        <w:rPr>
          <w:rFonts w:ascii="標楷體" w:eastAsia="標楷體" w:hAnsi="標楷體" w:hint="eastAsia"/>
        </w:rPr>
        <w:t>；3.已於114年6月3日邀集管線單位討論並調整相關管線配置，以符合施工需求。</w:t>
      </w:r>
    </w:p>
    <w:p w14:paraId="482AEEE6" w14:textId="77777777" w:rsidR="00F064DC" w:rsidRPr="00D508B0" w:rsidRDefault="00F064DC" w:rsidP="00056C2C">
      <w:pPr>
        <w:adjustRightInd w:val="0"/>
        <w:spacing w:beforeLines="20" w:before="72" w:line="506" w:lineRule="exact"/>
        <w:ind w:firstLineChars="100" w:firstLine="280"/>
        <w:jc w:val="both"/>
        <w:textAlignment w:val="baseline"/>
        <w:rPr>
          <w:rFonts w:ascii="標楷體" w:eastAsia="標楷體" w:hAnsi="標楷體"/>
          <w:b/>
          <w:kern w:val="0"/>
          <w:sz w:val="28"/>
          <w:szCs w:val="28"/>
        </w:rPr>
      </w:pPr>
      <w:r w:rsidRPr="00D508B0">
        <w:rPr>
          <w:rFonts w:ascii="標楷體" w:eastAsia="標楷體" w:hAnsi="標楷體" w:hint="eastAsia"/>
          <w:b/>
          <w:kern w:val="0"/>
          <w:sz w:val="28"/>
          <w:szCs w:val="28"/>
        </w:rPr>
        <w:t>（</w:t>
      </w:r>
      <w:r w:rsidRPr="00D508B0">
        <w:rPr>
          <w:rFonts w:ascii="標楷體" w:eastAsia="標楷體" w:hAnsi="標楷體" w:hint="eastAsia"/>
          <w:b/>
          <w:sz w:val="28"/>
          <w:szCs w:val="28"/>
        </w:rPr>
        <w:t>三十五</w:t>
      </w:r>
      <w:r w:rsidRPr="00D508B0">
        <w:rPr>
          <w:rFonts w:ascii="標楷體" w:eastAsia="標楷體" w:hAnsi="標楷體" w:hint="eastAsia"/>
          <w:b/>
          <w:kern w:val="0"/>
          <w:sz w:val="28"/>
          <w:szCs w:val="28"/>
        </w:rPr>
        <w:t>）辦理原住民</w:t>
      </w:r>
      <w:r>
        <w:rPr>
          <w:rFonts w:ascii="標楷體" w:eastAsia="標楷體" w:hAnsi="標楷體" w:hint="eastAsia"/>
          <w:b/>
          <w:kern w:val="0"/>
          <w:sz w:val="28"/>
          <w:szCs w:val="28"/>
        </w:rPr>
        <w:t>族</w:t>
      </w:r>
      <w:proofErr w:type="gramStart"/>
      <w:r w:rsidRPr="00D508B0">
        <w:rPr>
          <w:rFonts w:ascii="標楷體" w:eastAsia="標楷體" w:hAnsi="標楷體" w:hint="eastAsia"/>
          <w:b/>
          <w:kern w:val="0"/>
          <w:sz w:val="28"/>
          <w:szCs w:val="28"/>
        </w:rPr>
        <w:t>樂舞文創產業品牌創生計畫</w:t>
      </w:r>
      <w:proofErr w:type="gramEnd"/>
      <w:r w:rsidRPr="00D508B0">
        <w:rPr>
          <w:rFonts w:ascii="標楷體" w:eastAsia="標楷體" w:hAnsi="標楷體" w:hint="eastAsia"/>
          <w:b/>
          <w:kern w:val="0"/>
          <w:sz w:val="28"/>
          <w:szCs w:val="28"/>
        </w:rPr>
        <w:t>，強化在地樂舞人力素質及資源，</w:t>
      </w:r>
      <w:proofErr w:type="gramStart"/>
      <w:r w:rsidRPr="00D508B0">
        <w:rPr>
          <w:rFonts w:ascii="標楷體" w:eastAsia="標楷體" w:hAnsi="標楷體" w:hint="eastAsia"/>
          <w:b/>
          <w:kern w:val="0"/>
          <w:sz w:val="28"/>
          <w:szCs w:val="28"/>
        </w:rPr>
        <w:t>惟間有工程</w:t>
      </w:r>
      <w:proofErr w:type="gramEnd"/>
      <w:r w:rsidRPr="00D508B0">
        <w:rPr>
          <w:rFonts w:ascii="標楷體" w:eastAsia="標楷體" w:hAnsi="標楷體" w:hint="eastAsia"/>
          <w:b/>
          <w:kern w:val="0"/>
          <w:sz w:val="28"/>
          <w:szCs w:val="28"/>
        </w:rPr>
        <w:t>採購案件進度落後，出借場館收費作業未</w:t>
      </w:r>
      <w:proofErr w:type="gramStart"/>
      <w:r w:rsidRPr="00D508B0">
        <w:rPr>
          <w:rFonts w:ascii="標楷體" w:eastAsia="標楷體" w:hAnsi="標楷體" w:hint="eastAsia"/>
          <w:b/>
          <w:kern w:val="0"/>
          <w:sz w:val="28"/>
          <w:szCs w:val="28"/>
        </w:rPr>
        <w:t>臻</w:t>
      </w:r>
      <w:proofErr w:type="gramEnd"/>
      <w:r w:rsidRPr="00D508B0">
        <w:rPr>
          <w:rFonts w:ascii="標楷體" w:eastAsia="標楷體" w:hAnsi="標楷體" w:hint="eastAsia"/>
          <w:b/>
          <w:kern w:val="0"/>
          <w:sz w:val="28"/>
          <w:szCs w:val="28"/>
        </w:rPr>
        <w:t>嚴謹，及參與活動人次未達目標等情事，有待檢討改善。</w:t>
      </w:r>
    </w:p>
    <w:p w14:paraId="321BBE68" w14:textId="77777777" w:rsidR="00F064DC" w:rsidRPr="00D508B0" w:rsidRDefault="00F064DC" w:rsidP="00F064DC">
      <w:pPr>
        <w:overflowPunct w:val="0"/>
        <w:adjustRightInd w:val="0"/>
        <w:spacing w:line="510" w:lineRule="exact"/>
        <w:ind w:firstLineChars="200" w:firstLine="480"/>
        <w:jc w:val="both"/>
        <w:textAlignment w:val="baseline"/>
        <w:rPr>
          <w:rFonts w:ascii="標楷體" w:eastAsia="標楷體" w:hAnsi="標楷體"/>
          <w:noProof/>
        </w:rPr>
      </w:pPr>
      <w:bookmarkStart w:id="16" w:name="_Hlk138682565"/>
      <w:r w:rsidRPr="00D508B0">
        <w:rPr>
          <w:rFonts w:ascii="標楷體" w:eastAsia="標楷體" w:hAnsi="標楷體" w:hint="eastAsia"/>
        </w:rPr>
        <w:t>縣政府為提供</w:t>
      </w:r>
      <w:proofErr w:type="gramStart"/>
      <w:r w:rsidRPr="00D508B0">
        <w:rPr>
          <w:rFonts w:ascii="標楷體" w:eastAsia="標楷體" w:hAnsi="標楷體" w:hint="eastAsia"/>
        </w:rPr>
        <w:t>樂舞文創人才</w:t>
      </w:r>
      <w:proofErr w:type="gramEnd"/>
      <w:r w:rsidRPr="00D508B0">
        <w:rPr>
          <w:rFonts w:ascii="標楷體" w:eastAsia="標楷體" w:hAnsi="標楷體" w:hint="eastAsia"/>
        </w:rPr>
        <w:t>更加完整之創作環境與空間，鼓勵及吸引更多人才投入原住民族</w:t>
      </w:r>
      <w:proofErr w:type="gramStart"/>
      <w:r w:rsidRPr="00D508B0">
        <w:rPr>
          <w:rFonts w:ascii="標楷體" w:eastAsia="標楷體" w:hAnsi="標楷體" w:hint="eastAsia"/>
        </w:rPr>
        <w:t>樂舞文創產業</w:t>
      </w:r>
      <w:proofErr w:type="gramEnd"/>
      <w:r w:rsidRPr="00D508B0">
        <w:rPr>
          <w:rFonts w:ascii="標楷體" w:eastAsia="標楷體" w:hAnsi="標楷體" w:hint="eastAsia"/>
        </w:rPr>
        <w:t>，以達到地方創生中各方資源、優勢與既有原民文化特色的整合，確立</w:t>
      </w:r>
      <w:proofErr w:type="gramStart"/>
      <w:r w:rsidRPr="00D508B0">
        <w:rPr>
          <w:rFonts w:ascii="標楷體" w:eastAsia="標楷體" w:hAnsi="標楷體" w:hint="eastAsia"/>
        </w:rPr>
        <w:t>臺</w:t>
      </w:r>
      <w:proofErr w:type="gramEnd"/>
      <w:r w:rsidRPr="00D508B0">
        <w:rPr>
          <w:rFonts w:ascii="標楷體" w:eastAsia="標楷體" w:hAnsi="標楷體" w:hint="eastAsia"/>
        </w:rPr>
        <w:t>東原住民族</w:t>
      </w:r>
      <w:proofErr w:type="gramStart"/>
      <w:r w:rsidRPr="00D508B0">
        <w:rPr>
          <w:rFonts w:ascii="標楷體" w:eastAsia="標楷體" w:hAnsi="標楷體" w:hint="eastAsia"/>
        </w:rPr>
        <w:t>樂舞文創產業</w:t>
      </w:r>
      <w:proofErr w:type="gramEnd"/>
      <w:r w:rsidRPr="00D508B0">
        <w:rPr>
          <w:rFonts w:ascii="標楷體" w:eastAsia="標楷體" w:hAnsi="標楷體" w:hint="eastAsia"/>
        </w:rPr>
        <w:t>品牌特有的獨特性與核心價值，向花東地區永續發展基金申請補助經費5,569萬元，於</w:t>
      </w:r>
      <w:proofErr w:type="gramStart"/>
      <w:r w:rsidRPr="00D508B0">
        <w:rPr>
          <w:rFonts w:ascii="標楷體" w:eastAsia="標楷體" w:hAnsi="標楷體" w:hint="eastAsia"/>
        </w:rPr>
        <w:t>臺</w:t>
      </w:r>
      <w:proofErr w:type="gramEnd"/>
      <w:r w:rsidRPr="00D508B0">
        <w:rPr>
          <w:rFonts w:ascii="標楷體" w:eastAsia="標楷體" w:hAnsi="標楷體" w:hint="eastAsia"/>
        </w:rPr>
        <w:t>東縣第三期（109</w:t>
      </w:r>
      <w:r>
        <w:rPr>
          <w:rFonts w:ascii="標楷體" w:eastAsia="標楷體" w:hAnsi="標楷體" w:hint="eastAsia"/>
        </w:rPr>
        <w:t>－</w:t>
      </w:r>
      <w:r w:rsidRPr="00D508B0">
        <w:rPr>
          <w:rFonts w:ascii="標楷體" w:eastAsia="標楷體" w:hAnsi="標楷體" w:hint="eastAsia"/>
        </w:rPr>
        <w:t>112年）綜合發展實施計畫下，辦理原住民族</w:t>
      </w:r>
      <w:proofErr w:type="gramStart"/>
      <w:r w:rsidRPr="00D508B0">
        <w:rPr>
          <w:rFonts w:ascii="標楷體" w:eastAsia="標楷體" w:hAnsi="標楷體" w:hint="eastAsia"/>
        </w:rPr>
        <w:t>樂舞文創產業品牌創生計畫</w:t>
      </w:r>
      <w:proofErr w:type="gramEnd"/>
      <w:r w:rsidRPr="00D508B0">
        <w:rPr>
          <w:rFonts w:ascii="標楷體" w:eastAsia="標楷體" w:hAnsi="標楷體" w:hint="eastAsia"/>
        </w:rPr>
        <w:t>，執行結果，實際數為5,331萬餘元。經查其辦理情形，核有：1.</w:t>
      </w:r>
      <w:proofErr w:type="gramStart"/>
      <w:r w:rsidRPr="00D508B0">
        <w:rPr>
          <w:rFonts w:ascii="標楷體" w:eastAsia="標楷體" w:hAnsi="標楷體" w:hint="eastAsia"/>
        </w:rPr>
        <w:t>臺</w:t>
      </w:r>
      <w:proofErr w:type="gramEnd"/>
      <w:r w:rsidRPr="00D508B0">
        <w:rPr>
          <w:rFonts w:ascii="標楷體" w:eastAsia="標楷體" w:hAnsi="標楷體" w:hint="eastAsia"/>
        </w:rPr>
        <w:t>東縣原住民族劇場工程採購案件歷經8次流標及2次檢討始完成發包，影響作業完工期程，有待積極趕辦，以順利提供原住民族多元展演空間及表演藝術創作基地；2.委託廠商協助開設</w:t>
      </w:r>
      <w:proofErr w:type="gramStart"/>
      <w:r w:rsidRPr="00D508B0">
        <w:rPr>
          <w:rFonts w:ascii="標楷體" w:eastAsia="標楷體" w:hAnsi="標楷體" w:hint="eastAsia"/>
        </w:rPr>
        <w:t>樂舞文創產業</w:t>
      </w:r>
      <w:proofErr w:type="gramEnd"/>
      <w:r w:rsidRPr="00D508B0">
        <w:rPr>
          <w:rFonts w:ascii="標楷體" w:eastAsia="標楷體" w:hAnsi="標楷體" w:hint="eastAsia"/>
        </w:rPr>
        <w:t>相關課程傳承</w:t>
      </w:r>
      <w:proofErr w:type="gramStart"/>
      <w:r w:rsidRPr="00D508B0">
        <w:rPr>
          <w:rFonts w:ascii="標楷體" w:eastAsia="標楷體" w:hAnsi="標楷體" w:hint="eastAsia"/>
        </w:rPr>
        <w:t>臺</w:t>
      </w:r>
      <w:proofErr w:type="gramEnd"/>
      <w:r w:rsidRPr="00D508B0">
        <w:rPr>
          <w:rFonts w:ascii="標楷體" w:eastAsia="標楷體" w:hAnsi="標楷體" w:hint="eastAsia"/>
        </w:rPr>
        <w:t>東縣原住民流行音樂創作經驗，惟其中原音聚會工作坊實際參與總人數未達預期60人，恐影響培育計畫執行效益；3.出借原住民族文化創意產業聚落場</w:t>
      </w:r>
      <w:proofErr w:type="gramStart"/>
      <w:r w:rsidRPr="00D508B0">
        <w:rPr>
          <w:rFonts w:ascii="標楷體" w:eastAsia="標楷體" w:hAnsi="標楷體" w:hint="eastAsia"/>
        </w:rPr>
        <w:t>館間有未</w:t>
      </w:r>
      <w:proofErr w:type="gramEnd"/>
      <w:r w:rsidRPr="00D508B0">
        <w:rPr>
          <w:rFonts w:ascii="標楷體" w:eastAsia="標楷體" w:hAnsi="標楷體" w:hint="eastAsia"/>
        </w:rPr>
        <w:t>依收費標準計算收取</w:t>
      </w:r>
      <w:r w:rsidRPr="00D508B0">
        <w:rPr>
          <w:rFonts w:ascii="標楷體" w:eastAsia="標楷體" w:hAnsi="標楷體" w:hint="eastAsia"/>
        </w:rPr>
        <w:lastRenderedPageBreak/>
        <w:t>場地使用費，收費作業未</w:t>
      </w:r>
      <w:proofErr w:type="gramStart"/>
      <w:r w:rsidRPr="00D508B0">
        <w:rPr>
          <w:rFonts w:ascii="標楷體" w:eastAsia="標楷體" w:hAnsi="標楷體" w:hint="eastAsia"/>
        </w:rPr>
        <w:t>臻</w:t>
      </w:r>
      <w:proofErr w:type="gramEnd"/>
      <w:r w:rsidRPr="00D508B0">
        <w:rPr>
          <w:rFonts w:ascii="標楷體" w:eastAsia="標楷體" w:hAnsi="標楷體" w:hint="eastAsia"/>
        </w:rPr>
        <w:t>嚴謹；4.部分民眾申請租借原住民族文化創意產業聚落場館繳納場地保證金，於租借完成後尚未辦理退還，有待儘速清理，嗣後亦應注意保證金退還期限，以免帳</w:t>
      </w:r>
      <w:proofErr w:type="gramStart"/>
      <w:r w:rsidRPr="00D508B0">
        <w:rPr>
          <w:rFonts w:ascii="標楷體" w:eastAsia="標楷體" w:hAnsi="標楷體" w:hint="eastAsia"/>
        </w:rPr>
        <w:t>務</w:t>
      </w:r>
      <w:proofErr w:type="gramEnd"/>
      <w:r w:rsidRPr="00D508B0">
        <w:rPr>
          <w:rFonts w:ascii="標楷體" w:eastAsia="標楷體" w:hAnsi="標楷體" w:hint="eastAsia"/>
        </w:rPr>
        <w:t>久懸；5.原住民族</w:t>
      </w:r>
      <w:proofErr w:type="gramStart"/>
      <w:r w:rsidRPr="00D508B0">
        <w:rPr>
          <w:rFonts w:ascii="標楷體" w:eastAsia="標楷體" w:hAnsi="標楷體" w:hint="eastAsia"/>
        </w:rPr>
        <w:t>樂舞文創產業品牌創生計畫</w:t>
      </w:r>
      <w:proofErr w:type="gramEnd"/>
      <w:r w:rsidRPr="00D508B0">
        <w:rPr>
          <w:rFonts w:ascii="標楷體" w:eastAsia="標楷體" w:hAnsi="標楷體" w:hint="eastAsia"/>
        </w:rPr>
        <w:t>績效指標之「藝文展演活動</w:t>
      </w:r>
      <w:proofErr w:type="gramStart"/>
      <w:r w:rsidRPr="00D508B0">
        <w:rPr>
          <w:rFonts w:ascii="標楷體" w:eastAsia="標楷體" w:hAnsi="標楷體" w:hint="eastAsia"/>
        </w:rPr>
        <w:t>人次」</w:t>
      </w:r>
      <w:proofErr w:type="gramEnd"/>
      <w:r w:rsidRPr="00D508B0">
        <w:rPr>
          <w:rFonts w:ascii="標楷體" w:eastAsia="標楷體" w:hAnsi="標楷體" w:hint="eastAsia"/>
        </w:rPr>
        <w:t>仍未達成增加5萬人次之目標等情事，經函請檢討改善。據復：1.本案工程已開工，為確保工程如期如質辦理，已請專案管理單位及監造單位每周召開工程協調會議，管控工程執行進度，發揮資源運用效益，以提供多元展演空間及表演藝術創作基地；2.因課程報名人數多為縣內國、高中（職）在學學生，惟課程舉辦期間適逢學校辦理期中評量，致部份學員無法參與，未來開辦相關課程，督促執行廠商應先行查調縣內各級學校之行事曆；3.嗣後依規定標準</w:t>
      </w:r>
      <w:proofErr w:type="gramStart"/>
      <w:r w:rsidRPr="00D508B0">
        <w:rPr>
          <w:rFonts w:ascii="標楷體" w:eastAsia="標楷體" w:hAnsi="標楷體" w:hint="eastAsia"/>
        </w:rPr>
        <w:t>覈</w:t>
      </w:r>
      <w:proofErr w:type="gramEnd"/>
      <w:r w:rsidRPr="00D508B0">
        <w:rPr>
          <w:rFonts w:ascii="標楷體" w:eastAsia="標楷體" w:hAnsi="標楷體" w:hint="eastAsia"/>
        </w:rPr>
        <w:t>實辦理收費；4.將於民眾租借完成後辦理點交時，提醒民眾退還期限，並寄發簡訊或電子郵件等多元方式告知，避免類此情形再次發生；5.調整執行面</w:t>
      </w:r>
      <w:r>
        <w:rPr>
          <w:rFonts w:ascii="標楷體" w:eastAsia="標楷體" w:hAnsi="標楷體" w:hint="eastAsia"/>
        </w:rPr>
        <w:t>向</w:t>
      </w:r>
      <w:r w:rsidRPr="00D508B0">
        <w:rPr>
          <w:rFonts w:ascii="標楷體" w:eastAsia="標楷體" w:hAnsi="標楷體" w:hint="eastAsia"/>
        </w:rPr>
        <w:t>，由辦理樂舞活動部分調整為音樂人才培育，藉由人才媒合方式，結合中央、縣政府其他局處或其他機關等所辦大小型活動，提供演出機會，持續吸引民眾參與。</w:t>
      </w:r>
    </w:p>
    <w:bookmarkEnd w:id="16"/>
    <w:p w14:paraId="6D6465E2" w14:textId="77777777" w:rsidR="00F064DC" w:rsidRPr="00573B40" w:rsidRDefault="00F064DC" w:rsidP="00F064DC">
      <w:pPr>
        <w:kinsoku w:val="0"/>
        <w:overflowPunct w:val="0"/>
        <w:spacing w:beforeLines="20" w:before="72" w:afterLines="10" w:after="36" w:line="540" w:lineRule="exact"/>
        <w:ind w:firstLineChars="100" w:firstLine="280"/>
        <w:jc w:val="both"/>
        <w:outlineLvl w:val="0"/>
        <w:rPr>
          <w:rFonts w:ascii="標楷體" w:eastAsia="標楷體" w:hAnsi="標楷體"/>
          <w:b/>
          <w:kern w:val="32"/>
          <w:sz w:val="28"/>
          <w:szCs w:val="28"/>
        </w:rPr>
      </w:pPr>
      <w:r w:rsidRPr="00573B40">
        <w:rPr>
          <w:rFonts w:ascii="標楷體" w:eastAsia="標楷體" w:hAnsi="標楷體" w:hint="eastAsia"/>
          <w:b/>
          <w:sz w:val="28"/>
          <w:szCs w:val="28"/>
        </w:rPr>
        <w:t>（三十六）</w:t>
      </w:r>
      <w:proofErr w:type="gramStart"/>
      <w:r w:rsidRPr="00573B40">
        <w:rPr>
          <w:rFonts w:ascii="標楷體" w:eastAsia="標楷體" w:hAnsi="標楷體" w:hint="eastAsia"/>
          <w:b/>
          <w:sz w:val="28"/>
          <w:szCs w:val="28"/>
        </w:rPr>
        <w:t>賡</w:t>
      </w:r>
      <w:proofErr w:type="gramEnd"/>
      <w:r w:rsidRPr="00573B40">
        <w:rPr>
          <w:rFonts w:ascii="標楷體" w:eastAsia="標楷體" w:hAnsi="標楷體" w:hint="eastAsia"/>
          <w:b/>
          <w:sz w:val="28"/>
          <w:szCs w:val="28"/>
        </w:rPr>
        <w:t>續辦理原住民族部落大學計畫，提供原住民族充分學習機會，落實終身教育政策，</w:t>
      </w:r>
      <w:proofErr w:type="gramStart"/>
      <w:r w:rsidRPr="00573B40">
        <w:rPr>
          <w:rFonts w:ascii="標楷體" w:eastAsia="標楷體" w:hAnsi="標楷體" w:hint="eastAsia"/>
          <w:b/>
          <w:sz w:val="28"/>
          <w:szCs w:val="28"/>
        </w:rPr>
        <w:t>惟間有男性</w:t>
      </w:r>
      <w:proofErr w:type="gramEnd"/>
      <w:r w:rsidRPr="00573B40">
        <w:rPr>
          <w:rFonts w:ascii="標楷體" w:eastAsia="標楷體" w:hAnsi="標楷體" w:hint="eastAsia"/>
          <w:b/>
          <w:sz w:val="28"/>
          <w:szCs w:val="28"/>
        </w:rPr>
        <w:t>族人參與課程比例偏低，及開辦課程參與人數未達計畫目標等情事，有待檢討改善</w:t>
      </w:r>
      <w:r w:rsidRPr="00573B40">
        <w:rPr>
          <w:rFonts w:ascii="標楷體" w:eastAsia="標楷體" w:hAnsi="標楷體" w:hint="eastAsia"/>
          <w:b/>
          <w:kern w:val="32"/>
          <w:sz w:val="28"/>
          <w:szCs w:val="28"/>
        </w:rPr>
        <w:t>。</w:t>
      </w:r>
    </w:p>
    <w:p w14:paraId="3FA58198" w14:textId="7206CACC" w:rsidR="00F064DC" w:rsidRPr="00573B40" w:rsidRDefault="00F064DC" w:rsidP="00F064DC">
      <w:pPr>
        <w:overflowPunct w:val="0"/>
        <w:spacing w:line="520" w:lineRule="exact"/>
        <w:ind w:firstLineChars="200" w:firstLine="480"/>
        <w:jc w:val="both"/>
        <w:rPr>
          <w:rFonts w:ascii="標楷體" w:eastAsia="標楷體" w:hAnsi="標楷體"/>
          <w:kern w:val="21"/>
        </w:rPr>
      </w:pPr>
      <w:r w:rsidRPr="00573B40">
        <w:rPr>
          <w:rFonts w:ascii="標楷體" w:eastAsia="標楷體" w:hAnsi="標楷體" w:hint="eastAsia"/>
          <w:kern w:val="21"/>
        </w:rPr>
        <w:t>原住民族委員會（下稱原民會）為建構原住民族終身學習環境，強化原住民族部落大學（下稱部落大學）組織功能，促進原住民族文化傳承與創新，培育原住民族人才及現代公民，依據原住民族教育法第39條規定及年度施政計畫辦理部落大學補助計畫。縣政府配合原民會辦理前述計畫，推動轄內原住民族文化、</w:t>
      </w:r>
      <w:proofErr w:type="gramStart"/>
      <w:r w:rsidRPr="00573B40">
        <w:rPr>
          <w:rFonts w:ascii="標楷體" w:eastAsia="標楷體" w:hAnsi="標楷體" w:hint="eastAsia"/>
          <w:kern w:val="21"/>
        </w:rPr>
        <w:t>文創產業</w:t>
      </w:r>
      <w:proofErr w:type="gramEnd"/>
      <w:r w:rsidRPr="00573B40">
        <w:rPr>
          <w:rFonts w:ascii="標楷體" w:eastAsia="標楷體" w:hAnsi="標楷體" w:hint="eastAsia"/>
          <w:kern w:val="21"/>
        </w:rPr>
        <w:t>及部落特色產業，經該會核定「</w:t>
      </w:r>
      <w:proofErr w:type="gramStart"/>
      <w:r w:rsidRPr="00573B40">
        <w:rPr>
          <w:rFonts w:ascii="標楷體" w:eastAsia="標楷體" w:hAnsi="標楷體" w:hint="eastAsia"/>
          <w:kern w:val="21"/>
        </w:rPr>
        <w:t>113</w:t>
      </w:r>
      <w:proofErr w:type="gramEnd"/>
      <w:r w:rsidRPr="00573B40">
        <w:rPr>
          <w:rFonts w:ascii="標楷體" w:eastAsia="標楷體" w:hAnsi="標楷體" w:hint="eastAsia"/>
          <w:kern w:val="21"/>
        </w:rPr>
        <w:t>年度</w:t>
      </w:r>
      <w:proofErr w:type="gramStart"/>
      <w:r w:rsidRPr="00573B40">
        <w:rPr>
          <w:rFonts w:ascii="標楷體" w:eastAsia="標楷體" w:hAnsi="標楷體" w:hint="eastAsia"/>
          <w:kern w:val="21"/>
        </w:rPr>
        <w:t>臺</w:t>
      </w:r>
      <w:proofErr w:type="gramEnd"/>
      <w:r w:rsidRPr="00573B40">
        <w:rPr>
          <w:rFonts w:ascii="標楷體" w:eastAsia="標楷體" w:hAnsi="標楷體" w:hint="eastAsia"/>
          <w:kern w:val="21"/>
        </w:rPr>
        <w:t>東縣政府原住民族部落大學計畫書」，總經費為489萬餘元，截至113年底止，執行數為486萬餘元。經查其執行情形，核有：1.部落大學近</w:t>
      </w:r>
      <w:proofErr w:type="gramStart"/>
      <w:r w:rsidRPr="00573B40">
        <w:rPr>
          <w:rFonts w:ascii="標楷體" w:eastAsia="標楷體" w:hAnsi="標楷體" w:hint="eastAsia"/>
          <w:kern w:val="21"/>
        </w:rPr>
        <w:t>3</w:t>
      </w:r>
      <w:proofErr w:type="gramEnd"/>
      <w:r w:rsidRPr="00573B40">
        <w:rPr>
          <w:rFonts w:ascii="標楷體" w:eastAsia="標楷體" w:hAnsi="標楷體" w:hint="eastAsia"/>
          <w:kern w:val="21"/>
        </w:rPr>
        <w:t>年度（111至113年度）</w:t>
      </w:r>
      <w:proofErr w:type="gramStart"/>
      <w:r w:rsidRPr="00573B40">
        <w:rPr>
          <w:rFonts w:ascii="標楷體" w:eastAsia="標楷體" w:hAnsi="標楷體" w:hint="eastAsia"/>
          <w:kern w:val="21"/>
        </w:rPr>
        <w:t>開班數及</w:t>
      </w:r>
      <w:proofErr w:type="gramEnd"/>
      <w:r w:rsidRPr="00573B40">
        <w:rPr>
          <w:rFonts w:ascii="標楷體" w:eastAsia="標楷體" w:hAnsi="標楷體" w:hint="eastAsia"/>
          <w:kern w:val="21"/>
        </w:rPr>
        <w:t>學員人</w:t>
      </w:r>
      <w:r w:rsidR="00B26320">
        <w:rPr>
          <w:rFonts w:ascii="標楷體" w:eastAsia="標楷體" w:hAnsi="標楷體" w:hint="eastAsia"/>
          <w:kern w:val="21"/>
        </w:rPr>
        <w:t>數</w:t>
      </w:r>
      <w:r w:rsidRPr="00573B40">
        <w:rPr>
          <w:rFonts w:ascii="標楷體" w:eastAsia="標楷體" w:hAnsi="標楷體" w:hint="eastAsia"/>
          <w:kern w:val="21"/>
        </w:rPr>
        <w:t>呈逐年成長趨勢，惟其中男性學員參與課程</w:t>
      </w:r>
      <w:proofErr w:type="gramStart"/>
      <w:r w:rsidRPr="00573B40">
        <w:rPr>
          <w:rFonts w:ascii="標楷體" w:eastAsia="標楷體" w:hAnsi="標楷體" w:hint="eastAsia"/>
          <w:kern w:val="21"/>
        </w:rPr>
        <w:t>比例均偏低</w:t>
      </w:r>
      <w:proofErr w:type="gramEnd"/>
      <w:r w:rsidRPr="00573B40">
        <w:rPr>
          <w:rFonts w:ascii="標楷體" w:eastAsia="標楷體" w:hAnsi="標楷體" w:hint="eastAsia"/>
          <w:kern w:val="21"/>
        </w:rPr>
        <w:t>，僅約2至</w:t>
      </w:r>
      <w:proofErr w:type="gramStart"/>
      <w:r w:rsidRPr="00573B40">
        <w:rPr>
          <w:rFonts w:ascii="標楷體" w:eastAsia="標楷體" w:hAnsi="標楷體" w:hint="eastAsia"/>
          <w:kern w:val="21"/>
        </w:rPr>
        <w:t>3成</w:t>
      </w:r>
      <w:proofErr w:type="gramEnd"/>
      <w:r w:rsidRPr="00573B40">
        <w:rPr>
          <w:rFonts w:ascii="標楷體" w:eastAsia="標楷體" w:hAnsi="標楷體" w:hint="eastAsia"/>
          <w:kern w:val="21"/>
        </w:rPr>
        <w:t>左右（表1</w:t>
      </w:r>
      <w:r>
        <w:rPr>
          <w:rFonts w:ascii="標楷體" w:eastAsia="標楷體" w:hAnsi="標楷體" w:hint="eastAsia"/>
          <w:kern w:val="21"/>
        </w:rPr>
        <w:t>4</w:t>
      </w:r>
      <w:r w:rsidRPr="00573B40">
        <w:rPr>
          <w:rFonts w:ascii="標楷體" w:eastAsia="標楷體" w:hAnsi="標楷體" w:hint="eastAsia"/>
          <w:kern w:val="21"/>
        </w:rPr>
        <w:t>）；2.開設社會教育學習型</w:t>
      </w:r>
    </w:p>
    <w:tbl>
      <w:tblPr>
        <w:tblpPr w:leftFromText="180" w:rightFromText="180" w:vertAnchor="text" w:horzAnchor="margin" w:tblpXSpec="right" w:tblpY="244"/>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276"/>
        <w:gridCol w:w="1417"/>
        <w:gridCol w:w="2693"/>
      </w:tblGrid>
      <w:tr w:rsidR="00F064DC" w:rsidRPr="006613D7" w14:paraId="267AF520" w14:textId="77777777" w:rsidTr="00560F7F">
        <w:trPr>
          <w:trHeight w:val="286"/>
        </w:trPr>
        <w:tc>
          <w:tcPr>
            <w:tcW w:w="6095" w:type="dxa"/>
            <w:gridSpan w:val="4"/>
            <w:tcBorders>
              <w:top w:val="nil"/>
              <w:left w:val="nil"/>
              <w:bottom w:val="nil"/>
              <w:right w:val="nil"/>
            </w:tcBorders>
            <w:shd w:val="clear" w:color="auto" w:fill="auto"/>
            <w:vAlign w:val="center"/>
          </w:tcPr>
          <w:p w14:paraId="4B696CAD" w14:textId="77777777" w:rsidR="00F064DC" w:rsidRPr="00A94282" w:rsidRDefault="00F064DC" w:rsidP="00560F7F">
            <w:pPr>
              <w:spacing w:line="320" w:lineRule="exact"/>
              <w:jc w:val="center"/>
              <w:rPr>
                <w:rFonts w:ascii="標楷體" w:eastAsia="標楷體" w:hAnsi="標楷體"/>
                <w:b/>
                <w:bCs/>
              </w:rPr>
            </w:pPr>
            <w:r w:rsidRPr="00A94282">
              <w:rPr>
                <w:rFonts w:ascii="標楷體" w:eastAsia="標楷體" w:hAnsi="標楷體"/>
                <w:b/>
                <w:bCs/>
              </w:rPr>
              <w:t>表</w:t>
            </w:r>
            <w:r>
              <w:rPr>
                <w:rFonts w:ascii="標楷體" w:eastAsia="標楷體" w:hAnsi="標楷體" w:hint="eastAsia"/>
                <w:b/>
                <w:bCs/>
              </w:rPr>
              <w:t>14  部落大學男性學員參與課程情形</w:t>
            </w:r>
          </w:p>
        </w:tc>
      </w:tr>
      <w:tr w:rsidR="00F064DC" w:rsidRPr="006613D7" w14:paraId="56ECBADA" w14:textId="77777777" w:rsidTr="00560F7F">
        <w:trPr>
          <w:trHeight w:val="227"/>
        </w:trPr>
        <w:tc>
          <w:tcPr>
            <w:tcW w:w="6095" w:type="dxa"/>
            <w:gridSpan w:val="4"/>
            <w:tcBorders>
              <w:top w:val="nil"/>
              <w:left w:val="nil"/>
              <w:right w:val="nil"/>
            </w:tcBorders>
            <w:shd w:val="clear" w:color="auto" w:fill="auto"/>
            <w:vAlign w:val="center"/>
          </w:tcPr>
          <w:p w14:paraId="561AA304" w14:textId="77777777" w:rsidR="00F064DC" w:rsidRDefault="00F064DC" w:rsidP="00560F7F">
            <w:pPr>
              <w:spacing w:line="200" w:lineRule="exact"/>
              <w:jc w:val="right"/>
              <w:rPr>
                <w:rFonts w:ascii="標楷體" w:eastAsia="標楷體" w:hAnsi="標楷體"/>
                <w:sz w:val="20"/>
                <w:szCs w:val="20"/>
              </w:rPr>
            </w:pPr>
            <w:r w:rsidRPr="007D2F01">
              <w:rPr>
                <w:rFonts w:ascii="標楷體" w:eastAsia="標楷體" w:hAnsi="標楷體" w:hint="eastAsia"/>
                <w:kern w:val="0"/>
                <w:sz w:val="20"/>
                <w:szCs w:val="20"/>
              </w:rPr>
              <w:t>單位：人、％</w:t>
            </w:r>
          </w:p>
        </w:tc>
      </w:tr>
      <w:tr w:rsidR="00F064DC" w:rsidRPr="006613D7" w14:paraId="081FD0C1" w14:textId="77777777" w:rsidTr="00560F7F">
        <w:trPr>
          <w:trHeight w:val="624"/>
        </w:trPr>
        <w:tc>
          <w:tcPr>
            <w:tcW w:w="709" w:type="dxa"/>
            <w:shd w:val="clear" w:color="auto" w:fill="auto"/>
            <w:vAlign w:val="center"/>
          </w:tcPr>
          <w:p w14:paraId="52C91456"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tc>
        <w:tc>
          <w:tcPr>
            <w:tcW w:w="1276" w:type="dxa"/>
            <w:shd w:val="clear" w:color="auto" w:fill="auto"/>
            <w:vAlign w:val="center"/>
          </w:tcPr>
          <w:p w14:paraId="071E0A9A" w14:textId="77777777" w:rsidR="00F064DC"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學員總人數</w:t>
            </w:r>
          </w:p>
          <w:p w14:paraId="268963E1"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(A)</w:t>
            </w:r>
          </w:p>
        </w:tc>
        <w:tc>
          <w:tcPr>
            <w:tcW w:w="1417" w:type="dxa"/>
            <w:shd w:val="clear" w:color="auto" w:fill="auto"/>
            <w:vAlign w:val="center"/>
          </w:tcPr>
          <w:p w14:paraId="7FC96F79" w14:textId="77777777" w:rsidR="00F064DC"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男性學員人數</w:t>
            </w:r>
          </w:p>
          <w:p w14:paraId="6DC672C2"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(B)</w:t>
            </w:r>
          </w:p>
        </w:tc>
        <w:tc>
          <w:tcPr>
            <w:tcW w:w="2693" w:type="dxa"/>
            <w:vAlign w:val="center"/>
          </w:tcPr>
          <w:p w14:paraId="712D7BC7" w14:textId="77777777" w:rsidR="00F064DC"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男性學員占學員總人數比率</w:t>
            </w:r>
          </w:p>
          <w:p w14:paraId="78F27282" w14:textId="77777777" w:rsidR="00F064DC" w:rsidRPr="00920E0E" w:rsidRDefault="00F064DC" w:rsidP="00560F7F">
            <w:pPr>
              <w:spacing w:line="0" w:lineRule="atLeast"/>
              <w:jc w:val="center"/>
              <w:rPr>
                <w:rFonts w:ascii="標楷體" w:eastAsia="標楷體" w:hAnsi="標楷體"/>
                <w:sz w:val="20"/>
                <w:szCs w:val="20"/>
              </w:rPr>
            </w:pPr>
            <w:r w:rsidRPr="006C1B73">
              <w:rPr>
                <w:rFonts w:ascii="標楷體" w:eastAsia="標楷體" w:hAnsi="標楷體"/>
                <w:sz w:val="20"/>
                <w:szCs w:val="20"/>
              </w:rPr>
              <w:t>(B/A×100</w:t>
            </w:r>
            <w:r>
              <w:rPr>
                <w:rFonts w:ascii="標楷體" w:eastAsia="標楷體" w:hAnsi="標楷體" w:hint="eastAsia"/>
                <w:sz w:val="20"/>
                <w:szCs w:val="20"/>
              </w:rPr>
              <w:t>)</w:t>
            </w:r>
          </w:p>
        </w:tc>
      </w:tr>
      <w:tr w:rsidR="00F064DC" w:rsidRPr="006613D7" w14:paraId="2684D909" w14:textId="77777777" w:rsidTr="00560F7F">
        <w:trPr>
          <w:trHeight w:val="340"/>
        </w:trPr>
        <w:tc>
          <w:tcPr>
            <w:tcW w:w="709" w:type="dxa"/>
            <w:shd w:val="clear" w:color="auto" w:fill="auto"/>
            <w:vAlign w:val="center"/>
          </w:tcPr>
          <w:p w14:paraId="47982267"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111</w:t>
            </w:r>
          </w:p>
        </w:tc>
        <w:tc>
          <w:tcPr>
            <w:tcW w:w="1276" w:type="dxa"/>
            <w:shd w:val="clear" w:color="auto" w:fill="auto"/>
            <w:vAlign w:val="center"/>
          </w:tcPr>
          <w:p w14:paraId="326C9C4A"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1,287</w:t>
            </w:r>
          </w:p>
        </w:tc>
        <w:tc>
          <w:tcPr>
            <w:tcW w:w="1417" w:type="dxa"/>
            <w:shd w:val="clear" w:color="auto" w:fill="auto"/>
            <w:vAlign w:val="center"/>
          </w:tcPr>
          <w:p w14:paraId="0BB498AE"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395</w:t>
            </w:r>
          </w:p>
        </w:tc>
        <w:tc>
          <w:tcPr>
            <w:tcW w:w="2693" w:type="dxa"/>
            <w:vAlign w:val="center"/>
          </w:tcPr>
          <w:p w14:paraId="2A51FDDD"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30.69</w:t>
            </w:r>
          </w:p>
        </w:tc>
      </w:tr>
      <w:tr w:rsidR="00F064DC" w:rsidRPr="006613D7" w14:paraId="344FA5BC" w14:textId="77777777" w:rsidTr="00560F7F">
        <w:trPr>
          <w:trHeight w:val="340"/>
        </w:trPr>
        <w:tc>
          <w:tcPr>
            <w:tcW w:w="709" w:type="dxa"/>
            <w:shd w:val="clear" w:color="auto" w:fill="auto"/>
            <w:vAlign w:val="center"/>
          </w:tcPr>
          <w:p w14:paraId="5186E843"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112</w:t>
            </w:r>
          </w:p>
        </w:tc>
        <w:tc>
          <w:tcPr>
            <w:tcW w:w="1276" w:type="dxa"/>
            <w:shd w:val="clear" w:color="auto" w:fill="auto"/>
            <w:vAlign w:val="center"/>
          </w:tcPr>
          <w:p w14:paraId="3F8942CF"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1,648</w:t>
            </w:r>
          </w:p>
        </w:tc>
        <w:tc>
          <w:tcPr>
            <w:tcW w:w="1417" w:type="dxa"/>
            <w:shd w:val="clear" w:color="auto" w:fill="auto"/>
            <w:vAlign w:val="center"/>
          </w:tcPr>
          <w:p w14:paraId="0FD4CB54"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354</w:t>
            </w:r>
          </w:p>
        </w:tc>
        <w:tc>
          <w:tcPr>
            <w:tcW w:w="2693" w:type="dxa"/>
            <w:vAlign w:val="center"/>
          </w:tcPr>
          <w:p w14:paraId="71891DF8"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21.48</w:t>
            </w:r>
          </w:p>
        </w:tc>
      </w:tr>
      <w:tr w:rsidR="00F064DC" w:rsidRPr="006613D7" w14:paraId="35F9F6F8" w14:textId="77777777" w:rsidTr="00560F7F">
        <w:trPr>
          <w:trHeight w:val="340"/>
        </w:trPr>
        <w:tc>
          <w:tcPr>
            <w:tcW w:w="709" w:type="dxa"/>
            <w:shd w:val="clear" w:color="auto" w:fill="auto"/>
            <w:vAlign w:val="center"/>
          </w:tcPr>
          <w:p w14:paraId="6E95F3D6"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113</w:t>
            </w:r>
          </w:p>
        </w:tc>
        <w:tc>
          <w:tcPr>
            <w:tcW w:w="1276" w:type="dxa"/>
            <w:shd w:val="clear" w:color="auto" w:fill="auto"/>
            <w:vAlign w:val="center"/>
          </w:tcPr>
          <w:p w14:paraId="09B85115"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1,718</w:t>
            </w:r>
          </w:p>
        </w:tc>
        <w:tc>
          <w:tcPr>
            <w:tcW w:w="1417" w:type="dxa"/>
            <w:shd w:val="clear" w:color="auto" w:fill="auto"/>
            <w:vAlign w:val="center"/>
          </w:tcPr>
          <w:p w14:paraId="7F0B3B50"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432</w:t>
            </w:r>
          </w:p>
        </w:tc>
        <w:tc>
          <w:tcPr>
            <w:tcW w:w="2693" w:type="dxa"/>
            <w:vAlign w:val="center"/>
          </w:tcPr>
          <w:p w14:paraId="6CEF5E1A" w14:textId="77777777" w:rsidR="00F064DC" w:rsidRPr="00920E0E" w:rsidRDefault="00F064DC" w:rsidP="00560F7F">
            <w:pPr>
              <w:spacing w:line="0" w:lineRule="atLeast"/>
              <w:jc w:val="center"/>
              <w:rPr>
                <w:rFonts w:ascii="標楷體" w:eastAsia="標楷體" w:hAnsi="標楷體"/>
                <w:sz w:val="20"/>
                <w:szCs w:val="20"/>
              </w:rPr>
            </w:pPr>
            <w:r>
              <w:rPr>
                <w:rFonts w:ascii="標楷體" w:eastAsia="標楷體" w:hAnsi="標楷體" w:hint="eastAsia"/>
                <w:sz w:val="20"/>
                <w:szCs w:val="20"/>
              </w:rPr>
              <w:t>25.15</w:t>
            </w:r>
          </w:p>
        </w:tc>
      </w:tr>
      <w:tr w:rsidR="00F064DC" w:rsidRPr="006613D7" w14:paraId="5CB3F642" w14:textId="77777777" w:rsidTr="00560F7F">
        <w:trPr>
          <w:trHeight w:val="340"/>
        </w:trPr>
        <w:tc>
          <w:tcPr>
            <w:tcW w:w="6095" w:type="dxa"/>
            <w:gridSpan w:val="4"/>
            <w:tcBorders>
              <w:left w:val="nil"/>
              <w:bottom w:val="nil"/>
              <w:right w:val="nil"/>
            </w:tcBorders>
            <w:shd w:val="clear" w:color="auto" w:fill="auto"/>
            <w:vAlign w:val="center"/>
          </w:tcPr>
          <w:p w14:paraId="518454BF" w14:textId="77777777" w:rsidR="00F064DC" w:rsidRPr="00920E0E" w:rsidRDefault="00F064DC" w:rsidP="00560F7F">
            <w:pPr>
              <w:spacing w:line="0" w:lineRule="atLeast"/>
              <w:rPr>
                <w:rFonts w:ascii="標楷體" w:eastAsia="標楷體" w:hAnsi="標楷體"/>
                <w:sz w:val="18"/>
                <w:szCs w:val="18"/>
              </w:rPr>
            </w:pPr>
            <w:r w:rsidRPr="00920E0E">
              <w:rPr>
                <w:rFonts w:ascii="標楷體" w:eastAsia="標楷體" w:hAnsi="標楷體" w:hint="eastAsia"/>
                <w:sz w:val="18"/>
                <w:szCs w:val="18"/>
              </w:rPr>
              <w:t>資料來源：整理自縣政府提供資料。</w:t>
            </w:r>
          </w:p>
        </w:tc>
      </w:tr>
    </w:tbl>
    <w:p w14:paraId="7EFB17C4" w14:textId="77777777" w:rsidR="00F064DC" w:rsidRPr="00573B40" w:rsidRDefault="00F064DC" w:rsidP="00F064DC">
      <w:pPr>
        <w:overflowPunct w:val="0"/>
        <w:spacing w:line="480" w:lineRule="exact"/>
        <w:jc w:val="both"/>
        <w:rPr>
          <w:rFonts w:ascii="標楷體" w:eastAsia="標楷體" w:hAnsi="標楷體"/>
          <w:kern w:val="21"/>
        </w:rPr>
      </w:pPr>
      <w:r w:rsidRPr="00573B40">
        <w:rPr>
          <w:rFonts w:ascii="標楷體" w:eastAsia="標楷體" w:hAnsi="標楷體" w:hint="eastAsia"/>
          <w:kern w:val="21"/>
        </w:rPr>
        <w:t>課程促進原住民族終身學習機會，惟各項主題系列活動實際受益</w:t>
      </w:r>
      <w:proofErr w:type="gramStart"/>
      <w:r w:rsidRPr="00573B40">
        <w:rPr>
          <w:rFonts w:ascii="標楷體" w:eastAsia="標楷體" w:hAnsi="標楷體" w:hint="eastAsia"/>
          <w:kern w:val="21"/>
        </w:rPr>
        <w:t>人數均未達成</w:t>
      </w:r>
      <w:proofErr w:type="gramEnd"/>
      <w:r w:rsidRPr="00573B40">
        <w:rPr>
          <w:rFonts w:ascii="標楷體" w:eastAsia="標楷體" w:hAnsi="標楷體" w:hint="eastAsia"/>
          <w:kern w:val="21"/>
        </w:rPr>
        <w:t>計畫目標之300人次；3.開設認證課程協助原住民族學員考取專業證照，惟實際參與學員取得證照之總人數未達計畫目標之90</w:t>
      </w:r>
      <w:r w:rsidRPr="00573B40">
        <w:rPr>
          <w:rFonts w:ascii="標楷體" w:eastAsia="標楷體" w:hAnsi="標楷體" w:hint="eastAsia"/>
          <w:kern w:val="21"/>
        </w:rPr>
        <w:lastRenderedPageBreak/>
        <w:t>位；4.部分學員於報名課程後</w:t>
      </w:r>
      <w:proofErr w:type="gramStart"/>
      <w:r w:rsidRPr="00573B40">
        <w:rPr>
          <w:rFonts w:ascii="標楷體" w:eastAsia="標楷體" w:hAnsi="標楷體" w:hint="eastAsia"/>
          <w:kern w:val="21"/>
        </w:rPr>
        <w:t>全程均未參與</w:t>
      </w:r>
      <w:proofErr w:type="gramEnd"/>
      <w:r w:rsidRPr="00573B40">
        <w:rPr>
          <w:rFonts w:ascii="標楷體" w:eastAsia="標楷體" w:hAnsi="標楷體" w:hint="eastAsia"/>
          <w:kern w:val="21"/>
        </w:rPr>
        <w:t>，且該等學員背景資料付之闕如，恐有</w:t>
      </w:r>
      <w:proofErr w:type="gramStart"/>
      <w:r w:rsidRPr="00573B40">
        <w:rPr>
          <w:rFonts w:ascii="標楷體" w:eastAsia="標楷體" w:hAnsi="標楷體" w:hint="eastAsia"/>
          <w:kern w:val="21"/>
        </w:rPr>
        <w:t>混充開班</w:t>
      </w:r>
      <w:proofErr w:type="gramEnd"/>
      <w:r w:rsidRPr="00573B40">
        <w:rPr>
          <w:rFonts w:ascii="標楷體" w:eastAsia="標楷體" w:hAnsi="標楷體" w:hint="eastAsia"/>
          <w:kern w:val="21"/>
        </w:rPr>
        <w:t>人數之虞；5.部分課程於結束後未辦理學員滿意度調查，無法得知其實際成效，並即時瞭解學員學習進度及需求，供作為未來教學</w:t>
      </w:r>
      <w:proofErr w:type="gramStart"/>
      <w:r w:rsidRPr="00573B40">
        <w:rPr>
          <w:rFonts w:ascii="標楷體" w:eastAsia="標楷體" w:hAnsi="標楷體" w:hint="eastAsia"/>
          <w:kern w:val="21"/>
        </w:rPr>
        <w:t>之參據</w:t>
      </w:r>
      <w:proofErr w:type="gramEnd"/>
      <w:r w:rsidRPr="00573B40">
        <w:rPr>
          <w:rFonts w:ascii="標楷體" w:eastAsia="標楷體" w:hAnsi="標楷體" w:hint="eastAsia"/>
          <w:kern w:val="21"/>
        </w:rPr>
        <w:t>；6.部分學員請假或缺曠課總時數超過該課程授課總時數一半以上者，仍頒予結業證書，恐影響學員正常參加課程之動機等情事，經函請檢討改善。據復：1.規劃每年度課程計畫申請前，辦理課前需求調查，瞭解男女性別族人對各類課程的需求，並增加男性在傳統歲時祭儀中的角色及事務相關課程，以提升男性學員數；2.規劃結合府內其他計畫辦理相關主題活動，提升社會教育學習型課程學員參與率及促進終身學習；3.規劃開課申請須符合初進階級或證照班課程之規範，以提高相關證照及認證通過率；4.於114年起嚴格規範學員</w:t>
      </w:r>
      <w:proofErr w:type="gramStart"/>
      <w:r w:rsidRPr="00573B40">
        <w:rPr>
          <w:rFonts w:ascii="標楷體" w:eastAsia="標楷體" w:hAnsi="標楷體" w:hint="eastAsia"/>
          <w:kern w:val="21"/>
        </w:rPr>
        <w:t>到課率</w:t>
      </w:r>
      <w:proofErr w:type="gramEnd"/>
      <w:r w:rsidRPr="00573B40">
        <w:rPr>
          <w:rFonts w:ascii="標楷體" w:eastAsia="標楷體" w:hAnsi="標楷體" w:hint="eastAsia"/>
          <w:kern w:val="21"/>
        </w:rPr>
        <w:t>，並進行不定期派員訪視，對所發現之缺失，督促開課講師應及時改進；5.將切實依計畫規定於課程結束後辦理學員滿意度調查；6.將切實依計畫規定於學員請假或缺曠課總時數未超過該課程授課總時數一半以上者，才予以核發結業證書。</w:t>
      </w:r>
    </w:p>
    <w:p w14:paraId="01CBB996" w14:textId="77777777" w:rsidR="00F064DC" w:rsidRPr="002B5279" w:rsidRDefault="00F064DC" w:rsidP="00F064DC">
      <w:pPr>
        <w:spacing w:beforeLines="20" w:before="72" w:afterLines="10" w:after="36" w:line="480" w:lineRule="exact"/>
        <w:ind w:firstLineChars="110" w:firstLine="308"/>
        <w:jc w:val="both"/>
        <w:rPr>
          <w:rFonts w:ascii="標楷體" w:eastAsia="標楷體" w:hAnsi="標楷體"/>
          <w:bCs/>
        </w:rPr>
      </w:pPr>
      <w:r w:rsidRPr="002B5279">
        <w:rPr>
          <w:rFonts w:ascii="標楷體" w:eastAsia="標楷體" w:hAnsi="標楷體" w:hint="eastAsia"/>
          <w:b/>
          <w:sz w:val="28"/>
          <w:szCs w:val="28"/>
        </w:rPr>
        <w:t>（三十七）為確保國有林林產物之管理，加強查核代管盜伐國有林林木殘材保管情形，惟未協調中央主管機關及督導公所建立代管國有林林產物管控機制，國有林林產物管理未</w:t>
      </w:r>
      <w:proofErr w:type="gramStart"/>
      <w:r w:rsidRPr="002B5279">
        <w:rPr>
          <w:rFonts w:ascii="標楷體" w:eastAsia="標楷體" w:hAnsi="標楷體" w:hint="eastAsia"/>
          <w:b/>
          <w:sz w:val="28"/>
          <w:szCs w:val="28"/>
        </w:rPr>
        <w:t>臻</w:t>
      </w:r>
      <w:proofErr w:type="gramEnd"/>
      <w:r w:rsidRPr="002B5279">
        <w:rPr>
          <w:rFonts w:ascii="標楷體" w:eastAsia="標楷體" w:hAnsi="標楷體" w:hint="eastAsia"/>
          <w:b/>
          <w:sz w:val="28"/>
          <w:szCs w:val="28"/>
        </w:rPr>
        <w:t>完善，有待</w:t>
      </w:r>
      <w:proofErr w:type="gramStart"/>
      <w:r w:rsidRPr="002B5279">
        <w:rPr>
          <w:rFonts w:ascii="標楷體" w:eastAsia="標楷體" w:hAnsi="標楷體" w:hint="eastAsia"/>
          <w:b/>
          <w:sz w:val="28"/>
          <w:szCs w:val="28"/>
        </w:rPr>
        <w:t>研</w:t>
      </w:r>
      <w:proofErr w:type="gramEnd"/>
      <w:r w:rsidRPr="002B5279">
        <w:rPr>
          <w:rFonts w:ascii="標楷體" w:eastAsia="標楷體" w:hAnsi="標楷體" w:hint="eastAsia"/>
          <w:b/>
          <w:sz w:val="28"/>
          <w:szCs w:val="28"/>
        </w:rPr>
        <w:t>謀改善。</w:t>
      </w:r>
    </w:p>
    <w:p w14:paraId="7F9B5ADF" w14:textId="77777777" w:rsidR="00F064DC" w:rsidRPr="002B5279" w:rsidRDefault="00F064DC" w:rsidP="00F064DC">
      <w:pPr>
        <w:spacing w:line="470" w:lineRule="exact"/>
        <w:ind w:firstLineChars="200" w:firstLine="480"/>
        <w:jc w:val="both"/>
        <w:rPr>
          <w:rFonts w:ascii="標楷體" w:eastAsia="標楷體" w:hAnsi="標楷體" w:cs="新細明體"/>
          <w:kern w:val="0"/>
        </w:rPr>
      </w:pPr>
      <w:r w:rsidRPr="002B5279">
        <w:rPr>
          <w:rFonts w:ascii="標楷體" w:eastAsia="標楷體" w:hAnsi="標楷體" w:hint="eastAsia"/>
          <w:kern w:val="21"/>
        </w:rPr>
        <w:t>政府為保育森林資源，發揮森林公益及經濟效用，制定森林法，由農業部為中央主管機關；復依據農業部組織法第5條規定，由林業及自然保育署（下稱林業保育署）掌理規劃與執行林業與自然保育政策及管理事項等事項。依原住民保留地開發管理辦法第2條及第31條規定，原住民族委員會（下稱原民會）為中央主管機關，縣政府為地方主管機關，鄉（鎮、市）公所為執行機關，有關農業事項，由農業部會同中央主管機關辦理，原住民保留地天然林產物之處分，依國有林林產物處分規則之規定辦理。又依國有林林產物處分規則第2條規定，國有林林產物之處分，由管理經營機關辦理之。縣政府依上揭規定，對於鄉（鎮、市）公所代管國有原住民保留地遭盜伐國有林林產物後續處分方式，如標售或專案核准採取處分等方式等，職司督導之責。經查執行情形，核有：1.未協調林業保育署與原民會，訂立代管國有原住民保留地盜伐殘材管理標準作業流程，建立授權縣政府委託鄉（鎮、市）公所代管處分之依據；2.未督導各公所對於代管國有原住民保留地盜伐殘材，建立代管國有林林產物管控機制；3.未督導各公所對於代管國有原住民保留地盜伐殘材，保存接管文件相關案卷及建立國有林林產物列管清冊；4.未督導各公所妥善管理盜伐殘材國有林林產物，任由其凌亂堆置於倉庫內並部分已腐朽風化，減損財產變賣價值等情事，經函請檢討改善。據復：1.已函請原民會提供有關代管國有原住民保留地盜伐殘材處理標準作業及授權處分</w:t>
      </w:r>
      <w:proofErr w:type="gramStart"/>
      <w:r w:rsidRPr="002B5279">
        <w:rPr>
          <w:rFonts w:ascii="標楷體" w:eastAsia="標楷體" w:hAnsi="標楷體" w:hint="eastAsia"/>
          <w:kern w:val="21"/>
        </w:rPr>
        <w:t>機制等適法</w:t>
      </w:r>
      <w:proofErr w:type="gramEnd"/>
      <w:r w:rsidRPr="002B5279">
        <w:rPr>
          <w:rFonts w:ascii="標楷體" w:eastAsia="標楷體" w:hAnsi="標楷體" w:hint="eastAsia"/>
          <w:kern w:val="21"/>
        </w:rPr>
        <w:t>性作為以資遵循，經原民會召開「原住民保留地遭竊取</w:t>
      </w:r>
      <w:r w:rsidRPr="002B5279">
        <w:rPr>
          <w:rFonts w:ascii="標楷體" w:eastAsia="標楷體" w:hAnsi="標楷體" w:hint="eastAsia"/>
          <w:kern w:val="21"/>
        </w:rPr>
        <w:lastRenderedPageBreak/>
        <w:t>林產物處分標準作業流程</w:t>
      </w:r>
      <w:proofErr w:type="gramStart"/>
      <w:r w:rsidRPr="002B5279">
        <w:rPr>
          <w:rFonts w:ascii="標楷體" w:eastAsia="標楷體" w:hAnsi="標楷體" w:hint="eastAsia"/>
          <w:kern w:val="21"/>
        </w:rPr>
        <w:t>研</w:t>
      </w:r>
      <w:proofErr w:type="gramEnd"/>
      <w:r w:rsidRPr="002B5279">
        <w:rPr>
          <w:rFonts w:ascii="標楷體" w:eastAsia="標楷體" w:hAnsi="標楷體" w:hint="eastAsia"/>
          <w:kern w:val="21"/>
        </w:rPr>
        <w:t>商會議」，並請林業保育署與會，決議</w:t>
      </w:r>
      <w:proofErr w:type="gramStart"/>
      <w:r w:rsidRPr="002B5279">
        <w:rPr>
          <w:rFonts w:ascii="標楷體" w:eastAsia="標楷體" w:hAnsi="標楷體" w:hint="eastAsia"/>
          <w:kern w:val="21"/>
        </w:rPr>
        <w:t>將函頒行政</w:t>
      </w:r>
      <w:proofErr w:type="gramEnd"/>
      <w:r w:rsidRPr="002B5279">
        <w:rPr>
          <w:rFonts w:ascii="標楷體" w:eastAsia="標楷體" w:hAnsi="標楷體" w:hint="eastAsia"/>
          <w:kern w:val="21"/>
        </w:rPr>
        <w:t>規則，</w:t>
      </w:r>
      <w:proofErr w:type="gramStart"/>
      <w:r w:rsidRPr="002B5279">
        <w:rPr>
          <w:rFonts w:ascii="標楷體" w:eastAsia="標楷體" w:hAnsi="標楷體" w:hint="eastAsia"/>
          <w:kern w:val="21"/>
        </w:rPr>
        <w:t>俾</w:t>
      </w:r>
      <w:proofErr w:type="gramEnd"/>
      <w:r w:rsidRPr="002B5279">
        <w:rPr>
          <w:rFonts w:ascii="標楷體" w:eastAsia="標楷體" w:hAnsi="標楷體" w:hint="eastAsia"/>
          <w:kern w:val="21"/>
        </w:rPr>
        <w:t>利建立後續管控機制；2.</w:t>
      </w:r>
      <w:proofErr w:type="gramStart"/>
      <w:r w:rsidRPr="002B5279">
        <w:rPr>
          <w:rFonts w:ascii="標楷體" w:eastAsia="標楷體" w:hAnsi="標楷體" w:hint="eastAsia"/>
          <w:kern w:val="21"/>
        </w:rPr>
        <w:t>俟</w:t>
      </w:r>
      <w:proofErr w:type="gramEnd"/>
      <w:r w:rsidRPr="002B5279">
        <w:rPr>
          <w:rFonts w:ascii="標楷體" w:eastAsia="標楷體" w:hAnsi="標楷體" w:hint="eastAsia"/>
          <w:kern w:val="21"/>
        </w:rPr>
        <w:t>訂定原住民保留地遭竊取林產物授權處分事項之行政規則後，由縣政府授權各公所依規定辦理，建立原住民保留地遭竊取國有林林產物管理機制；3.已督導各公所建立林政</w:t>
      </w:r>
      <w:proofErr w:type="gramStart"/>
      <w:r w:rsidRPr="002B5279">
        <w:rPr>
          <w:rFonts w:ascii="標楷體" w:eastAsia="標楷體" w:hAnsi="標楷體" w:hint="eastAsia"/>
          <w:kern w:val="21"/>
        </w:rPr>
        <w:t>案件贓木個案列管表</w:t>
      </w:r>
      <w:proofErr w:type="gramEnd"/>
      <w:r w:rsidRPr="002B5279">
        <w:rPr>
          <w:rFonts w:ascii="標楷體" w:eastAsia="標楷體" w:hAnsi="標楷體" w:hint="eastAsia"/>
          <w:kern w:val="21"/>
        </w:rPr>
        <w:t>、保管總表及明細表，並定期查核，以利管</w:t>
      </w:r>
      <w:proofErr w:type="gramStart"/>
      <w:r w:rsidRPr="002B5279">
        <w:rPr>
          <w:rFonts w:ascii="標楷體" w:eastAsia="標楷體" w:hAnsi="標楷體" w:hint="eastAsia"/>
          <w:kern w:val="21"/>
        </w:rPr>
        <w:t>控贓木</w:t>
      </w:r>
      <w:proofErr w:type="gramEnd"/>
      <w:r w:rsidRPr="002B5279">
        <w:rPr>
          <w:rFonts w:ascii="標楷體" w:eastAsia="標楷體" w:hAnsi="標楷體" w:hint="eastAsia"/>
          <w:kern w:val="21"/>
        </w:rPr>
        <w:t>保管；4.</w:t>
      </w:r>
      <w:proofErr w:type="gramStart"/>
      <w:r w:rsidRPr="002B5279">
        <w:rPr>
          <w:rFonts w:ascii="標楷體" w:eastAsia="標楷體" w:hAnsi="標楷體" w:hint="eastAsia"/>
          <w:kern w:val="21"/>
        </w:rPr>
        <w:t>已督請</w:t>
      </w:r>
      <w:proofErr w:type="gramEnd"/>
      <w:r w:rsidRPr="002B5279">
        <w:rPr>
          <w:rFonts w:ascii="標楷體" w:eastAsia="標楷體" w:hAnsi="標楷體" w:hint="eastAsia"/>
          <w:kern w:val="21"/>
        </w:rPr>
        <w:t>各公所強化相關人員保管責任，</w:t>
      </w:r>
      <w:proofErr w:type="gramStart"/>
      <w:r w:rsidRPr="002B5279">
        <w:rPr>
          <w:rFonts w:ascii="標楷體" w:eastAsia="標楷體" w:hAnsi="標楷體" w:hint="eastAsia"/>
          <w:kern w:val="21"/>
        </w:rPr>
        <w:t>併</w:t>
      </w:r>
      <w:proofErr w:type="gramEnd"/>
      <w:r w:rsidRPr="002B5279">
        <w:rPr>
          <w:rFonts w:ascii="標楷體" w:eastAsia="標楷體" w:hAnsi="標楷體" w:hint="eastAsia"/>
          <w:kern w:val="21"/>
        </w:rPr>
        <w:t>送歷年保管人員清冊等相關資料，以</w:t>
      </w:r>
      <w:proofErr w:type="gramStart"/>
      <w:r w:rsidRPr="002B5279">
        <w:rPr>
          <w:rFonts w:ascii="標楷體" w:eastAsia="標楷體" w:hAnsi="標楷體" w:hint="eastAsia"/>
          <w:kern w:val="21"/>
        </w:rPr>
        <w:t>釐</w:t>
      </w:r>
      <w:proofErr w:type="gramEnd"/>
      <w:r w:rsidRPr="002B5279">
        <w:rPr>
          <w:rFonts w:ascii="標楷體" w:eastAsia="標楷體" w:hAnsi="標楷體" w:hint="eastAsia"/>
          <w:kern w:val="21"/>
        </w:rPr>
        <w:t>清責任歸屬</w:t>
      </w:r>
      <w:r w:rsidRPr="002B5279">
        <w:rPr>
          <w:rFonts w:ascii="標楷體" w:eastAsia="標楷體" w:hAnsi="標楷體" w:hint="eastAsia"/>
          <w:spacing w:val="-2"/>
          <w:kern w:val="21"/>
        </w:rPr>
        <w:t>。</w:t>
      </w:r>
    </w:p>
    <w:p w14:paraId="05FA23BD" w14:textId="77777777" w:rsidR="00F064DC" w:rsidRPr="00D524A2" w:rsidRDefault="00F064DC" w:rsidP="007067D0">
      <w:pPr>
        <w:spacing w:beforeLines="20" w:before="72" w:line="480" w:lineRule="exact"/>
        <w:ind w:firstLineChars="110" w:firstLine="308"/>
        <w:jc w:val="both"/>
        <w:rPr>
          <w:rFonts w:ascii="標楷體" w:eastAsia="標楷體" w:hAnsi="標楷體"/>
          <w:bCs/>
        </w:rPr>
      </w:pPr>
      <w:r w:rsidRPr="00D524A2">
        <w:rPr>
          <w:rFonts w:ascii="標楷體" w:eastAsia="標楷體" w:hAnsi="標楷體" w:hint="eastAsia"/>
          <w:b/>
          <w:sz w:val="28"/>
          <w:szCs w:val="28"/>
        </w:rPr>
        <w:t>（三十八）為增進民眾搭乘公路公共運輸意願，配合交通部及所屬公路局公共政策辦理相關計畫，</w:t>
      </w:r>
      <w:proofErr w:type="gramStart"/>
      <w:r w:rsidRPr="00D524A2">
        <w:rPr>
          <w:rFonts w:ascii="標楷體" w:eastAsia="標楷體" w:hAnsi="標楷體" w:hint="eastAsia"/>
          <w:b/>
          <w:sz w:val="28"/>
          <w:szCs w:val="28"/>
        </w:rPr>
        <w:t>113</w:t>
      </w:r>
      <w:proofErr w:type="gramEnd"/>
      <w:r w:rsidRPr="00D524A2">
        <w:rPr>
          <w:rFonts w:ascii="標楷體" w:eastAsia="標楷體" w:hAnsi="標楷體" w:hint="eastAsia"/>
          <w:b/>
          <w:sz w:val="28"/>
          <w:szCs w:val="28"/>
        </w:rPr>
        <w:t>年度公共運輸市占率已有提升，惟公共運輸通勤月票銷售及使用未盡理想，及部分偏鄉地區公路公共運輸空間服務涵蓋率低於預期目標等情事，亟待</w:t>
      </w:r>
      <w:proofErr w:type="gramStart"/>
      <w:r w:rsidRPr="00D524A2">
        <w:rPr>
          <w:rFonts w:ascii="標楷體" w:eastAsia="標楷體" w:hAnsi="標楷體" w:hint="eastAsia"/>
          <w:b/>
          <w:sz w:val="28"/>
          <w:szCs w:val="28"/>
        </w:rPr>
        <w:t>研</w:t>
      </w:r>
      <w:proofErr w:type="gramEnd"/>
      <w:r w:rsidRPr="00D524A2">
        <w:rPr>
          <w:rFonts w:ascii="標楷體" w:eastAsia="標楷體" w:hAnsi="標楷體" w:hint="eastAsia"/>
          <w:b/>
          <w:sz w:val="28"/>
          <w:szCs w:val="28"/>
        </w:rPr>
        <w:t>謀改善。</w:t>
      </w:r>
    </w:p>
    <w:tbl>
      <w:tblPr>
        <w:tblStyle w:val="af6"/>
        <w:tblpPr w:leftFromText="180" w:rightFromText="180" w:vertAnchor="text" w:horzAnchor="margin" w:tblpXSpec="right" w:tblpY="5249"/>
        <w:tblOverlap w:val="never"/>
        <w:tblW w:w="5529" w:type="dxa"/>
        <w:tblBorders>
          <w:top w:val="none" w:sz="0" w:space="0" w:color="auto"/>
          <w:left w:val="none" w:sz="0" w:space="0" w:color="auto"/>
          <w:bottom w:val="none" w:sz="0" w:space="0" w:color="auto"/>
          <w:right w:val="none" w:sz="0" w:space="0" w:color="auto"/>
          <w:insideH w:val="none" w:sz="0" w:space="0" w:color="auto"/>
        </w:tblBorders>
        <w:tblCellMar>
          <w:left w:w="0" w:type="dxa"/>
          <w:right w:w="0" w:type="dxa"/>
        </w:tblCellMar>
        <w:tblLook w:val="04A0" w:firstRow="1" w:lastRow="0" w:firstColumn="1" w:lastColumn="0" w:noHBand="0" w:noVBand="1"/>
      </w:tblPr>
      <w:tblGrid>
        <w:gridCol w:w="5529"/>
      </w:tblGrid>
      <w:tr w:rsidR="00F064DC" w:rsidRPr="001A479F" w14:paraId="0B336CB7" w14:textId="77777777" w:rsidTr="00560F7F">
        <w:trPr>
          <w:trHeight w:val="340"/>
        </w:trPr>
        <w:tc>
          <w:tcPr>
            <w:tcW w:w="5529" w:type="dxa"/>
          </w:tcPr>
          <w:p w14:paraId="6839C47A" w14:textId="77777777" w:rsidR="00F064DC" w:rsidRPr="001A479F" w:rsidRDefault="00F064DC" w:rsidP="00560F7F">
            <w:pPr>
              <w:spacing w:line="300" w:lineRule="exact"/>
              <w:ind w:left="661" w:hangingChars="275" w:hanging="661"/>
              <w:rPr>
                <w:rFonts w:ascii="標楷體" w:eastAsia="標楷體" w:hAnsi="標楷體"/>
                <w:b/>
                <w:bCs/>
              </w:rPr>
            </w:pPr>
            <w:r w:rsidRPr="001A479F">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5</w:t>
            </w:r>
            <w:r w:rsidRPr="001A479F">
              <w:rPr>
                <w:rFonts w:ascii="標楷體" w:eastAsia="標楷體" w:hAnsi="標楷體"/>
                <w:b/>
                <w:bCs/>
              </w:rPr>
              <w:t xml:space="preserve">  </w:t>
            </w:r>
            <w:proofErr w:type="gramStart"/>
            <w:r w:rsidRPr="007A7595">
              <w:rPr>
                <w:rFonts w:ascii="標楷體" w:eastAsia="標楷體" w:hAnsi="標楷體" w:hint="eastAsia"/>
                <w:b/>
                <w:bCs/>
                <w:spacing w:val="-6"/>
              </w:rPr>
              <w:t>臺東縣偏鄉</w:t>
            </w:r>
            <w:proofErr w:type="gramEnd"/>
            <w:r w:rsidRPr="007A7595">
              <w:rPr>
                <w:rFonts w:ascii="標楷體" w:eastAsia="標楷體" w:hAnsi="標楷體" w:hint="eastAsia"/>
                <w:b/>
                <w:bCs/>
                <w:spacing w:val="-6"/>
              </w:rPr>
              <w:t>地區公路公共運輸空間服務涵蓋率</w:t>
            </w:r>
          </w:p>
        </w:tc>
      </w:tr>
      <w:tr w:rsidR="00F064DC" w14:paraId="13737683" w14:textId="77777777" w:rsidTr="00560F7F">
        <w:trPr>
          <w:trHeight w:val="3482"/>
        </w:trPr>
        <w:tc>
          <w:tcPr>
            <w:tcW w:w="5529" w:type="dxa"/>
          </w:tcPr>
          <w:p w14:paraId="4EDE6DA4" w14:textId="77777777" w:rsidR="00F064DC" w:rsidRDefault="00F064DC" w:rsidP="00560F7F">
            <w:pPr>
              <w:spacing w:line="20" w:lineRule="exact"/>
              <w:rPr>
                <w:noProof/>
              </w:rPr>
            </w:pPr>
          </w:p>
          <w:p w14:paraId="4620F928" w14:textId="77777777" w:rsidR="00F064DC" w:rsidRDefault="00F064DC" w:rsidP="00560F7F">
            <w:pPr>
              <w:spacing w:line="20" w:lineRule="exact"/>
              <w:rPr>
                <w:noProof/>
              </w:rPr>
            </w:pPr>
          </w:p>
          <w:p w14:paraId="7A033F6E" w14:textId="77777777" w:rsidR="00F064DC" w:rsidRDefault="00F064DC" w:rsidP="00560F7F">
            <w:pPr>
              <w:spacing w:line="20" w:lineRule="exact"/>
              <w:rPr>
                <w:noProof/>
              </w:rPr>
            </w:pPr>
          </w:p>
          <w:p w14:paraId="69A55F3C" w14:textId="77777777" w:rsidR="00F064DC" w:rsidRDefault="00F064DC" w:rsidP="00560F7F">
            <w:pPr>
              <w:spacing w:line="20" w:lineRule="exact"/>
              <w:rPr>
                <w:noProof/>
              </w:rPr>
            </w:pPr>
          </w:p>
          <w:p w14:paraId="08437FCE" w14:textId="77777777" w:rsidR="00F064DC" w:rsidRDefault="00F064DC" w:rsidP="00560F7F">
            <w:pPr>
              <w:spacing w:line="20" w:lineRule="exact"/>
              <w:rPr>
                <w:noProof/>
              </w:rPr>
            </w:pPr>
          </w:p>
          <w:p w14:paraId="208AB0BE" w14:textId="77777777" w:rsidR="00F064DC" w:rsidRDefault="00F064DC" w:rsidP="00560F7F">
            <w:pPr>
              <w:spacing w:line="20" w:lineRule="exact"/>
              <w:rPr>
                <w:noProof/>
              </w:rPr>
            </w:pPr>
          </w:p>
          <w:p w14:paraId="03AB37A1" w14:textId="77777777" w:rsidR="00F064DC" w:rsidRDefault="00F064DC" w:rsidP="00560F7F">
            <w:pPr>
              <w:spacing w:line="20" w:lineRule="exact"/>
              <w:rPr>
                <w:noProof/>
              </w:rPr>
            </w:pPr>
          </w:p>
          <w:p w14:paraId="5A81BD5B" w14:textId="77777777" w:rsidR="00F064DC" w:rsidRDefault="00F064DC" w:rsidP="00560F7F">
            <w:pPr>
              <w:spacing w:line="20" w:lineRule="exact"/>
              <w:rPr>
                <w:noProof/>
              </w:rPr>
            </w:pPr>
          </w:p>
          <w:p w14:paraId="3E4A29CB" w14:textId="77777777" w:rsidR="00F064DC" w:rsidRDefault="00F064DC" w:rsidP="00560F7F">
            <w:pPr>
              <w:spacing w:line="20" w:lineRule="exact"/>
              <w:rPr>
                <w:noProof/>
              </w:rPr>
            </w:pPr>
          </w:p>
          <w:p w14:paraId="3E323381" w14:textId="77777777" w:rsidR="00F064DC" w:rsidRDefault="00F064DC" w:rsidP="00560F7F">
            <w:pPr>
              <w:spacing w:line="20" w:lineRule="exact"/>
            </w:pPr>
          </w:p>
          <w:p w14:paraId="26EE9EC7" w14:textId="77777777" w:rsidR="00F064DC" w:rsidRDefault="00F064DC" w:rsidP="00560F7F">
            <w:pPr>
              <w:spacing w:line="20" w:lineRule="exact"/>
            </w:pPr>
          </w:p>
          <w:p w14:paraId="2B4DF3A3" w14:textId="77777777" w:rsidR="00F064DC" w:rsidRDefault="00F064DC" w:rsidP="00560F7F">
            <w:pPr>
              <w:spacing w:line="20" w:lineRule="exact"/>
            </w:pPr>
          </w:p>
          <w:p w14:paraId="688888A8" w14:textId="77777777" w:rsidR="00F064DC" w:rsidRDefault="00F064DC" w:rsidP="00560F7F">
            <w:pPr>
              <w:spacing w:line="20" w:lineRule="exact"/>
            </w:pPr>
          </w:p>
          <w:p w14:paraId="58EF8A11" w14:textId="77777777" w:rsidR="00F064DC" w:rsidRDefault="00F064DC" w:rsidP="00560F7F">
            <w:pPr>
              <w:spacing w:line="20" w:lineRule="exact"/>
            </w:pPr>
          </w:p>
          <w:p w14:paraId="7890A3BC" w14:textId="77777777" w:rsidR="00F064DC" w:rsidRDefault="00F064DC" w:rsidP="00560F7F">
            <w:pPr>
              <w:spacing w:line="20" w:lineRule="exact"/>
            </w:pPr>
          </w:p>
          <w:p w14:paraId="5FE66346" w14:textId="77777777" w:rsidR="00F064DC" w:rsidRDefault="00F064DC" w:rsidP="00560F7F">
            <w:pPr>
              <w:spacing w:line="20" w:lineRule="exact"/>
            </w:pPr>
          </w:p>
          <w:p w14:paraId="247B5790" w14:textId="77777777" w:rsidR="00F064DC" w:rsidRDefault="00F064DC" w:rsidP="00560F7F">
            <w:pPr>
              <w:spacing w:line="20" w:lineRule="exact"/>
            </w:pPr>
          </w:p>
          <w:p w14:paraId="2ADAEEB4" w14:textId="77777777" w:rsidR="00F064DC" w:rsidRDefault="00F064DC" w:rsidP="00560F7F">
            <w:pPr>
              <w:spacing w:line="20" w:lineRule="exact"/>
            </w:pPr>
          </w:p>
          <w:p w14:paraId="2C043C7E" w14:textId="77777777" w:rsidR="00F064DC" w:rsidRDefault="00F064DC" w:rsidP="00560F7F">
            <w:pPr>
              <w:spacing w:line="20" w:lineRule="exact"/>
            </w:pPr>
          </w:p>
          <w:p w14:paraId="39918417" w14:textId="77777777" w:rsidR="00F064DC" w:rsidRDefault="00F064DC" w:rsidP="00560F7F">
            <w:pPr>
              <w:spacing w:line="20" w:lineRule="exact"/>
            </w:pPr>
          </w:p>
          <w:p w14:paraId="1E8549CA" w14:textId="77777777" w:rsidR="00F064DC" w:rsidRDefault="00F064DC" w:rsidP="00560F7F">
            <w:pPr>
              <w:spacing w:line="20" w:lineRule="exact"/>
            </w:pPr>
          </w:p>
          <w:p w14:paraId="7A6C7F47" w14:textId="77777777" w:rsidR="00F064DC" w:rsidRDefault="00F064DC" w:rsidP="00560F7F">
            <w:pPr>
              <w:spacing w:line="20" w:lineRule="exact"/>
            </w:pPr>
          </w:p>
          <w:p w14:paraId="2F5BD023" w14:textId="77777777" w:rsidR="00F064DC" w:rsidRDefault="00F064DC" w:rsidP="00560F7F">
            <w:pPr>
              <w:spacing w:line="20" w:lineRule="exact"/>
            </w:pPr>
          </w:p>
          <w:p w14:paraId="704CA69A" w14:textId="77777777" w:rsidR="00F064DC" w:rsidRDefault="00F064DC" w:rsidP="00560F7F">
            <w:pPr>
              <w:spacing w:line="20" w:lineRule="exact"/>
            </w:pPr>
          </w:p>
          <w:p w14:paraId="47A0649F" w14:textId="77777777" w:rsidR="00F064DC" w:rsidRDefault="00F064DC" w:rsidP="00560F7F">
            <w:pPr>
              <w:spacing w:line="20" w:lineRule="exact"/>
            </w:pPr>
          </w:p>
          <w:p w14:paraId="6F40F935" w14:textId="77777777" w:rsidR="00F064DC" w:rsidRDefault="00F064DC" w:rsidP="00560F7F">
            <w:pPr>
              <w:spacing w:line="20" w:lineRule="exact"/>
            </w:pPr>
          </w:p>
          <w:p w14:paraId="2AA5511A" w14:textId="77777777" w:rsidR="00F064DC" w:rsidRDefault="00F064DC" w:rsidP="00560F7F">
            <w:pPr>
              <w:spacing w:line="20" w:lineRule="exact"/>
            </w:pPr>
          </w:p>
          <w:p w14:paraId="23252D30" w14:textId="77777777" w:rsidR="00F064DC" w:rsidRDefault="00F064DC" w:rsidP="00560F7F">
            <w:pPr>
              <w:spacing w:line="20" w:lineRule="exact"/>
            </w:pPr>
          </w:p>
          <w:p w14:paraId="64433CA3" w14:textId="77777777" w:rsidR="00F064DC" w:rsidRDefault="00F064DC" w:rsidP="00560F7F">
            <w:pPr>
              <w:spacing w:line="20" w:lineRule="exact"/>
            </w:pPr>
          </w:p>
          <w:p w14:paraId="027A2DE2" w14:textId="77777777" w:rsidR="00F064DC" w:rsidRDefault="00F064DC" w:rsidP="00560F7F">
            <w:pPr>
              <w:spacing w:line="20" w:lineRule="exact"/>
            </w:pPr>
          </w:p>
          <w:p w14:paraId="243EE376" w14:textId="77777777" w:rsidR="00F064DC" w:rsidRDefault="00F064DC" w:rsidP="00560F7F">
            <w:pPr>
              <w:spacing w:line="20" w:lineRule="exact"/>
            </w:pPr>
          </w:p>
          <w:p w14:paraId="1BA8EDBA" w14:textId="77777777" w:rsidR="00F064DC" w:rsidRDefault="00F064DC" w:rsidP="00560F7F">
            <w:pPr>
              <w:spacing w:line="20" w:lineRule="exact"/>
            </w:pPr>
          </w:p>
          <w:p w14:paraId="3AB4CA78" w14:textId="77777777" w:rsidR="00F064DC" w:rsidRDefault="00F064DC" w:rsidP="00560F7F">
            <w:pPr>
              <w:spacing w:line="20" w:lineRule="exact"/>
            </w:pPr>
          </w:p>
          <w:p w14:paraId="44C82586" w14:textId="77777777" w:rsidR="00F064DC" w:rsidRDefault="00F064DC" w:rsidP="00560F7F">
            <w:pPr>
              <w:spacing w:line="20" w:lineRule="exact"/>
            </w:pPr>
          </w:p>
          <w:p w14:paraId="4D546DE8" w14:textId="77777777" w:rsidR="00F064DC" w:rsidRDefault="00F064DC" w:rsidP="00560F7F">
            <w:pPr>
              <w:spacing w:line="20" w:lineRule="exact"/>
            </w:pPr>
          </w:p>
          <w:p w14:paraId="3B092A29" w14:textId="77777777" w:rsidR="00F064DC" w:rsidRDefault="00F064DC" w:rsidP="00560F7F">
            <w:pPr>
              <w:spacing w:line="20" w:lineRule="exact"/>
            </w:pPr>
          </w:p>
          <w:p w14:paraId="69A3284E" w14:textId="77777777" w:rsidR="00F064DC" w:rsidRDefault="00F064DC" w:rsidP="00560F7F">
            <w:pPr>
              <w:spacing w:line="20" w:lineRule="exact"/>
            </w:pPr>
          </w:p>
          <w:p w14:paraId="334E2821" w14:textId="77777777" w:rsidR="00F064DC" w:rsidRDefault="00F064DC" w:rsidP="00560F7F">
            <w:pPr>
              <w:spacing w:line="20" w:lineRule="exact"/>
            </w:pPr>
          </w:p>
          <w:p w14:paraId="58665420" w14:textId="77777777" w:rsidR="00F064DC" w:rsidRDefault="00F064DC" w:rsidP="00560F7F">
            <w:pPr>
              <w:spacing w:line="20" w:lineRule="exact"/>
            </w:pPr>
          </w:p>
          <w:p w14:paraId="68B63D2B" w14:textId="77777777" w:rsidR="00F064DC" w:rsidRDefault="00F064DC" w:rsidP="00560F7F">
            <w:pPr>
              <w:spacing w:line="20" w:lineRule="exact"/>
            </w:pPr>
          </w:p>
          <w:p w14:paraId="325589E4" w14:textId="77777777" w:rsidR="00F064DC" w:rsidRDefault="00F064DC" w:rsidP="00560F7F">
            <w:pPr>
              <w:spacing w:line="20" w:lineRule="exact"/>
            </w:pPr>
          </w:p>
          <w:p w14:paraId="1697BF8E" w14:textId="77777777" w:rsidR="00F064DC" w:rsidRDefault="00F064DC" w:rsidP="00560F7F">
            <w:pPr>
              <w:spacing w:line="20" w:lineRule="exact"/>
            </w:pPr>
          </w:p>
          <w:p w14:paraId="569C6840" w14:textId="77777777" w:rsidR="00F064DC" w:rsidRDefault="00F064DC" w:rsidP="00560F7F">
            <w:pPr>
              <w:spacing w:line="20" w:lineRule="exact"/>
            </w:pPr>
          </w:p>
          <w:p w14:paraId="49584BE5" w14:textId="77777777" w:rsidR="00F064DC" w:rsidRDefault="00F064DC" w:rsidP="00560F7F">
            <w:pPr>
              <w:spacing w:line="20" w:lineRule="exact"/>
            </w:pPr>
          </w:p>
          <w:p w14:paraId="5B647891" w14:textId="77777777" w:rsidR="00F064DC" w:rsidRDefault="00F064DC" w:rsidP="00560F7F">
            <w:pPr>
              <w:spacing w:line="20" w:lineRule="exact"/>
            </w:pPr>
          </w:p>
          <w:p w14:paraId="38722D7D" w14:textId="77777777" w:rsidR="00F064DC" w:rsidRDefault="00F064DC" w:rsidP="00560F7F">
            <w:pPr>
              <w:spacing w:line="20" w:lineRule="exact"/>
            </w:pPr>
          </w:p>
          <w:p w14:paraId="0F47F3F2" w14:textId="77777777" w:rsidR="00F064DC" w:rsidRDefault="00F064DC" w:rsidP="00560F7F">
            <w:pPr>
              <w:spacing w:line="20" w:lineRule="exact"/>
            </w:pPr>
          </w:p>
          <w:p w14:paraId="56665518" w14:textId="77777777" w:rsidR="00F064DC" w:rsidRDefault="00F064DC" w:rsidP="00560F7F">
            <w:pPr>
              <w:spacing w:line="20" w:lineRule="exact"/>
            </w:pPr>
          </w:p>
          <w:p w14:paraId="2EDB4CD1" w14:textId="77777777" w:rsidR="00F064DC" w:rsidRDefault="00F064DC" w:rsidP="00560F7F">
            <w:pPr>
              <w:spacing w:line="20" w:lineRule="exact"/>
            </w:pPr>
          </w:p>
          <w:p w14:paraId="2E1EB243" w14:textId="77777777" w:rsidR="00F064DC" w:rsidRDefault="00F064DC" w:rsidP="00560F7F">
            <w:pPr>
              <w:spacing w:line="20" w:lineRule="exact"/>
            </w:pPr>
          </w:p>
          <w:p w14:paraId="6AA980FD" w14:textId="77777777" w:rsidR="00F064DC" w:rsidRDefault="00F064DC" w:rsidP="00560F7F">
            <w:pPr>
              <w:spacing w:line="20" w:lineRule="exact"/>
            </w:pPr>
          </w:p>
          <w:p w14:paraId="03C66326" w14:textId="77777777" w:rsidR="00F064DC" w:rsidRDefault="00F064DC" w:rsidP="00560F7F">
            <w:pPr>
              <w:spacing w:line="20" w:lineRule="exact"/>
            </w:pPr>
          </w:p>
          <w:p w14:paraId="6CD6583B" w14:textId="77777777" w:rsidR="00F064DC" w:rsidRDefault="00F064DC" w:rsidP="00560F7F">
            <w:pPr>
              <w:spacing w:line="20" w:lineRule="exact"/>
            </w:pPr>
          </w:p>
          <w:p w14:paraId="7603CECF" w14:textId="77777777" w:rsidR="00F064DC" w:rsidRDefault="00F064DC" w:rsidP="00560F7F">
            <w:pPr>
              <w:spacing w:line="20" w:lineRule="exact"/>
            </w:pPr>
          </w:p>
          <w:p w14:paraId="0B21D350" w14:textId="77777777" w:rsidR="00F064DC" w:rsidRDefault="00F064DC" w:rsidP="00560F7F">
            <w:pPr>
              <w:spacing w:line="20" w:lineRule="exact"/>
            </w:pPr>
          </w:p>
          <w:p w14:paraId="2BB45E22" w14:textId="77777777" w:rsidR="00F064DC" w:rsidRDefault="00F064DC" w:rsidP="00560F7F">
            <w:pPr>
              <w:spacing w:line="20" w:lineRule="exact"/>
            </w:pPr>
          </w:p>
          <w:p w14:paraId="418C0F6D" w14:textId="77777777" w:rsidR="00F064DC" w:rsidRDefault="00F064DC" w:rsidP="00560F7F">
            <w:pPr>
              <w:spacing w:line="20" w:lineRule="exact"/>
            </w:pPr>
          </w:p>
          <w:p w14:paraId="3538909B" w14:textId="77777777" w:rsidR="00F064DC" w:rsidRDefault="00F064DC" w:rsidP="00560F7F">
            <w:pPr>
              <w:spacing w:line="20" w:lineRule="exact"/>
            </w:pPr>
          </w:p>
          <w:p w14:paraId="56105323" w14:textId="77777777" w:rsidR="00F064DC" w:rsidRDefault="00F064DC" w:rsidP="00560F7F">
            <w:pPr>
              <w:spacing w:line="20" w:lineRule="exact"/>
            </w:pPr>
          </w:p>
          <w:p w14:paraId="4B5254D5" w14:textId="77777777" w:rsidR="00F064DC" w:rsidRDefault="00F064DC" w:rsidP="00560F7F">
            <w:pPr>
              <w:spacing w:line="20" w:lineRule="exact"/>
            </w:pPr>
          </w:p>
          <w:p w14:paraId="308D5788" w14:textId="77777777" w:rsidR="00F064DC" w:rsidRDefault="00F064DC" w:rsidP="00560F7F">
            <w:pPr>
              <w:spacing w:line="20" w:lineRule="exact"/>
            </w:pPr>
          </w:p>
          <w:p w14:paraId="3963C251" w14:textId="77777777" w:rsidR="00F064DC" w:rsidRDefault="00F064DC" w:rsidP="00560F7F">
            <w:pPr>
              <w:spacing w:line="20" w:lineRule="exact"/>
            </w:pPr>
          </w:p>
          <w:p w14:paraId="432262F6" w14:textId="77777777" w:rsidR="00F064DC" w:rsidRDefault="00F064DC" w:rsidP="00560F7F">
            <w:pPr>
              <w:spacing w:line="20" w:lineRule="exact"/>
            </w:pPr>
          </w:p>
          <w:p w14:paraId="193B406D" w14:textId="77777777" w:rsidR="00F064DC" w:rsidRDefault="00F064DC" w:rsidP="00560F7F">
            <w:pPr>
              <w:spacing w:line="20" w:lineRule="exact"/>
            </w:pPr>
          </w:p>
          <w:p w14:paraId="11234CE6" w14:textId="77777777" w:rsidR="00F064DC" w:rsidRDefault="00F064DC" w:rsidP="00560F7F">
            <w:pPr>
              <w:spacing w:line="20" w:lineRule="exact"/>
            </w:pPr>
          </w:p>
          <w:p w14:paraId="1249C8FB" w14:textId="77777777" w:rsidR="00F064DC" w:rsidRDefault="00F064DC" w:rsidP="00560F7F">
            <w:pPr>
              <w:spacing w:line="20" w:lineRule="exact"/>
            </w:pPr>
          </w:p>
          <w:p w14:paraId="33B00C37" w14:textId="77777777" w:rsidR="00F064DC" w:rsidRDefault="00F064DC" w:rsidP="00560F7F">
            <w:pPr>
              <w:spacing w:line="20" w:lineRule="exact"/>
            </w:pPr>
          </w:p>
          <w:p w14:paraId="03D17B51" w14:textId="77777777" w:rsidR="00F064DC" w:rsidRDefault="00F064DC" w:rsidP="00560F7F">
            <w:pPr>
              <w:spacing w:line="20" w:lineRule="exact"/>
            </w:pPr>
          </w:p>
          <w:p w14:paraId="16748408" w14:textId="77777777" w:rsidR="00F064DC" w:rsidRDefault="00F064DC" w:rsidP="00560F7F">
            <w:pPr>
              <w:spacing w:line="20" w:lineRule="exact"/>
            </w:pPr>
          </w:p>
          <w:p w14:paraId="0EF9E3D4" w14:textId="77777777" w:rsidR="00F064DC" w:rsidRDefault="00F064DC" w:rsidP="00560F7F">
            <w:pPr>
              <w:spacing w:line="20" w:lineRule="exact"/>
            </w:pPr>
          </w:p>
          <w:p w14:paraId="23A5E2FB" w14:textId="77777777" w:rsidR="00F064DC" w:rsidRDefault="00F064DC" w:rsidP="00560F7F">
            <w:pPr>
              <w:spacing w:line="20" w:lineRule="exact"/>
            </w:pPr>
          </w:p>
          <w:p w14:paraId="2E017C0B" w14:textId="77777777" w:rsidR="00F064DC" w:rsidRDefault="00F064DC" w:rsidP="00560F7F">
            <w:pPr>
              <w:spacing w:line="20" w:lineRule="exact"/>
            </w:pPr>
          </w:p>
          <w:p w14:paraId="0A008911" w14:textId="77777777" w:rsidR="00F064DC" w:rsidRDefault="00F064DC" w:rsidP="00560F7F">
            <w:pPr>
              <w:spacing w:line="20" w:lineRule="exact"/>
            </w:pPr>
          </w:p>
          <w:p w14:paraId="51970733" w14:textId="77777777" w:rsidR="00F064DC" w:rsidRDefault="00F064DC" w:rsidP="00560F7F">
            <w:pPr>
              <w:spacing w:line="20" w:lineRule="exact"/>
            </w:pPr>
          </w:p>
          <w:p w14:paraId="29FC07F2" w14:textId="77777777" w:rsidR="00F064DC" w:rsidRPr="00745495" w:rsidRDefault="00F064DC" w:rsidP="00560F7F">
            <w:pPr>
              <w:spacing w:line="20" w:lineRule="exact"/>
            </w:pPr>
          </w:p>
          <w:p w14:paraId="44C98F47" w14:textId="77777777" w:rsidR="00F064DC" w:rsidRDefault="00F064DC" w:rsidP="00560F7F">
            <w:pPr>
              <w:spacing w:line="20" w:lineRule="exact"/>
            </w:pPr>
          </w:p>
          <w:p w14:paraId="038A71C3" w14:textId="77777777" w:rsidR="00F064DC" w:rsidRDefault="00F064DC" w:rsidP="00560F7F">
            <w:pPr>
              <w:spacing w:line="20" w:lineRule="exact"/>
            </w:pPr>
          </w:p>
          <w:p w14:paraId="713AE695" w14:textId="77777777" w:rsidR="00F064DC" w:rsidRDefault="00F064DC" w:rsidP="00560F7F">
            <w:pPr>
              <w:spacing w:line="20" w:lineRule="exact"/>
            </w:pPr>
          </w:p>
          <w:p w14:paraId="7BACCA6D" w14:textId="77777777" w:rsidR="00F064DC" w:rsidRDefault="00F064DC" w:rsidP="00560F7F">
            <w:pPr>
              <w:spacing w:line="20" w:lineRule="exact"/>
            </w:pPr>
          </w:p>
          <w:p w14:paraId="2EDEB1CF" w14:textId="77777777" w:rsidR="00F064DC" w:rsidRDefault="00F064DC" w:rsidP="00560F7F">
            <w:pPr>
              <w:spacing w:line="20" w:lineRule="exact"/>
            </w:pPr>
          </w:p>
          <w:p w14:paraId="30580F91" w14:textId="77777777" w:rsidR="00F064DC" w:rsidRDefault="00F064DC" w:rsidP="00560F7F">
            <w:pPr>
              <w:spacing w:line="20" w:lineRule="exact"/>
            </w:pPr>
          </w:p>
          <w:p w14:paraId="3D59FE73" w14:textId="77777777" w:rsidR="00F064DC" w:rsidRDefault="00F064DC" w:rsidP="00560F7F">
            <w:pPr>
              <w:spacing w:line="20" w:lineRule="exact"/>
            </w:pPr>
          </w:p>
          <w:p w14:paraId="40835446" w14:textId="77777777" w:rsidR="00F064DC" w:rsidRDefault="00F064DC" w:rsidP="00560F7F">
            <w:pPr>
              <w:spacing w:line="20" w:lineRule="exact"/>
            </w:pPr>
          </w:p>
          <w:p w14:paraId="0944DABF" w14:textId="77777777" w:rsidR="00F064DC" w:rsidRDefault="00F064DC" w:rsidP="00560F7F">
            <w:pPr>
              <w:spacing w:line="20" w:lineRule="exact"/>
            </w:pPr>
          </w:p>
          <w:p w14:paraId="318898A5" w14:textId="77777777" w:rsidR="00F064DC" w:rsidRDefault="00F064DC" w:rsidP="00560F7F">
            <w:pPr>
              <w:spacing w:line="20" w:lineRule="exact"/>
            </w:pPr>
          </w:p>
          <w:p w14:paraId="6054C1D0" w14:textId="77777777" w:rsidR="00F064DC" w:rsidRDefault="00F064DC" w:rsidP="00560F7F">
            <w:pPr>
              <w:spacing w:line="20" w:lineRule="exact"/>
            </w:pPr>
          </w:p>
          <w:p w14:paraId="2E9C3A88" w14:textId="77777777" w:rsidR="00F064DC" w:rsidRDefault="00F064DC" w:rsidP="00560F7F">
            <w:pPr>
              <w:spacing w:line="20" w:lineRule="exact"/>
            </w:pPr>
          </w:p>
          <w:p w14:paraId="3A7E3173" w14:textId="77777777" w:rsidR="00F064DC" w:rsidRDefault="00F064DC" w:rsidP="00560F7F">
            <w:pPr>
              <w:spacing w:line="20" w:lineRule="exact"/>
            </w:pPr>
          </w:p>
          <w:p w14:paraId="163BCB8B" w14:textId="77777777" w:rsidR="00F064DC" w:rsidRDefault="00F064DC" w:rsidP="00560F7F">
            <w:pPr>
              <w:spacing w:line="20" w:lineRule="exact"/>
            </w:pPr>
          </w:p>
          <w:p w14:paraId="0EFC40E8" w14:textId="77777777" w:rsidR="00F064DC" w:rsidRDefault="00F064DC" w:rsidP="00560F7F">
            <w:pPr>
              <w:spacing w:line="20" w:lineRule="exact"/>
            </w:pPr>
          </w:p>
          <w:p w14:paraId="7E52BA9A" w14:textId="77777777" w:rsidR="00F064DC" w:rsidRDefault="00F064DC" w:rsidP="00560F7F">
            <w:pPr>
              <w:spacing w:line="20" w:lineRule="exact"/>
            </w:pPr>
          </w:p>
          <w:p w14:paraId="46CD9A3C" w14:textId="77777777" w:rsidR="00F064DC" w:rsidRDefault="00F064DC" w:rsidP="00560F7F">
            <w:pPr>
              <w:spacing w:line="20" w:lineRule="exact"/>
            </w:pPr>
          </w:p>
          <w:p w14:paraId="58A2C60A" w14:textId="77777777" w:rsidR="00F064DC" w:rsidRDefault="00F064DC" w:rsidP="00560F7F">
            <w:pPr>
              <w:spacing w:line="20" w:lineRule="exact"/>
            </w:pPr>
          </w:p>
          <w:p w14:paraId="77944A17" w14:textId="77777777" w:rsidR="00F064DC" w:rsidRDefault="00F064DC" w:rsidP="00560F7F">
            <w:pPr>
              <w:spacing w:line="20" w:lineRule="exact"/>
            </w:pPr>
          </w:p>
          <w:p w14:paraId="0EEB5A1B" w14:textId="77777777" w:rsidR="00F064DC" w:rsidRDefault="00F064DC" w:rsidP="00560F7F">
            <w:pPr>
              <w:spacing w:line="20" w:lineRule="exact"/>
            </w:pPr>
          </w:p>
          <w:p w14:paraId="75EC7A1F" w14:textId="77777777" w:rsidR="00F064DC" w:rsidRDefault="00F064DC" w:rsidP="00560F7F">
            <w:pPr>
              <w:spacing w:line="20" w:lineRule="exact"/>
            </w:pPr>
          </w:p>
          <w:p w14:paraId="0C15FFEF" w14:textId="77777777" w:rsidR="00F064DC" w:rsidRDefault="00F064DC" w:rsidP="00560F7F">
            <w:pPr>
              <w:spacing w:line="20" w:lineRule="exact"/>
            </w:pPr>
          </w:p>
          <w:p w14:paraId="4308334A" w14:textId="77777777" w:rsidR="00F064DC" w:rsidRDefault="00F064DC" w:rsidP="00560F7F">
            <w:pPr>
              <w:spacing w:line="20" w:lineRule="exact"/>
            </w:pPr>
          </w:p>
          <w:p w14:paraId="2CA471F4" w14:textId="77777777" w:rsidR="00F064DC" w:rsidRDefault="00F064DC" w:rsidP="00560F7F">
            <w:pPr>
              <w:spacing w:line="20" w:lineRule="exact"/>
            </w:pPr>
          </w:p>
          <w:p w14:paraId="3BB46FD6" w14:textId="77777777" w:rsidR="00F064DC" w:rsidRDefault="00F064DC" w:rsidP="00560F7F">
            <w:pPr>
              <w:spacing w:line="20" w:lineRule="exact"/>
            </w:pPr>
          </w:p>
          <w:p w14:paraId="1433488D" w14:textId="77777777" w:rsidR="00F064DC" w:rsidRDefault="00F064DC" w:rsidP="00560F7F">
            <w:pPr>
              <w:spacing w:line="20" w:lineRule="exact"/>
            </w:pPr>
          </w:p>
          <w:p w14:paraId="0E72FA9B" w14:textId="77777777" w:rsidR="00F064DC" w:rsidRDefault="00F064DC" w:rsidP="00560F7F">
            <w:pPr>
              <w:spacing w:line="20" w:lineRule="exact"/>
            </w:pPr>
          </w:p>
          <w:p w14:paraId="6C04B451" w14:textId="77777777" w:rsidR="00F064DC" w:rsidRDefault="00F064DC" w:rsidP="00560F7F">
            <w:pPr>
              <w:spacing w:line="20" w:lineRule="exact"/>
            </w:pPr>
          </w:p>
          <w:p w14:paraId="0B86877B" w14:textId="77777777" w:rsidR="00F064DC" w:rsidRDefault="00F064DC" w:rsidP="00560F7F">
            <w:pPr>
              <w:spacing w:line="20" w:lineRule="exact"/>
            </w:pPr>
          </w:p>
          <w:p w14:paraId="43083D7E" w14:textId="77777777" w:rsidR="00F064DC" w:rsidRDefault="00F064DC" w:rsidP="00560F7F">
            <w:pPr>
              <w:spacing w:line="20" w:lineRule="exact"/>
            </w:pPr>
          </w:p>
          <w:p w14:paraId="2E2BF360" w14:textId="77777777" w:rsidR="00F064DC" w:rsidRDefault="00F064DC" w:rsidP="00560F7F">
            <w:pPr>
              <w:spacing w:line="20" w:lineRule="exact"/>
            </w:pPr>
          </w:p>
          <w:p w14:paraId="6724733A" w14:textId="77777777" w:rsidR="00F064DC" w:rsidRDefault="00F064DC" w:rsidP="00560F7F">
            <w:pPr>
              <w:spacing w:line="20" w:lineRule="exact"/>
            </w:pPr>
          </w:p>
          <w:p w14:paraId="7C65719A" w14:textId="77777777" w:rsidR="00F064DC" w:rsidRDefault="00F064DC" w:rsidP="00560F7F">
            <w:pPr>
              <w:spacing w:line="20" w:lineRule="exact"/>
            </w:pPr>
          </w:p>
          <w:p w14:paraId="5AC4129C" w14:textId="77777777" w:rsidR="00F064DC" w:rsidRDefault="00F064DC" w:rsidP="00560F7F">
            <w:pPr>
              <w:spacing w:line="20" w:lineRule="exact"/>
            </w:pPr>
          </w:p>
          <w:p w14:paraId="2F0AD9A4" w14:textId="77777777" w:rsidR="00F064DC" w:rsidRDefault="00F064DC" w:rsidP="00560F7F">
            <w:pPr>
              <w:spacing w:line="20" w:lineRule="exact"/>
            </w:pPr>
          </w:p>
          <w:p w14:paraId="4E4C42CB" w14:textId="77777777" w:rsidR="00F064DC" w:rsidRDefault="00F064DC" w:rsidP="00560F7F">
            <w:pPr>
              <w:spacing w:line="20" w:lineRule="exact"/>
            </w:pPr>
          </w:p>
          <w:p w14:paraId="5EAB33E5" w14:textId="77777777" w:rsidR="00F064DC" w:rsidRDefault="00F064DC" w:rsidP="00560F7F">
            <w:pPr>
              <w:spacing w:line="20" w:lineRule="exact"/>
            </w:pPr>
          </w:p>
          <w:p w14:paraId="68F2C356" w14:textId="77777777" w:rsidR="00F064DC" w:rsidRDefault="00F064DC" w:rsidP="00560F7F">
            <w:pPr>
              <w:spacing w:line="20" w:lineRule="exact"/>
            </w:pPr>
          </w:p>
          <w:p w14:paraId="443CB0B4" w14:textId="77777777" w:rsidR="00F064DC" w:rsidRDefault="00F064DC" w:rsidP="00560F7F">
            <w:pPr>
              <w:spacing w:line="20" w:lineRule="exact"/>
            </w:pPr>
          </w:p>
          <w:p w14:paraId="6753C9E5" w14:textId="77777777" w:rsidR="00F064DC" w:rsidRDefault="00F064DC" w:rsidP="00560F7F">
            <w:pPr>
              <w:spacing w:line="20" w:lineRule="exact"/>
            </w:pPr>
          </w:p>
          <w:p w14:paraId="14755499" w14:textId="77777777" w:rsidR="00F064DC" w:rsidRDefault="00F064DC" w:rsidP="00560F7F">
            <w:pPr>
              <w:spacing w:line="20" w:lineRule="exact"/>
            </w:pPr>
          </w:p>
          <w:p w14:paraId="743B3577" w14:textId="77777777" w:rsidR="00F064DC" w:rsidRDefault="00F064DC" w:rsidP="00560F7F">
            <w:pPr>
              <w:spacing w:line="20" w:lineRule="exact"/>
            </w:pPr>
          </w:p>
          <w:p w14:paraId="1E7F05CD" w14:textId="77777777" w:rsidR="00F064DC" w:rsidRDefault="00F064DC" w:rsidP="00560F7F">
            <w:pPr>
              <w:spacing w:line="20" w:lineRule="exact"/>
            </w:pPr>
          </w:p>
          <w:p w14:paraId="0A0E4EC9" w14:textId="77777777" w:rsidR="00F064DC" w:rsidRDefault="00F064DC" w:rsidP="00560F7F">
            <w:pPr>
              <w:spacing w:line="20" w:lineRule="exact"/>
            </w:pPr>
          </w:p>
          <w:p w14:paraId="61F1292B" w14:textId="77777777" w:rsidR="00F064DC" w:rsidRDefault="00F064DC" w:rsidP="00560F7F">
            <w:pPr>
              <w:spacing w:line="20" w:lineRule="exact"/>
            </w:pPr>
          </w:p>
          <w:p w14:paraId="7BC540A4" w14:textId="77777777" w:rsidR="00F064DC" w:rsidRDefault="00F064DC" w:rsidP="00560F7F">
            <w:pPr>
              <w:spacing w:line="20" w:lineRule="exact"/>
            </w:pPr>
          </w:p>
          <w:p w14:paraId="594DD49A" w14:textId="77777777" w:rsidR="00F064DC" w:rsidRDefault="00F064DC" w:rsidP="00560F7F">
            <w:pPr>
              <w:spacing w:line="20" w:lineRule="exact"/>
            </w:pPr>
          </w:p>
          <w:p w14:paraId="19E2100F" w14:textId="77777777" w:rsidR="00F064DC" w:rsidRDefault="00F064DC" w:rsidP="00560F7F">
            <w:pPr>
              <w:spacing w:line="20" w:lineRule="exact"/>
            </w:pPr>
          </w:p>
          <w:p w14:paraId="108EC972" w14:textId="77777777" w:rsidR="00F064DC" w:rsidRDefault="00F064DC" w:rsidP="00560F7F">
            <w:pPr>
              <w:spacing w:line="20" w:lineRule="exact"/>
            </w:pPr>
          </w:p>
          <w:p w14:paraId="50D2E484" w14:textId="77777777" w:rsidR="00F064DC" w:rsidRDefault="00F064DC" w:rsidP="00560F7F">
            <w:pPr>
              <w:spacing w:line="20" w:lineRule="exact"/>
            </w:pPr>
          </w:p>
          <w:p w14:paraId="45958E72" w14:textId="77777777" w:rsidR="00F064DC" w:rsidRDefault="00F064DC" w:rsidP="00560F7F">
            <w:pPr>
              <w:spacing w:line="20" w:lineRule="exact"/>
            </w:pPr>
          </w:p>
          <w:p w14:paraId="158673DF" w14:textId="77777777" w:rsidR="00F064DC" w:rsidRDefault="00F064DC" w:rsidP="00560F7F">
            <w:pPr>
              <w:spacing w:line="20" w:lineRule="exact"/>
            </w:pPr>
          </w:p>
          <w:p w14:paraId="6217FE49" w14:textId="77777777" w:rsidR="00F064DC" w:rsidRDefault="00F064DC" w:rsidP="00560F7F">
            <w:pPr>
              <w:spacing w:line="20" w:lineRule="exact"/>
            </w:pPr>
          </w:p>
          <w:p w14:paraId="4D833346" w14:textId="77777777" w:rsidR="00F064DC" w:rsidRDefault="00F064DC" w:rsidP="00560F7F">
            <w:pPr>
              <w:spacing w:line="20" w:lineRule="exact"/>
            </w:pPr>
          </w:p>
          <w:p w14:paraId="3D52EED4" w14:textId="77777777" w:rsidR="00F064DC" w:rsidRDefault="00F064DC" w:rsidP="00560F7F">
            <w:pPr>
              <w:spacing w:line="20" w:lineRule="exact"/>
            </w:pPr>
          </w:p>
          <w:p w14:paraId="31A11229" w14:textId="77777777" w:rsidR="00F064DC" w:rsidRDefault="00F064DC" w:rsidP="00560F7F">
            <w:pPr>
              <w:spacing w:line="20" w:lineRule="exact"/>
            </w:pPr>
          </w:p>
          <w:p w14:paraId="0B426BE4" w14:textId="77777777" w:rsidR="00F064DC" w:rsidRDefault="00F064DC" w:rsidP="00560F7F">
            <w:pPr>
              <w:spacing w:line="20" w:lineRule="exact"/>
            </w:pPr>
          </w:p>
          <w:p w14:paraId="0E31B7C3" w14:textId="77777777" w:rsidR="00F064DC" w:rsidRDefault="00F064DC" w:rsidP="00560F7F">
            <w:pPr>
              <w:spacing w:line="20" w:lineRule="exact"/>
            </w:pPr>
          </w:p>
          <w:p w14:paraId="24637494" w14:textId="77777777" w:rsidR="00F064DC" w:rsidRDefault="00F064DC" w:rsidP="00560F7F">
            <w:pPr>
              <w:spacing w:line="20" w:lineRule="exact"/>
            </w:pPr>
          </w:p>
          <w:p w14:paraId="167C2936" w14:textId="77777777" w:rsidR="00F064DC" w:rsidRDefault="00F064DC" w:rsidP="00560F7F">
            <w:pPr>
              <w:spacing w:line="20" w:lineRule="exact"/>
            </w:pPr>
          </w:p>
          <w:p w14:paraId="3445AF1F" w14:textId="77777777" w:rsidR="00F064DC" w:rsidRDefault="00F064DC" w:rsidP="00560F7F">
            <w:pPr>
              <w:spacing w:line="20" w:lineRule="exact"/>
            </w:pPr>
          </w:p>
          <w:p w14:paraId="705BFC12" w14:textId="77777777" w:rsidR="00F064DC" w:rsidRDefault="00F064DC" w:rsidP="00560F7F">
            <w:pPr>
              <w:spacing w:line="20" w:lineRule="exact"/>
            </w:pPr>
          </w:p>
          <w:p w14:paraId="13E22724" w14:textId="77777777" w:rsidR="00F064DC" w:rsidRDefault="00F064DC" w:rsidP="00560F7F">
            <w:pPr>
              <w:spacing w:line="20" w:lineRule="exact"/>
              <w:rPr>
                <w:noProof/>
              </w:rPr>
            </w:pPr>
          </w:p>
          <w:p w14:paraId="6604596E" w14:textId="77777777" w:rsidR="00F064DC" w:rsidRDefault="00F064DC" w:rsidP="00560F7F">
            <w:pPr>
              <w:spacing w:line="20" w:lineRule="exact"/>
              <w:rPr>
                <w:noProof/>
              </w:rPr>
            </w:pPr>
          </w:p>
          <w:p w14:paraId="4FE7CA7E" w14:textId="77777777" w:rsidR="00F064DC" w:rsidRDefault="00F064DC" w:rsidP="00560F7F">
            <w:pPr>
              <w:spacing w:line="20" w:lineRule="exact"/>
              <w:rPr>
                <w:noProof/>
              </w:rPr>
            </w:pPr>
          </w:p>
          <w:p w14:paraId="0A503571" w14:textId="77777777" w:rsidR="00F064DC" w:rsidRDefault="00F064DC" w:rsidP="00560F7F">
            <w:pPr>
              <w:spacing w:line="20" w:lineRule="exact"/>
              <w:rPr>
                <w:noProof/>
              </w:rPr>
            </w:pPr>
          </w:p>
          <w:p w14:paraId="421EF895" w14:textId="77777777" w:rsidR="00F064DC" w:rsidRDefault="00F064DC" w:rsidP="00560F7F">
            <w:pPr>
              <w:spacing w:line="20" w:lineRule="exact"/>
              <w:rPr>
                <w:noProof/>
              </w:rPr>
            </w:pPr>
          </w:p>
          <w:p w14:paraId="39333F60" w14:textId="77777777" w:rsidR="00F064DC" w:rsidRDefault="00F064DC" w:rsidP="00560F7F">
            <w:pPr>
              <w:spacing w:line="20" w:lineRule="exact"/>
              <w:rPr>
                <w:noProof/>
              </w:rPr>
            </w:pPr>
          </w:p>
          <w:p w14:paraId="7E131825" w14:textId="77777777" w:rsidR="00F064DC" w:rsidRDefault="00F064DC" w:rsidP="00560F7F">
            <w:pPr>
              <w:spacing w:line="20" w:lineRule="exact"/>
              <w:rPr>
                <w:noProof/>
              </w:rPr>
            </w:pPr>
          </w:p>
          <w:p w14:paraId="3D922E37" w14:textId="77777777" w:rsidR="00F064DC" w:rsidRDefault="00F064DC" w:rsidP="00560F7F">
            <w:pPr>
              <w:spacing w:line="20" w:lineRule="exact"/>
              <w:rPr>
                <w:noProof/>
              </w:rPr>
            </w:pPr>
          </w:p>
          <w:p w14:paraId="2C03C7AD" w14:textId="77777777" w:rsidR="00F064DC" w:rsidRDefault="00F064DC" w:rsidP="00560F7F">
            <w:pPr>
              <w:spacing w:line="20" w:lineRule="exact"/>
              <w:rPr>
                <w:noProof/>
              </w:rPr>
            </w:pPr>
          </w:p>
          <w:p w14:paraId="28100D91" w14:textId="77777777" w:rsidR="00F064DC" w:rsidRDefault="00F064DC" w:rsidP="00560F7F">
            <w:pPr>
              <w:spacing w:line="20" w:lineRule="exact"/>
              <w:rPr>
                <w:noProof/>
              </w:rPr>
            </w:pPr>
          </w:p>
          <w:p w14:paraId="0AE545BA" w14:textId="77777777" w:rsidR="00F064DC" w:rsidRDefault="00F064DC" w:rsidP="00560F7F">
            <w:pPr>
              <w:spacing w:line="20" w:lineRule="exact"/>
              <w:rPr>
                <w:noProof/>
              </w:rPr>
            </w:pPr>
          </w:p>
          <w:p w14:paraId="18B0A014" w14:textId="77777777" w:rsidR="00F064DC" w:rsidRDefault="00F064DC" w:rsidP="00560F7F">
            <w:pPr>
              <w:spacing w:line="20" w:lineRule="exact"/>
              <w:rPr>
                <w:noProof/>
              </w:rPr>
            </w:pPr>
          </w:p>
          <w:p w14:paraId="4AF9D8E3" w14:textId="77777777" w:rsidR="00F064DC" w:rsidRDefault="00F064DC" w:rsidP="00560F7F">
            <w:pPr>
              <w:spacing w:line="20" w:lineRule="exact"/>
              <w:rPr>
                <w:noProof/>
              </w:rPr>
            </w:pPr>
          </w:p>
          <w:p w14:paraId="6E024A17" w14:textId="77777777" w:rsidR="00F064DC" w:rsidRDefault="00F064DC" w:rsidP="00560F7F">
            <w:pPr>
              <w:spacing w:line="20" w:lineRule="exact"/>
              <w:rPr>
                <w:noProof/>
              </w:rPr>
            </w:pPr>
          </w:p>
          <w:p w14:paraId="68E13516" w14:textId="77777777" w:rsidR="00F064DC" w:rsidRDefault="00F064DC" w:rsidP="00560F7F">
            <w:pPr>
              <w:spacing w:line="20" w:lineRule="exact"/>
              <w:rPr>
                <w:noProof/>
              </w:rPr>
            </w:pPr>
          </w:p>
          <w:p w14:paraId="22BE7A04" w14:textId="77777777" w:rsidR="00F064DC" w:rsidRDefault="00F064DC" w:rsidP="00560F7F">
            <w:pPr>
              <w:spacing w:line="20" w:lineRule="exact"/>
              <w:rPr>
                <w:noProof/>
              </w:rPr>
            </w:pPr>
          </w:p>
          <w:p w14:paraId="005BA9F3" w14:textId="77777777" w:rsidR="00F064DC" w:rsidRDefault="00F064DC" w:rsidP="00560F7F">
            <w:pPr>
              <w:spacing w:line="20" w:lineRule="exact"/>
              <w:rPr>
                <w:noProof/>
              </w:rPr>
            </w:pPr>
          </w:p>
          <w:p w14:paraId="57936F1F" w14:textId="77777777" w:rsidR="00F064DC" w:rsidRDefault="00F064DC" w:rsidP="00560F7F">
            <w:pPr>
              <w:spacing w:line="20" w:lineRule="exact"/>
              <w:rPr>
                <w:noProof/>
              </w:rPr>
            </w:pPr>
          </w:p>
          <w:p w14:paraId="4E1AD9AB" w14:textId="77777777" w:rsidR="00F064DC" w:rsidRDefault="00F064DC" w:rsidP="00560F7F">
            <w:pPr>
              <w:spacing w:line="20" w:lineRule="exact"/>
              <w:rPr>
                <w:noProof/>
              </w:rPr>
            </w:pPr>
          </w:p>
          <w:p w14:paraId="771D6270" w14:textId="77777777" w:rsidR="00F064DC" w:rsidRDefault="00F064DC" w:rsidP="00560F7F">
            <w:pPr>
              <w:spacing w:line="20" w:lineRule="exact"/>
              <w:rPr>
                <w:noProof/>
              </w:rPr>
            </w:pPr>
          </w:p>
          <w:p w14:paraId="3D56636A" w14:textId="77777777" w:rsidR="00F064DC" w:rsidRDefault="00F064DC" w:rsidP="00560F7F">
            <w:pPr>
              <w:spacing w:line="20" w:lineRule="exact"/>
              <w:rPr>
                <w:noProof/>
              </w:rPr>
            </w:pPr>
          </w:p>
          <w:p w14:paraId="3630B5BF" w14:textId="77777777" w:rsidR="00F064DC" w:rsidRDefault="00F064DC" w:rsidP="00560F7F">
            <w:pPr>
              <w:spacing w:line="20" w:lineRule="exact"/>
              <w:rPr>
                <w:noProof/>
              </w:rPr>
            </w:pPr>
          </w:p>
          <w:p w14:paraId="05B92ADF" w14:textId="77777777" w:rsidR="00F064DC" w:rsidRDefault="00F064DC" w:rsidP="00560F7F">
            <w:pPr>
              <w:spacing w:line="20" w:lineRule="exact"/>
              <w:rPr>
                <w:noProof/>
              </w:rPr>
            </w:pPr>
          </w:p>
          <w:p w14:paraId="2BAE4F41" w14:textId="77777777" w:rsidR="00F064DC" w:rsidRDefault="00F064DC" w:rsidP="00560F7F">
            <w:pPr>
              <w:spacing w:line="20" w:lineRule="exact"/>
              <w:rPr>
                <w:noProof/>
              </w:rPr>
            </w:pPr>
          </w:p>
          <w:p w14:paraId="59234AD3" w14:textId="77777777" w:rsidR="00F064DC" w:rsidRDefault="00F064DC" w:rsidP="00560F7F">
            <w:pPr>
              <w:spacing w:line="20" w:lineRule="exact"/>
              <w:rPr>
                <w:noProof/>
              </w:rPr>
            </w:pPr>
          </w:p>
          <w:p w14:paraId="39FA752B" w14:textId="77777777" w:rsidR="00F064DC" w:rsidRDefault="00F064DC" w:rsidP="00560F7F">
            <w:pPr>
              <w:spacing w:line="20" w:lineRule="exact"/>
              <w:rPr>
                <w:noProof/>
              </w:rPr>
            </w:pPr>
          </w:p>
          <w:p w14:paraId="586DB767" w14:textId="77777777" w:rsidR="00F064DC" w:rsidRDefault="00F064DC" w:rsidP="00560F7F">
            <w:pPr>
              <w:spacing w:line="20" w:lineRule="exact"/>
              <w:rPr>
                <w:noProof/>
              </w:rPr>
            </w:pPr>
          </w:p>
          <w:p w14:paraId="0421E0E2" w14:textId="77777777" w:rsidR="00F064DC" w:rsidRDefault="00F064DC" w:rsidP="00560F7F">
            <w:pPr>
              <w:spacing w:line="20" w:lineRule="exact"/>
              <w:rPr>
                <w:noProof/>
              </w:rPr>
            </w:pPr>
          </w:p>
          <w:p w14:paraId="22BCF83F" w14:textId="77777777" w:rsidR="00F064DC" w:rsidRDefault="00F064DC" w:rsidP="00560F7F">
            <w:pPr>
              <w:spacing w:line="20" w:lineRule="exact"/>
              <w:rPr>
                <w:noProof/>
              </w:rPr>
            </w:pPr>
          </w:p>
          <w:p w14:paraId="468C60ED" w14:textId="77777777" w:rsidR="00F064DC" w:rsidRDefault="00F064DC" w:rsidP="00560F7F">
            <w:pPr>
              <w:spacing w:line="20" w:lineRule="exact"/>
              <w:rPr>
                <w:noProof/>
              </w:rPr>
            </w:pPr>
          </w:p>
          <w:p w14:paraId="126F4E59" w14:textId="77777777" w:rsidR="00F064DC" w:rsidRDefault="00F064DC" w:rsidP="00560F7F">
            <w:pPr>
              <w:spacing w:line="20" w:lineRule="exact"/>
              <w:rPr>
                <w:noProof/>
              </w:rPr>
            </w:pPr>
          </w:p>
          <w:p w14:paraId="531D7589" w14:textId="77777777" w:rsidR="00F064DC" w:rsidRDefault="00F064DC" w:rsidP="00560F7F">
            <w:pPr>
              <w:spacing w:line="20" w:lineRule="exact"/>
              <w:rPr>
                <w:noProof/>
              </w:rPr>
            </w:pPr>
          </w:p>
          <w:p w14:paraId="2C32F45E" w14:textId="77777777" w:rsidR="00F064DC" w:rsidRDefault="00F064DC" w:rsidP="00560F7F">
            <w:pPr>
              <w:spacing w:line="20" w:lineRule="exact"/>
              <w:rPr>
                <w:noProof/>
              </w:rPr>
            </w:pPr>
          </w:p>
          <w:p w14:paraId="39D58DB2" w14:textId="77777777" w:rsidR="00F064DC" w:rsidRDefault="00F064DC" w:rsidP="00560F7F">
            <w:pPr>
              <w:spacing w:line="20" w:lineRule="exact"/>
              <w:rPr>
                <w:noProof/>
              </w:rPr>
            </w:pPr>
          </w:p>
          <w:p w14:paraId="50A9AD72" w14:textId="77777777" w:rsidR="00F064DC" w:rsidRDefault="00F064DC" w:rsidP="00560F7F">
            <w:pPr>
              <w:spacing w:line="20" w:lineRule="exact"/>
              <w:rPr>
                <w:noProof/>
              </w:rPr>
            </w:pPr>
          </w:p>
          <w:p w14:paraId="186FC8B5" w14:textId="77777777" w:rsidR="00F064DC" w:rsidRPr="00952F43" w:rsidRDefault="00F064DC" w:rsidP="00560F7F">
            <w:pPr>
              <w:spacing w:line="20" w:lineRule="exact"/>
            </w:pPr>
            <w:r>
              <w:rPr>
                <w:noProof/>
              </w:rPr>
              <w:drawing>
                <wp:inline distT="0" distB="0" distL="0" distR="0" wp14:anchorId="37F226DB" wp14:editId="5FC98157">
                  <wp:extent cx="3479800" cy="2133600"/>
                  <wp:effectExtent l="0" t="0" r="6350" b="0"/>
                  <wp:docPr id="97780913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94350" name="圖片 1"/>
                          <pic:cNvPicPr>
                            <a:picLocks noChangeAspect="1"/>
                          </pic:cNvPicPr>
                        </pic:nvPicPr>
                        <pic:blipFill rotWithShape="1">
                          <a:blip r:embed="rId27" cstate="print">
                            <a:extLst>
                              <a:ext uri="{BEBA8EAE-BF5A-486C-A8C5-ECC9F3942E4B}">
                                <a14:imgProps xmlns:a14="http://schemas.microsoft.com/office/drawing/2010/main">
                                  <a14:imgLayer r:embed="rId28">
                                    <a14:imgEffect>
                                      <a14:sharpenSoften amount="21000"/>
                                    </a14:imgEffect>
                                  </a14:imgLayer>
                                </a14:imgProps>
                              </a:ext>
                              <a:ext uri="{28A0092B-C50C-407E-A947-70E740481C1C}">
                                <a14:useLocalDpi xmlns:a14="http://schemas.microsoft.com/office/drawing/2010/main" val="0"/>
                              </a:ext>
                            </a:extLst>
                          </a:blip>
                          <a:srcRect l="31129" t="25109" r="33104" b="22179"/>
                          <a:stretch/>
                        </pic:blipFill>
                        <pic:spPr bwMode="auto">
                          <a:xfrm>
                            <a:off x="0" y="0"/>
                            <a:ext cx="3487545" cy="2138349"/>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F064DC" w14:paraId="522BCE16" w14:textId="77777777" w:rsidTr="00560F7F">
        <w:trPr>
          <w:trHeight w:val="340"/>
        </w:trPr>
        <w:tc>
          <w:tcPr>
            <w:tcW w:w="5529" w:type="dxa"/>
          </w:tcPr>
          <w:p w14:paraId="4F964041" w14:textId="77777777" w:rsidR="00F064DC" w:rsidRPr="002C79D4" w:rsidRDefault="00F064DC" w:rsidP="00560F7F">
            <w:pPr>
              <w:spacing w:line="320" w:lineRule="exact"/>
              <w:rPr>
                <w:rFonts w:ascii="標楷體" w:eastAsia="標楷體" w:hAnsi="標楷體"/>
                <w:sz w:val="18"/>
                <w:szCs w:val="18"/>
              </w:rPr>
            </w:pPr>
            <w:r w:rsidRPr="002C79D4">
              <w:rPr>
                <w:rFonts w:ascii="標楷體" w:eastAsia="標楷體" w:hAnsi="標楷體" w:hint="eastAsia"/>
                <w:sz w:val="18"/>
                <w:szCs w:val="18"/>
              </w:rPr>
              <w:t>資料來源：整理自交通部公路局提供資料。</w:t>
            </w:r>
          </w:p>
        </w:tc>
      </w:tr>
    </w:tbl>
    <w:p w14:paraId="758DFEFA" w14:textId="77777777" w:rsidR="00F064DC" w:rsidRDefault="00F064DC" w:rsidP="007067D0">
      <w:pPr>
        <w:overflowPunct w:val="0"/>
        <w:spacing w:line="480" w:lineRule="exact"/>
        <w:ind w:firstLineChars="200" w:firstLine="480"/>
        <w:jc w:val="both"/>
        <w:rPr>
          <w:rFonts w:ascii="標楷體" w:eastAsia="標楷體" w:hAnsi="標楷體"/>
          <w:noProof/>
          <w:color w:val="FF0000"/>
        </w:rPr>
      </w:pPr>
      <w:r w:rsidRPr="00450B7C">
        <w:rPr>
          <w:rFonts w:ascii="標楷體" w:eastAsia="標楷體" w:hAnsi="標楷體" w:hint="eastAsia"/>
          <w:noProof/>
          <w:color w:val="000000" w:themeColor="text1"/>
        </w:rPr>
        <w:t>縣政府為增進民眾搭乘公路公共運輸意願，配合交通部及所屬公路局公共政策，申請補助辦理「行政院促進公共運輸使用方案（112－114年）」及「公路公共運輸服務升級計畫（110－113年）」，110至113年度獲核定辦理子計畫共131件，經費3億9,180萬餘元（含自籌款）。依交通部統計處公告民眾日常使用運具狀況調查，113年度臺東縣公共運輸市占率為5.4％，已較111年度之4.4％增加1個百分點。經抽查計畫執行情形，核有：1.縣政府自112年10月起實施臺東縣公共運輸通勤月票計畫，民眾購買299元通勤月票，可30天內不限次數、不限里程搭乘縣內市區公車、公路客運、鐵路三大交通運具，惟截至113年底，月票累計銷量20,390人次占預計銷量60,000人次之比率為33.98％，累計使用44萬餘人次占同期間上開三大交通運具總運量527萬餘人次之比率僅為8.44％，銷售及使用情形未盡理想，票價優惠對民眾旅運行為影響尚有精進空間；2.</w:t>
      </w:r>
      <w:r w:rsidRPr="00450B7C">
        <w:rPr>
          <w:rFonts w:ascii="標楷體" w:eastAsia="標楷體" w:hAnsi="標楷體" w:hint="eastAsia"/>
          <w:noProof/>
          <w:color w:val="000000" w:themeColor="text1"/>
        </w:rPr>
        <w:tab/>
        <w:t>交通部公路局將人口密度低於全國平均值五分之一之鄉鎮列為公路公共運輸服務優先改善之偏鄉地區，據該局提供截至113年8月20日偏鄉地區公路公共運輸空間服務涵蓋率資料分析，臺東縣13個偏鄉地區整體涵蓋率為95.76％，已達臺東縣公路公共運輸服務升級計畫113年度預期目標93.16％，惟就各鄉鎮分析，尚有鹿野鄉（81.07％）、卑南鄉（89.10％）及海端鄉（93.05％）等3個地區未達</w:t>
      </w:r>
      <w:r w:rsidRPr="00B60CE7">
        <w:rPr>
          <w:rFonts w:ascii="標楷體" w:eastAsia="標楷體" w:hAnsi="標楷體" w:hint="eastAsia"/>
          <w:noProof/>
          <w:color w:val="000000" w:themeColor="text1"/>
        </w:rPr>
        <w:t>標（圖1</w:t>
      </w:r>
      <w:r>
        <w:rPr>
          <w:rFonts w:ascii="標楷體" w:eastAsia="標楷體" w:hAnsi="標楷體" w:hint="eastAsia"/>
          <w:noProof/>
          <w:color w:val="000000" w:themeColor="text1"/>
        </w:rPr>
        <w:t>5</w:t>
      </w:r>
      <w:r w:rsidRPr="00B60CE7">
        <w:rPr>
          <w:rFonts w:ascii="標楷體" w:eastAsia="標楷體" w:hAnsi="標楷體" w:hint="eastAsia"/>
          <w:noProof/>
          <w:color w:val="000000" w:themeColor="text1"/>
        </w:rPr>
        <w:t>），亟</w:t>
      </w:r>
      <w:r w:rsidRPr="00450B7C">
        <w:rPr>
          <w:rFonts w:ascii="標楷體" w:eastAsia="標楷體" w:hAnsi="標楷體" w:hint="eastAsia"/>
          <w:noProof/>
          <w:color w:val="000000" w:themeColor="text1"/>
        </w:rPr>
        <w:t>待持續研謀改善；3.臺東縣市區汽車客運113年度</w:t>
      </w:r>
      <w:r w:rsidRPr="00450B7C">
        <w:rPr>
          <w:rFonts w:ascii="標楷體" w:eastAsia="標楷體" w:hAnsi="標楷體" w:hint="eastAsia"/>
          <w:noProof/>
          <w:color w:val="000000" w:themeColor="text1"/>
        </w:rPr>
        <w:lastRenderedPageBreak/>
        <w:t>行駛班次及載客人次均較以前年度增加，惟倘按交通部統計查詢網列載各縣市113年4至11月市區汽車客運之客運人數（人次）及營業行車次數（班次）資料估算，臺東縣平均每班載客5.41人次，位居全國22市縣第20名，亟待針對載客量未盡理想之路線或班次研謀改善措施；4.市區汽車客運業者申請營運虧損補貼所檢具資料文件，與臺東縣政府市區汽車客運業營運虧損補貼作業規定存有落差；5.電動車每車公里合理營運成本查無審定資料可稽，且部分用柴油車行駛班次卻以電動車每車公里合理營運成本核算業者營運虧損補貼；6.未依規定頻率定期辦理市區汽車客運業營運及服務評鑑作業等情事，經函請檢討改善。據復：1.計畫之搭乘人次為預估值，爾後依交通部公路局規定滾動調整，另將持續行銷推廣公共運輸通勤月票計畫，以提升搭乘量，並配合民眾需求持續滾動檢討大眾運輸配套措施；2.未來將積極與</w:t>
      </w:r>
      <w:r>
        <w:rPr>
          <w:rFonts w:ascii="標楷體" w:eastAsia="標楷體" w:hAnsi="標楷體" w:hint="eastAsia"/>
          <w:noProof/>
          <w:color w:val="000000" w:themeColor="text1"/>
        </w:rPr>
        <w:t>相關</w:t>
      </w:r>
      <w:r w:rsidRPr="00450B7C">
        <w:rPr>
          <w:rFonts w:ascii="標楷體" w:eastAsia="標楷體" w:hAnsi="標楷體" w:hint="eastAsia"/>
          <w:noProof/>
          <w:color w:val="000000" w:themeColor="text1"/>
        </w:rPr>
        <w:t>公所協調推動幸福巴士，針對鄉鎮民眾通勤運輸需</w:t>
      </w:r>
      <w:r w:rsidRPr="00464ADD">
        <w:rPr>
          <w:rFonts w:ascii="標楷體" w:eastAsia="標楷體" w:hAnsi="標楷體" w:hint="eastAsia"/>
          <w:noProof/>
        </w:rPr>
        <w:t>求，研議調整、新增路線等相關對策；3.未來將持續配合民眾需求滾動檢討、提升服務品質，並加強推廣，使民眾了解公車便利性並提升搭乘意願；4.將自114年起要求業者申請營運虧損補貼時依規定提送相關書表文件；5.將依正式行政程序公告合理營運成本，並將追回溢發補貼款項及加強審查機制；6.爾後檢討改善。</w:t>
      </w:r>
    </w:p>
    <w:p w14:paraId="637BA69E" w14:textId="77777777" w:rsidR="00F064DC" w:rsidRPr="00464ADD" w:rsidRDefault="00F064DC" w:rsidP="00F064DC">
      <w:pPr>
        <w:spacing w:beforeLines="20" w:before="72" w:line="480" w:lineRule="exact"/>
        <w:ind w:firstLineChars="110" w:firstLine="308"/>
        <w:jc w:val="both"/>
        <w:rPr>
          <w:rFonts w:ascii="標楷體" w:eastAsia="標楷體" w:hAnsi="標楷體"/>
          <w:bCs/>
        </w:rPr>
      </w:pPr>
      <w:r w:rsidRPr="00464ADD">
        <w:rPr>
          <w:rFonts w:ascii="標楷體" w:eastAsia="標楷體" w:hAnsi="標楷體" w:hint="eastAsia"/>
          <w:b/>
          <w:sz w:val="28"/>
          <w:szCs w:val="28"/>
        </w:rPr>
        <w:t>（三十九）為解決偏鄉縣民交通不便及改善遊客到</w:t>
      </w:r>
      <w:proofErr w:type="gramStart"/>
      <w:r w:rsidRPr="00464ADD">
        <w:rPr>
          <w:rFonts w:ascii="標楷體" w:eastAsia="標楷體" w:hAnsi="標楷體" w:hint="eastAsia"/>
          <w:b/>
          <w:sz w:val="28"/>
          <w:szCs w:val="28"/>
        </w:rPr>
        <w:t>臺</w:t>
      </w:r>
      <w:proofErr w:type="gramEnd"/>
      <w:r w:rsidRPr="00464ADD">
        <w:rPr>
          <w:rFonts w:ascii="標楷體" w:eastAsia="標楷體" w:hAnsi="標楷體" w:hint="eastAsia"/>
          <w:b/>
          <w:sz w:val="28"/>
          <w:szCs w:val="28"/>
        </w:rPr>
        <w:t>東公共運輸時間與空間涵蓋率不足等問題，建置交通預約媒合平台，惟部分系統功能尚未開發或開發後未上線，或開發跨</w:t>
      </w:r>
      <w:proofErr w:type="gramStart"/>
      <w:r w:rsidRPr="00464ADD">
        <w:rPr>
          <w:rFonts w:ascii="標楷體" w:eastAsia="標楷體" w:hAnsi="標楷體" w:hint="eastAsia"/>
          <w:b/>
          <w:sz w:val="28"/>
          <w:szCs w:val="28"/>
        </w:rPr>
        <w:t>載具轉乘</w:t>
      </w:r>
      <w:proofErr w:type="gramEnd"/>
      <w:r w:rsidRPr="00464ADD">
        <w:rPr>
          <w:rFonts w:ascii="標楷體" w:eastAsia="標楷體" w:hAnsi="標楷體" w:hint="eastAsia"/>
          <w:b/>
          <w:sz w:val="28"/>
          <w:szCs w:val="28"/>
        </w:rPr>
        <w:t>系統及旅運規劃功能，未將相關交通接駁模式納入，致未能達成原訂目標等情事，亟待積極</w:t>
      </w:r>
      <w:proofErr w:type="gramStart"/>
      <w:r w:rsidRPr="00464ADD">
        <w:rPr>
          <w:rFonts w:ascii="標楷體" w:eastAsia="標楷體" w:hAnsi="標楷體" w:hint="eastAsia"/>
          <w:b/>
          <w:sz w:val="28"/>
          <w:szCs w:val="28"/>
        </w:rPr>
        <w:t>研</w:t>
      </w:r>
      <w:proofErr w:type="gramEnd"/>
      <w:r w:rsidRPr="00464ADD">
        <w:rPr>
          <w:rFonts w:ascii="標楷體" w:eastAsia="標楷體" w:hAnsi="標楷體" w:hint="eastAsia"/>
          <w:b/>
          <w:sz w:val="28"/>
          <w:szCs w:val="28"/>
        </w:rPr>
        <w:t>謀改善。</w:t>
      </w:r>
    </w:p>
    <w:p w14:paraId="19B3E786" w14:textId="178F887F" w:rsidR="00F064DC" w:rsidRPr="00450B7C" w:rsidRDefault="00F064DC" w:rsidP="00F064DC">
      <w:pPr>
        <w:overflowPunct w:val="0"/>
        <w:spacing w:line="480" w:lineRule="exact"/>
        <w:ind w:firstLineChars="200" w:firstLine="480"/>
        <w:jc w:val="both"/>
        <w:rPr>
          <w:rFonts w:ascii="標楷體" w:eastAsia="標楷體" w:hAnsi="標楷體"/>
          <w:noProof/>
          <w:color w:val="000000" w:themeColor="text1"/>
        </w:rPr>
      </w:pPr>
      <w:r w:rsidRPr="00450B7C">
        <w:rPr>
          <w:rFonts w:ascii="標楷體" w:eastAsia="標楷體" w:hAnsi="標楷體" w:hint="eastAsia"/>
          <w:noProof/>
          <w:color w:val="000000" w:themeColor="text1"/>
        </w:rPr>
        <w:t>縣政府為解決臺東偏鄉縣民交通不便及改善遊客到臺東公共運輸時間與空間涵蓋率不足等問題，先後向交通部申請補助辦理「智慧運輸系統發展建設計畫－TTUber交通預約媒合平台：臺東慢經濟觀光服務應用計畫」及「智慧運輸系統發展建設計畫－TTGO交通預約媒合平台：臺東慢經濟觀光服務應用計畫」，核定經費合計5,278萬餘元（含自籌款），用以分階段開發交通預約媒合平台。嗣經公開評選分2個標案辦理，並分別於111年3月17日及113年9月24日驗收合格，結算金額共5,275萬餘元，保固期間1年。經查計畫執行情形，核有：1.部分驗收過程文件查無資料可稽，且整合測試報告於驗收合格後始提出，同意驗收合格前，是否依約辦理驗收測試等事宜，有待釐清妥處</w:t>
      </w:r>
      <w:r w:rsidRPr="00450B7C">
        <w:rPr>
          <w:rFonts w:ascii="新細明體" w:hAnsi="新細明體" w:hint="eastAsia"/>
          <w:noProof/>
          <w:color w:val="000000" w:themeColor="text1"/>
        </w:rPr>
        <w:t>；</w:t>
      </w:r>
      <w:r w:rsidRPr="00450B7C">
        <w:rPr>
          <w:rFonts w:ascii="標楷體" w:eastAsia="標楷體" w:hAnsi="標楷體" w:hint="eastAsia"/>
          <w:noProof/>
          <w:color w:val="000000" w:themeColor="text1"/>
        </w:rPr>
        <w:t>2.驗收合格後，據縣政府統計，截至113年底尚有</w:t>
      </w:r>
      <w:r w:rsidRPr="00450B7C">
        <w:rPr>
          <w:rFonts w:ascii="標楷體" w:eastAsia="標楷體" w:hAnsi="標楷體"/>
          <w:noProof/>
          <w:color w:val="000000" w:themeColor="text1"/>
        </w:rPr>
        <w:t>3</w:t>
      </w:r>
      <w:r w:rsidRPr="00450B7C">
        <w:rPr>
          <w:rFonts w:ascii="標楷體" w:eastAsia="標楷體" w:hAnsi="標楷體" w:hint="eastAsia"/>
          <w:noProof/>
          <w:color w:val="000000" w:themeColor="text1"/>
        </w:rPr>
        <w:t>項系統未完成開發、</w:t>
      </w:r>
      <w:r w:rsidRPr="00450B7C">
        <w:rPr>
          <w:rFonts w:ascii="標楷體" w:eastAsia="標楷體" w:hAnsi="標楷體"/>
          <w:noProof/>
          <w:color w:val="000000" w:themeColor="text1"/>
        </w:rPr>
        <w:t>4</w:t>
      </w:r>
      <w:r w:rsidRPr="00450B7C">
        <w:rPr>
          <w:rFonts w:ascii="標楷體" w:eastAsia="標楷體" w:hAnsi="標楷體" w:hint="eastAsia"/>
          <w:noProof/>
          <w:color w:val="000000" w:themeColor="text1"/>
        </w:rPr>
        <w:t>項系統已開發未上線、</w:t>
      </w:r>
      <w:r w:rsidRPr="00450B7C">
        <w:rPr>
          <w:rFonts w:ascii="標楷體" w:eastAsia="標楷體" w:hAnsi="標楷體"/>
          <w:noProof/>
          <w:color w:val="000000" w:themeColor="text1"/>
        </w:rPr>
        <w:t>1</w:t>
      </w:r>
      <w:r w:rsidRPr="00450B7C">
        <w:rPr>
          <w:rFonts w:ascii="標楷體" w:eastAsia="標楷體" w:hAnsi="標楷體" w:hint="eastAsia"/>
          <w:noProof/>
          <w:color w:val="000000" w:themeColor="text1"/>
        </w:rPr>
        <w:t>項系統暫停上線，致未能整合相關交通資源於網站，提供民眾一站式預約服務，核與標案需求目標存有落差</w:t>
      </w:r>
      <w:bookmarkStart w:id="17" w:name="_Hlk202013036"/>
      <w:r w:rsidRPr="00450B7C">
        <w:rPr>
          <w:rFonts w:ascii="標楷體" w:eastAsia="標楷體" w:hAnsi="標楷體" w:hint="eastAsia"/>
          <w:noProof/>
          <w:color w:val="000000" w:themeColor="text1"/>
        </w:rPr>
        <w:t>；</w:t>
      </w:r>
      <w:bookmarkEnd w:id="17"/>
      <w:r w:rsidRPr="00450B7C">
        <w:rPr>
          <w:rFonts w:ascii="標楷體" w:eastAsia="標楷體" w:hAnsi="標楷體" w:hint="eastAsia"/>
          <w:noProof/>
          <w:color w:val="000000" w:themeColor="text1"/>
        </w:rPr>
        <w:t>3.</w:t>
      </w:r>
      <w:r w:rsidRPr="00BB495A">
        <w:rPr>
          <w:rFonts w:ascii="標楷體" w:eastAsia="標楷體" w:hAnsi="標楷體" w:hint="eastAsia"/>
          <w:noProof/>
          <w:color w:val="000000" w:themeColor="text1"/>
          <w:spacing w:val="2"/>
        </w:rPr>
        <w:t>已為食宿遊購行業者獨立開發預約車輛</w:t>
      </w:r>
      <w:r w:rsidR="007067D0" w:rsidRPr="00450B7C">
        <w:rPr>
          <w:rFonts w:ascii="標楷體" w:eastAsia="標楷體" w:hAnsi="標楷體" w:hint="eastAsia"/>
          <w:noProof/>
          <w:color w:val="000000" w:themeColor="text1"/>
        </w:rPr>
        <w:t>派遣系統，惟因調整推動方向改以偏鄉交通基本民行為主而未開放，致未能達到原預期藉由公私協力提高臺東偏鄉運輸永續性、有效串聯在地觀光業者，提升觀光產業價值之標案需求目標；</w:t>
      </w:r>
      <w:r w:rsidR="007067D0" w:rsidRPr="00450B7C">
        <w:rPr>
          <w:rFonts w:ascii="標楷體" w:eastAsia="標楷體" w:hAnsi="標楷體" w:hint="eastAsia"/>
          <w:noProof/>
          <w:color w:val="000000" w:themeColor="text1"/>
        </w:rPr>
        <w:lastRenderedPageBreak/>
        <w:t>4.為節省民眾查詢轉乘與預約時間，規劃開發跨載具轉乘系統及旅運規劃功能，惟平台網站提</w:t>
      </w:r>
      <w:r w:rsidR="007067D0">
        <w:rPr>
          <w:rFonts w:ascii="標楷體" w:eastAsia="標楷體" w:hAnsi="標楷體" w:hint="eastAsia"/>
          <w:noProof/>
          <w:color w:val="000000" w:themeColor="text1"/>
        </w:rPr>
        <w:t>供</w:t>
      </w:r>
      <w:r w:rsidR="007067D0" w:rsidRPr="00450B7C">
        <w:rPr>
          <w:rFonts w:ascii="標楷體" w:eastAsia="標楷體" w:hAnsi="標楷體" w:hint="eastAsia"/>
          <w:noProof/>
          <w:color w:val="000000" w:themeColor="text1"/>
        </w:rPr>
        <w:t>規劃功能，尚未將標案開發之TTGO在地接駁、幸福巴士及計程車等接駁模式納入，且網站亦</w:t>
      </w:r>
    </w:p>
    <w:tbl>
      <w:tblPr>
        <w:tblpPr w:leftFromText="180" w:rightFromText="180" w:vertAnchor="text" w:horzAnchor="margin" w:tblpXSpec="right" w:tblpY="307"/>
        <w:tblOverlap w:val="never"/>
        <w:tblW w:w="5989" w:type="dxa"/>
        <w:tblLayout w:type="fixed"/>
        <w:tblCellMar>
          <w:left w:w="28" w:type="dxa"/>
          <w:right w:w="28" w:type="dxa"/>
        </w:tblCellMar>
        <w:tblLook w:val="04A0" w:firstRow="1" w:lastRow="0" w:firstColumn="1" w:lastColumn="0" w:noHBand="0" w:noVBand="1"/>
      </w:tblPr>
      <w:tblGrid>
        <w:gridCol w:w="322"/>
        <w:gridCol w:w="1414"/>
        <w:gridCol w:w="560"/>
        <w:gridCol w:w="672"/>
        <w:gridCol w:w="1428"/>
        <w:gridCol w:w="893"/>
        <w:gridCol w:w="700"/>
      </w:tblGrid>
      <w:tr w:rsidR="007067D0" w:rsidRPr="00B45E48" w14:paraId="627D2482" w14:textId="77777777" w:rsidTr="00857607">
        <w:trPr>
          <w:trHeight w:val="454"/>
        </w:trPr>
        <w:tc>
          <w:tcPr>
            <w:tcW w:w="5989" w:type="dxa"/>
            <w:gridSpan w:val="7"/>
            <w:tcBorders>
              <w:top w:val="nil"/>
              <w:left w:val="nil"/>
              <w:bottom w:val="single" w:sz="4" w:space="0" w:color="000000"/>
              <w:right w:val="nil"/>
            </w:tcBorders>
            <w:shd w:val="clear" w:color="auto" w:fill="auto"/>
            <w:noWrap/>
            <w:vAlign w:val="center"/>
            <w:hideMark/>
          </w:tcPr>
          <w:p w14:paraId="7A6DD479" w14:textId="77777777" w:rsidR="007067D0" w:rsidRPr="00B45E48" w:rsidRDefault="007067D0" w:rsidP="00857607">
            <w:pPr>
              <w:widowControl/>
              <w:overflowPunct w:val="0"/>
              <w:spacing w:line="400" w:lineRule="exact"/>
              <w:ind w:leftChars="7" w:left="17"/>
              <w:jc w:val="center"/>
              <w:rPr>
                <w:rFonts w:ascii="標楷體" w:eastAsia="標楷體" w:hAnsi="標楷體" w:cs="Calibri"/>
                <w:b/>
                <w:bCs/>
                <w:color w:val="000000"/>
                <w:kern w:val="0"/>
              </w:rPr>
            </w:pPr>
            <w:r w:rsidRPr="00B45E48">
              <w:rPr>
                <w:rFonts w:ascii="標楷體" w:eastAsia="標楷體" w:hAnsi="標楷體"/>
                <w:sz w:val="32"/>
                <w:szCs w:val="32"/>
              </w:rPr>
              <w:br w:type="page"/>
            </w:r>
            <w:r w:rsidRPr="00B45E48">
              <w:rPr>
                <w:rFonts w:ascii="標楷體" w:eastAsia="標楷體" w:hAnsi="標楷體" w:cs="Calibri" w:hint="eastAsia"/>
                <w:b/>
                <w:bCs/>
                <w:color w:val="000000"/>
                <w:kern w:val="0"/>
              </w:rPr>
              <w:t>表</w:t>
            </w:r>
            <w:r>
              <w:rPr>
                <w:rFonts w:ascii="標楷體" w:eastAsia="標楷體" w:hAnsi="標楷體" w:cs="Calibri" w:hint="eastAsia"/>
                <w:b/>
                <w:bCs/>
                <w:color w:val="000000"/>
                <w:kern w:val="0"/>
              </w:rPr>
              <w:t xml:space="preserve">15  </w:t>
            </w:r>
            <w:r w:rsidRPr="00B45E48">
              <w:rPr>
                <w:rFonts w:ascii="標楷體" w:eastAsia="標楷體" w:hAnsi="標楷體" w:cs="Calibri" w:hint="eastAsia"/>
                <w:b/>
                <w:bCs/>
                <w:color w:val="000000"/>
                <w:kern w:val="0"/>
              </w:rPr>
              <w:t>交通預約媒合平台</w:t>
            </w:r>
            <w:r>
              <w:rPr>
                <w:rFonts w:ascii="標楷體" w:eastAsia="標楷體" w:hAnsi="標楷體" w:cs="Calibri" w:hint="eastAsia"/>
                <w:b/>
                <w:bCs/>
                <w:color w:val="000000"/>
                <w:kern w:val="0"/>
              </w:rPr>
              <w:t>接駁</w:t>
            </w:r>
            <w:r w:rsidRPr="00B45E48">
              <w:rPr>
                <w:rFonts w:ascii="標楷體" w:eastAsia="標楷體" w:hAnsi="標楷體" w:cs="Calibri" w:hint="eastAsia"/>
                <w:b/>
                <w:bCs/>
                <w:color w:val="000000"/>
                <w:kern w:val="0"/>
              </w:rPr>
              <w:t>情形</w:t>
            </w:r>
          </w:p>
        </w:tc>
      </w:tr>
      <w:tr w:rsidR="007067D0" w:rsidRPr="00B45E48" w14:paraId="3A36D99E" w14:textId="77777777" w:rsidTr="00857607">
        <w:trPr>
          <w:trHeight w:val="340"/>
        </w:trPr>
        <w:tc>
          <w:tcPr>
            <w:tcW w:w="1736" w:type="dxa"/>
            <w:gridSpan w:val="2"/>
            <w:tcBorders>
              <w:top w:val="single" w:sz="4" w:space="0" w:color="auto"/>
              <w:left w:val="single" w:sz="4" w:space="0" w:color="000000"/>
              <w:bottom w:val="single" w:sz="4" w:space="0" w:color="000000"/>
              <w:right w:val="nil"/>
            </w:tcBorders>
            <w:vAlign w:val="center"/>
            <w:hideMark/>
          </w:tcPr>
          <w:p w14:paraId="75EE877C" w14:textId="77777777" w:rsidR="007067D0" w:rsidRPr="00B45E48" w:rsidRDefault="007067D0" w:rsidP="00857607">
            <w:pPr>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項目</w:t>
            </w:r>
          </w:p>
        </w:tc>
        <w:tc>
          <w:tcPr>
            <w:tcW w:w="560" w:type="dxa"/>
            <w:tcBorders>
              <w:top w:val="nil"/>
              <w:left w:val="single" w:sz="4" w:space="0" w:color="000000"/>
              <w:bottom w:val="single" w:sz="4" w:space="0" w:color="000000"/>
              <w:right w:val="single" w:sz="4" w:space="0" w:color="auto"/>
            </w:tcBorders>
            <w:shd w:val="clear" w:color="auto" w:fill="auto"/>
            <w:noWrap/>
            <w:vAlign w:val="center"/>
          </w:tcPr>
          <w:p w14:paraId="5AD08E57"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單位</w:t>
            </w:r>
          </w:p>
        </w:tc>
        <w:tc>
          <w:tcPr>
            <w:tcW w:w="672" w:type="dxa"/>
            <w:tcBorders>
              <w:top w:val="nil"/>
              <w:left w:val="single" w:sz="4" w:space="0" w:color="auto"/>
              <w:bottom w:val="single" w:sz="4" w:space="0" w:color="000000"/>
              <w:right w:val="single" w:sz="4" w:space="0" w:color="000000"/>
            </w:tcBorders>
            <w:shd w:val="clear" w:color="auto" w:fill="auto"/>
            <w:vAlign w:val="center"/>
          </w:tcPr>
          <w:p w14:paraId="0DF187D6" w14:textId="77777777" w:rsidR="007067D0" w:rsidRPr="00B45E48" w:rsidRDefault="007067D0" w:rsidP="00857607">
            <w:pPr>
              <w:widowControl/>
              <w:overflowPunct w:val="0"/>
              <w:spacing w:line="0" w:lineRule="atLeast"/>
              <w:jc w:val="center"/>
              <w:rPr>
                <w:rFonts w:ascii="標楷體" w:eastAsia="標楷體" w:hAnsi="標楷體" w:cs="Calibri"/>
                <w:b/>
                <w:bCs/>
                <w:color w:val="000000"/>
                <w:kern w:val="0"/>
                <w:sz w:val="20"/>
                <w:szCs w:val="20"/>
              </w:rPr>
            </w:pPr>
            <w:r w:rsidRPr="00B45E48">
              <w:rPr>
                <w:rFonts w:ascii="標楷體" w:eastAsia="標楷體" w:hAnsi="標楷體" w:cs="Calibri" w:hint="eastAsia"/>
                <w:b/>
                <w:bCs/>
                <w:color w:val="000000"/>
                <w:kern w:val="0"/>
                <w:sz w:val="20"/>
                <w:szCs w:val="20"/>
              </w:rPr>
              <w:t>合計</w:t>
            </w:r>
          </w:p>
        </w:tc>
        <w:tc>
          <w:tcPr>
            <w:tcW w:w="1428" w:type="dxa"/>
            <w:tcBorders>
              <w:top w:val="nil"/>
              <w:left w:val="nil"/>
              <w:bottom w:val="single" w:sz="4" w:space="0" w:color="000000"/>
              <w:right w:val="single" w:sz="4" w:space="0" w:color="000000"/>
            </w:tcBorders>
            <w:shd w:val="clear" w:color="auto" w:fill="auto"/>
            <w:noWrap/>
            <w:vAlign w:val="center"/>
          </w:tcPr>
          <w:p w14:paraId="05F4C342"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TTGO在地接駁</w:t>
            </w:r>
          </w:p>
        </w:tc>
        <w:tc>
          <w:tcPr>
            <w:tcW w:w="893" w:type="dxa"/>
            <w:tcBorders>
              <w:top w:val="nil"/>
              <w:left w:val="nil"/>
              <w:bottom w:val="single" w:sz="4" w:space="0" w:color="000000"/>
              <w:right w:val="single" w:sz="4" w:space="0" w:color="000000"/>
            </w:tcBorders>
            <w:shd w:val="clear" w:color="auto" w:fill="auto"/>
            <w:noWrap/>
            <w:vAlign w:val="center"/>
          </w:tcPr>
          <w:p w14:paraId="19F37C64"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幸福巴士</w:t>
            </w:r>
          </w:p>
        </w:tc>
        <w:tc>
          <w:tcPr>
            <w:tcW w:w="700" w:type="dxa"/>
            <w:tcBorders>
              <w:top w:val="nil"/>
              <w:left w:val="nil"/>
              <w:bottom w:val="single" w:sz="4" w:space="0" w:color="000000"/>
              <w:right w:val="single" w:sz="4" w:space="0" w:color="000000"/>
            </w:tcBorders>
            <w:shd w:val="clear" w:color="auto" w:fill="auto"/>
            <w:noWrap/>
            <w:vAlign w:val="center"/>
          </w:tcPr>
          <w:p w14:paraId="2CF7D1C2"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計程車</w:t>
            </w:r>
          </w:p>
        </w:tc>
      </w:tr>
      <w:tr w:rsidR="007067D0" w:rsidRPr="00B45E48" w14:paraId="7161AC9E" w14:textId="77777777" w:rsidTr="00857607">
        <w:trPr>
          <w:trHeight w:val="340"/>
        </w:trPr>
        <w:tc>
          <w:tcPr>
            <w:tcW w:w="1736" w:type="dxa"/>
            <w:gridSpan w:val="2"/>
            <w:tcBorders>
              <w:top w:val="single" w:sz="4" w:space="0" w:color="auto"/>
              <w:left w:val="single" w:sz="4" w:space="0" w:color="000000"/>
              <w:bottom w:val="single" w:sz="4" w:space="0" w:color="000000"/>
              <w:right w:val="nil"/>
            </w:tcBorders>
            <w:vAlign w:val="center"/>
          </w:tcPr>
          <w:p w14:paraId="65474994" w14:textId="77777777" w:rsidR="007067D0" w:rsidRPr="00B45E48" w:rsidRDefault="007067D0" w:rsidP="00857607">
            <w:pPr>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實際上線日期</w:t>
            </w:r>
          </w:p>
        </w:tc>
        <w:tc>
          <w:tcPr>
            <w:tcW w:w="1232" w:type="dxa"/>
            <w:gridSpan w:val="2"/>
            <w:tcBorders>
              <w:top w:val="single" w:sz="4" w:space="0" w:color="000000"/>
              <w:left w:val="single" w:sz="4" w:space="0" w:color="000000"/>
              <w:bottom w:val="single" w:sz="4" w:space="0" w:color="000000"/>
              <w:right w:val="single" w:sz="4" w:space="0" w:color="000000"/>
              <w:tl2br w:val="single" w:sz="4" w:space="0" w:color="000000"/>
            </w:tcBorders>
            <w:shd w:val="clear" w:color="auto" w:fill="auto"/>
            <w:noWrap/>
            <w:vAlign w:val="center"/>
          </w:tcPr>
          <w:p w14:paraId="7ADEA208"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p>
        </w:tc>
        <w:tc>
          <w:tcPr>
            <w:tcW w:w="1428" w:type="dxa"/>
            <w:tcBorders>
              <w:top w:val="nil"/>
              <w:left w:val="nil"/>
              <w:bottom w:val="single" w:sz="4" w:space="0" w:color="000000"/>
              <w:right w:val="single" w:sz="4" w:space="0" w:color="000000"/>
            </w:tcBorders>
            <w:shd w:val="clear" w:color="auto" w:fill="auto"/>
            <w:noWrap/>
            <w:vAlign w:val="center"/>
          </w:tcPr>
          <w:p w14:paraId="49FB02FE" w14:textId="77777777" w:rsidR="007067D0" w:rsidRPr="000124E7" w:rsidRDefault="007067D0" w:rsidP="00857607">
            <w:pPr>
              <w:widowControl/>
              <w:overflowPunct w:val="0"/>
              <w:spacing w:line="0" w:lineRule="atLeast"/>
              <w:jc w:val="center"/>
              <w:rPr>
                <w:rFonts w:ascii="標楷體" w:eastAsia="標楷體" w:hAnsi="標楷體" w:cs="Calibri"/>
                <w:color w:val="000000"/>
                <w:kern w:val="0"/>
                <w:sz w:val="20"/>
                <w:szCs w:val="20"/>
              </w:rPr>
            </w:pPr>
            <w:r w:rsidRPr="000124E7">
              <w:rPr>
                <w:rFonts w:ascii="標楷體" w:eastAsia="標楷體" w:hAnsi="標楷體" w:cs="Calibri"/>
                <w:color w:val="000000"/>
                <w:kern w:val="0"/>
                <w:sz w:val="20"/>
                <w:szCs w:val="20"/>
              </w:rPr>
              <w:t>113</w:t>
            </w:r>
            <w:r w:rsidRPr="000124E7">
              <w:rPr>
                <w:rFonts w:ascii="標楷體" w:eastAsia="標楷體" w:hAnsi="標楷體" w:cs="Calibri" w:hint="eastAsia"/>
                <w:color w:val="000000"/>
                <w:kern w:val="0"/>
                <w:sz w:val="20"/>
                <w:szCs w:val="20"/>
              </w:rPr>
              <w:t>年1月5日</w:t>
            </w:r>
          </w:p>
        </w:tc>
        <w:tc>
          <w:tcPr>
            <w:tcW w:w="1593" w:type="dxa"/>
            <w:gridSpan w:val="2"/>
            <w:tcBorders>
              <w:top w:val="nil"/>
              <w:left w:val="nil"/>
              <w:bottom w:val="single" w:sz="4" w:space="0" w:color="000000"/>
              <w:right w:val="single" w:sz="4" w:space="0" w:color="000000"/>
            </w:tcBorders>
            <w:shd w:val="clear" w:color="auto" w:fill="auto"/>
            <w:noWrap/>
            <w:vAlign w:val="center"/>
          </w:tcPr>
          <w:p w14:paraId="3DAEAE4E" w14:textId="77777777" w:rsidR="007067D0" w:rsidRPr="000124E7" w:rsidRDefault="007067D0" w:rsidP="00857607">
            <w:pPr>
              <w:overflowPunct w:val="0"/>
              <w:spacing w:line="0" w:lineRule="atLeast"/>
              <w:jc w:val="center"/>
              <w:rPr>
                <w:rFonts w:ascii="標楷體" w:eastAsia="標楷體" w:hAnsi="標楷體" w:cs="Calibri"/>
                <w:color w:val="000000"/>
                <w:kern w:val="0"/>
                <w:sz w:val="20"/>
                <w:szCs w:val="20"/>
              </w:rPr>
            </w:pPr>
            <w:r w:rsidRPr="000124E7">
              <w:rPr>
                <w:rFonts w:ascii="標楷體" w:eastAsia="標楷體" w:hAnsi="標楷體" w:cs="Calibri"/>
                <w:color w:val="000000"/>
                <w:kern w:val="0"/>
                <w:sz w:val="20"/>
                <w:szCs w:val="20"/>
              </w:rPr>
              <w:t>112</w:t>
            </w:r>
            <w:r w:rsidRPr="000124E7">
              <w:rPr>
                <w:rFonts w:ascii="標楷體" w:eastAsia="標楷體" w:hAnsi="標楷體" w:cs="Calibri" w:hint="eastAsia"/>
                <w:color w:val="000000"/>
                <w:kern w:val="0"/>
                <w:sz w:val="20"/>
                <w:szCs w:val="20"/>
              </w:rPr>
              <w:t>年3月31日</w:t>
            </w:r>
          </w:p>
        </w:tc>
      </w:tr>
      <w:tr w:rsidR="007067D0" w:rsidRPr="00B45E48" w14:paraId="1DAE0FA6" w14:textId="77777777" w:rsidTr="00857607">
        <w:trPr>
          <w:trHeight w:val="340"/>
        </w:trPr>
        <w:tc>
          <w:tcPr>
            <w:tcW w:w="322" w:type="dxa"/>
            <w:vMerge w:val="restart"/>
            <w:tcBorders>
              <w:top w:val="single" w:sz="4" w:space="0" w:color="000000"/>
              <w:left w:val="single" w:sz="4" w:space="0" w:color="000000"/>
              <w:right w:val="single" w:sz="4" w:space="0" w:color="auto"/>
            </w:tcBorders>
            <w:shd w:val="clear" w:color="auto" w:fill="auto"/>
            <w:vAlign w:val="center"/>
          </w:tcPr>
          <w:p w14:paraId="4B2811C6"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bookmarkStart w:id="18" w:name="_Hlk159668805"/>
            <w:r w:rsidRPr="00B45E48">
              <w:rPr>
                <w:rFonts w:ascii="標楷體" w:eastAsia="標楷體" w:hAnsi="標楷體" w:cs="Calibri" w:hint="eastAsia"/>
                <w:color w:val="000000"/>
                <w:kern w:val="0"/>
                <w:sz w:val="20"/>
                <w:szCs w:val="20"/>
              </w:rPr>
              <w:t>接駁情形</w:t>
            </w:r>
          </w:p>
        </w:tc>
        <w:tc>
          <w:tcPr>
            <w:tcW w:w="1414" w:type="dxa"/>
            <w:vMerge w:val="restart"/>
            <w:tcBorders>
              <w:top w:val="nil"/>
              <w:left w:val="single" w:sz="4" w:space="0" w:color="auto"/>
              <w:right w:val="nil"/>
            </w:tcBorders>
            <w:shd w:val="clear" w:color="auto" w:fill="auto"/>
            <w:vAlign w:val="center"/>
          </w:tcPr>
          <w:p w14:paraId="5B3EB3D1"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r w:rsidRPr="00B45E48">
              <w:rPr>
                <w:rFonts w:ascii="標楷體" w:eastAsia="標楷體" w:hAnsi="標楷體" w:cs="Calibri"/>
                <w:color w:val="000000"/>
                <w:kern w:val="0"/>
                <w:sz w:val="20"/>
                <w:szCs w:val="20"/>
              </w:rPr>
              <w:t>112</w:t>
            </w:r>
            <w:r w:rsidRPr="00B45E48">
              <w:rPr>
                <w:rFonts w:ascii="標楷體" w:eastAsia="標楷體" w:hAnsi="標楷體" w:cs="Calibri" w:hint="eastAsia"/>
                <w:color w:val="000000"/>
                <w:kern w:val="0"/>
                <w:sz w:val="20"/>
                <w:szCs w:val="20"/>
              </w:rPr>
              <w:t>年3月3</w:t>
            </w:r>
            <w:r w:rsidRPr="00B45E48">
              <w:rPr>
                <w:rFonts w:ascii="標楷體" w:eastAsia="標楷體" w:hAnsi="標楷體" w:cs="Calibri"/>
                <w:color w:val="000000"/>
                <w:kern w:val="0"/>
                <w:sz w:val="20"/>
                <w:szCs w:val="20"/>
              </w:rPr>
              <w:t>1</w:t>
            </w:r>
            <w:r w:rsidRPr="00B45E48">
              <w:rPr>
                <w:rFonts w:ascii="標楷體" w:eastAsia="標楷體" w:hAnsi="標楷體" w:cs="Calibri" w:hint="eastAsia"/>
                <w:color w:val="000000"/>
                <w:kern w:val="0"/>
                <w:sz w:val="20"/>
                <w:szCs w:val="20"/>
              </w:rPr>
              <w:t>日至1</w:t>
            </w:r>
            <w:r w:rsidRPr="00B45E48">
              <w:rPr>
                <w:rFonts w:ascii="標楷體" w:eastAsia="標楷體" w:hAnsi="標楷體" w:cs="Calibri"/>
                <w:color w:val="000000"/>
                <w:kern w:val="0"/>
                <w:sz w:val="20"/>
                <w:szCs w:val="20"/>
              </w:rPr>
              <w:t>2</w:t>
            </w:r>
            <w:r w:rsidRPr="00B45E48">
              <w:rPr>
                <w:rFonts w:ascii="標楷體" w:eastAsia="標楷體" w:hAnsi="標楷體" w:cs="Calibri" w:hint="eastAsia"/>
                <w:color w:val="000000"/>
                <w:kern w:val="0"/>
                <w:sz w:val="20"/>
                <w:szCs w:val="20"/>
              </w:rPr>
              <w:t>月3</w:t>
            </w:r>
            <w:r w:rsidRPr="00B45E48">
              <w:rPr>
                <w:rFonts w:ascii="標楷體" w:eastAsia="標楷體" w:hAnsi="標楷體" w:cs="Calibri"/>
                <w:color w:val="000000"/>
                <w:kern w:val="0"/>
                <w:sz w:val="20"/>
                <w:szCs w:val="20"/>
              </w:rPr>
              <w:t>1</w:t>
            </w:r>
            <w:r w:rsidRPr="00B45E48">
              <w:rPr>
                <w:rFonts w:ascii="標楷體" w:eastAsia="標楷體" w:hAnsi="標楷體" w:cs="Calibri" w:hint="eastAsia"/>
                <w:color w:val="000000"/>
                <w:kern w:val="0"/>
                <w:sz w:val="20"/>
                <w:szCs w:val="20"/>
              </w:rPr>
              <w:t>日</w:t>
            </w:r>
          </w:p>
        </w:tc>
        <w:tc>
          <w:tcPr>
            <w:tcW w:w="560" w:type="dxa"/>
            <w:tcBorders>
              <w:top w:val="nil"/>
              <w:left w:val="single" w:sz="4" w:space="0" w:color="000000"/>
              <w:bottom w:val="single" w:sz="4" w:space="0" w:color="auto"/>
              <w:right w:val="single" w:sz="4" w:space="0" w:color="auto"/>
            </w:tcBorders>
            <w:shd w:val="clear" w:color="auto" w:fill="auto"/>
            <w:noWrap/>
            <w:vAlign w:val="center"/>
          </w:tcPr>
          <w:p w14:paraId="0F853F6E"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趟</w:t>
            </w:r>
          </w:p>
        </w:tc>
        <w:tc>
          <w:tcPr>
            <w:tcW w:w="672" w:type="dxa"/>
            <w:tcBorders>
              <w:top w:val="nil"/>
              <w:left w:val="single" w:sz="4" w:space="0" w:color="auto"/>
              <w:bottom w:val="single" w:sz="4" w:space="0" w:color="auto"/>
              <w:right w:val="single" w:sz="4" w:space="0" w:color="000000"/>
            </w:tcBorders>
            <w:shd w:val="clear" w:color="auto" w:fill="auto"/>
            <w:vAlign w:val="center"/>
          </w:tcPr>
          <w:p w14:paraId="05DF2506" w14:textId="77777777" w:rsidR="007067D0" w:rsidRPr="000124E7" w:rsidRDefault="007067D0" w:rsidP="00857607">
            <w:pPr>
              <w:widowControl/>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343</w:t>
            </w:r>
          </w:p>
        </w:tc>
        <w:tc>
          <w:tcPr>
            <w:tcW w:w="1428" w:type="dxa"/>
            <w:tcBorders>
              <w:top w:val="single" w:sz="4" w:space="0" w:color="000000"/>
              <w:left w:val="nil"/>
              <w:bottom w:val="single" w:sz="4" w:space="0" w:color="auto"/>
              <w:right w:val="single" w:sz="4" w:space="0" w:color="000000"/>
            </w:tcBorders>
            <w:shd w:val="clear" w:color="auto" w:fill="auto"/>
            <w:noWrap/>
            <w:vAlign w:val="center"/>
          </w:tcPr>
          <w:p w14:paraId="5C9C0449" w14:textId="77777777" w:rsidR="007067D0" w:rsidRPr="000124E7" w:rsidRDefault="007067D0" w:rsidP="00857607">
            <w:pPr>
              <w:widowControl/>
              <w:overflowPunct w:val="0"/>
              <w:spacing w:line="0" w:lineRule="atLeast"/>
              <w:jc w:val="right"/>
              <w:rPr>
                <w:rFonts w:ascii="標楷體" w:eastAsia="標楷體" w:hAnsi="標楷體" w:cs="Calibri"/>
                <w:color w:val="000000"/>
                <w:kern w:val="0"/>
                <w:sz w:val="20"/>
                <w:szCs w:val="20"/>
              </w:rPr>
            </w:pPr>
            <w:r w:rsidRPr="004023B9">
              <w:rPr>
                <w:rFonts w:ascii="標楷體" w:eastAsia="標楷體" w:hAnsi="標楷體" w:cs="新細明體" w:hint="eastAsia"/>
                <w:kern w:val="0"/>
                <w:sz w:val="20"/>
                <w:szCs w:val="20"/>
              </w:rPr>
              <w:t>－</w:t>
            </w:r>
          </w:p>
        </w:tc>
        <w:tc>
          <w:tcPr>
            <w:tcW w:w="893" w:type="dxa"/>
            <w:tcBorders>
              <w:top w:val="nil"/>
              <w:left w:val="nil"/>
              <w:bottom w:val="single" w:sz="4" w:space="0" w:color="auto"/>
              <w:right w:val="single" w:sz="4" w:space="0" w:color="000000"/>
            </w:tcBorders>
            <w:shd w:val="clear" w:color="auto" w:fill="auto"/>
            <w:noWrap/>
            <w:vAlign w:val="center"/>
          </w:tcPr>
          <w:p w14:paraId="685D4BB2" w14:textId="77777777" w:rsidR="007067D0" w:rsidRPr="000124E7" w:rsidRDefault="007067D0" w:rsidP="00857607">
            <w:pPr>
              <w:widowControl/>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30</w:t>
            </w:r>
            <w:r w:rsidRPr="000124E7">
              <w:rPr>
                <w:rFonts w:ascii="標楷體" w:eastAsia="標楷體" w:hAnsi="標楷體" w:cs="Calibri"/>
                <w:color w:val="000000"/>
                <w:kern w:val="0"/>
                <w:sz w:val="20"/>
                <w:szCs w:val="20"/>
              </w:rPr>
              <w:t xml:space="preserve">1 </w:t>
            </w:r>
          </w:p>
        </w:tc>
        <w:tc>
          <w:tcPr>
            <w:tcW w:w="700" w:type="dxa"/>
            <w:tcBorders>
              <w:top w:val="single" w:sz="4" w:space="0" w:color="000000"/>
              <w:left w:val="nil"/>
              <w:bottom w:val="single" w:sz="4" w:space="0" w:color="auto"/>
              <w:right w:val="single" w:sz="4" w:space="0" w:color="000000"/>
            </w:tcBorders>
            <w:shd w:val="clear" w:color="auto" w:fill="auto"/>
            <w:vAlign w:val="center"/>
          </w:tcPr>
          <w:p w14:paraId="5E2DCA12" w14:textId="77777777" w:rsidR="007067D0" w:rsidRPr="000124E7" w:rsidRDefault="007067D0" w:rsidP="00857607">
            <w:pPr>
              <w:widowControl/>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color w:val="000000"/>
                <w:kern w:val="0"/>
                <w:sz w:val="20"/>
                <w:szCs w:val="20"/>
              </w:rPr>
              <w:t>42</w:t>
            </w:r>
          </w:p>
        </w:tc>
      </w:tr>
      <w:tr w:rsidR="007067D0" w:rsidRPr="00B45E48" w14:paraId="396715AA" w14:textId="77777777" w:rsidTr="00857607">
        <w:trPr>
          <w:trHeight w:val="340"/>
        </w:trPr>
        <w:tc>
          <w:tcPr>
            <w:tcW w:w="322" w:type="dxa"/>
            <w:vMerge/>
            <w:tcBorders>
              <w:left w:val="single" w:sz="4" w:space="0" w:color="000000"/>
              <w:right w:val="single" w:sz="4" w:space="0" w:color="auto"/>
            </w:tcBorders>
            <w:shd w:val="clear" w:color="auto" w:fill="auto"/>
            <w:vAlign w:val="center"/>
          </w:tcPr>
          <w:p w14:paraId="399B177D"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p>
        </w:tc>
        <w:tc>
          <w:tcPr>
            <w:tcW w:w="1414" w:type="dxa"/>
            <w:vMerge/>
            <w:tcBorders>
              <w:left w:val="single" w:sz="4" w:space="0" w:color="auto"/>
              <w:bottom w:val="single" w:sz="4" w:space="0" w:color="000000"/>
              <w:right w:val="nil"/>
            </w:tcBorders>
            <w:shd w:val="clear" w:color="auto" w:fill="auto"/>
            <w:vAlign w:val="center"/>
          </w:tcPr>
          <w:p w14:paraId="0DE0FB7E"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p>
        </w:tc>
        <w:tc>
          <w:tcPr>
            <w:tcW w:w="560" w:type="dxa"/>
            <w:tcBorders>
              <w:top w:val="single" w:sz="4" w:space="0" w:color="auto"/>
              <w:left w:val="single" w:sz="4" w:space="0" w:color="000000"/>
              <w:bottom w:val="single" w:sz="4" w:space="0" w:color="000000"/>
              <w:right w:val="single" w:sz="4" w:space="0" w:color="auto"/>
            </w:tcBorders>
            <w:shd w:val="clear" w:color="auto" w:fill="auto"/>
            <w:noWrap/>
            <w:vAlign w:val="center"/>
          </w:tcPr>
          <w:p w14:paraId="0B1CC587" w14:textId="77777777" w:rsidR="007067D0" w:rsidRPr="00B45E48" w:rsidRDefault="007067D0" w:rsidP="00857607">
            <w:pPr>
              <w:widowControl/>
              <w:overflowPunct w:val="0"/>
              <w:spacing w:line="0" w:lineRule="atLeast"/>
              <w:jc w:val="center"/>
              <w:rPr>
                <w:rFonts w:ascii="標楷體" w:eastAsia="標楷體" w:hAnsi="標楷體" w:cs="Calibri"/>
                <w:color w:val="000000"/>
                <w:kern w:val="0"/>
                <w:sz w:val="20"/>
                <w:szCs w:val="20"/>
              </w:rPr>
            </w:pPr>
            <w:r w:rsidRPr="00B45E48">
              <w:rPr>
                <w:rFonts w:ascii="標楷體" w:eastAsia="標楷體" w:hAnsi="標楷體" w:cs="Calibri" w:hint="eastAsia"/>
                <w:color w:val="000000"/>
                <w:kern w:val="0"/>
                <w:sz w:val="20"/>
                <w:szCs w:val="20"/>
              </w:rPr>
              <w:t>人次</w:t>
            </w:r>
          </w:p>
        </w:tc>
        <w:tc>
          <w:tcPr>
            <w:tcW w:w="672" w:type="dxa"/>
            <w:tcBorders>
              <w:top w:val="single" w:sz="4" w:space="0" w:color="auto"/>
              <w:left w:val="single" w:sz="4" w:space="0" w:color="auto"/>
              <w:bottom w:val="single" w:sz="4" w:space="0" w:color="000000"/>
              <w:right w:val="single" w:sz="4" w:space="0" w:color="000000"/>
            </w:tcBorders>
            <w:shd w:val="clear" w:color="auto" w:fill="auto"/>
            <w:vAlign w:val="center"/>
          </w:tcPr>
          <w:p w14:paraId="69D27AB9"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 xml:space="preserve">414 </w:t>
            </w:r>
          </w:p>
        </w:tc>
        <w:tc>
          <w:tcPr>
            <w:tcW w:w="1428" w:type="dxa"/>
            <w:tcBorders>
              <w:top w:val="single" w:sz="4" w:space="0" w:color="auto"/>
              <w:left w:val="nil"/>
              <w:bottom w:val="single" w:sz="4" w:space="0" w:color="000000"/>
              <w:right w:val="single" w:sz="4" w:space="0" w:color="000000"/>
            </w:tcBorders>
            <w:shd w:val="clear" w:color="auto" w:fill="auto"/>
            <w:noWrap/>
            <w:vAlign w:val="center"/>
          </w:tcPr>
          <w:p w14:paraId="4ABAEB44"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4023B9">
              <w:rPr>
                <w:rFonts w:ascii="標楷體" w:eastAsia="標楷體" w:hAnsi="標楷體" w:cs="新細明體" w:hint="eastAsia"/>
                <w:kern w:val="0"/>
                <w:sz w:val="20"/>
                <w:szCs w:val="20"/>
              </w:rPr>
              <w:t>－</w:t>
            </w:r>
          </w:p>
        </w:tc>
        <w:tc>
          <w:tcPr>
            <w:tcW w:w="893" w:type="dxa"/>
            <w:tcBorders>
              <w:top w:val="single" w:sz="4" w:space="0" w:color="auto"/>
              <w:left w:val="nil"/>
              <w:bottom w:val="single" w:sz="4" w:space="0" w:color="000000"/>
              <w:right w:val="single" w:sz="4" w:space="0" w:color="000000"/>
            </w:tcBorders>
            <w:shd w:val="clear" w:color="auto" w:fill="auto"/>
            <w:noWrap/>
            <w:vAlign w:val="center"/>
          </w:tcPr>
          <w:p w14:paraId="7FE0644B"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323</w:t>
            </w:r>
          </w:p>
        </w:tc>
        <w:tc>
          <w:tcPr>
            <w:tcW w:w="700" w:type="dxa"/>
            <w:tcBorders>
              <w:top w:val="single" w:sz="4" w:space="0" w:color="auto"/>
              <w:left w:val="nil"/>
              <w:bottom w:val="single" w:sz="4" w:space="0" w:color="000000"/>
              <w:right w:val="single" w:sz="4" w:space="0" w:color="000000"/>
            </w:tcBorders>
            <w:shd w:val="clear" w:color="auto" w:fill="auto"/>
            <w:vAlign w:val="center"/>
          </w:tcPr>
          <w:p w14:paraId="5E749438"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color w:val="000000"/>
                <w:kern w:val="0"/>
                <w:sz w:val="20"/>
                <w:szCs w:val="20"/>
              </w:rPr>
              <w:t>91</w:t>
            </w:r>
          </w:p>
        </w:tc>
      </w:tr>
      <w:bookmarkEnd w:id="18"/>
      <w:tr w:rsidR="007067D0" w:rsidRPr="00B45E48" w14:paraId="7FE80332" w14:textId="77777777" w:rsidTr="00857607">
        <w:trPr>
          <w:trHeight w:val="340"/>
        </w:trPr>
        <w:tc>
          <w:tcPr>
            <w:tcW w:w="322" w:type="dxa"/>
            <w:vMerge/>
            <w:tcBorders>
              <w:left w:val="single" w:sz="4" w:space="0" w:color="000000"/>
              <w:right w:val="single" w:sz="4" w:space="0" w:color="auto"/>
            </w:tcBorders>
            <w:shd w:val="clear" w:color="auto" w:fill="auto"/>
            <w:vAlign w:val="center"/>
          </w:tcPr>
          <w:p w14:paraId="42B6F51F"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p>
        </w:tc>
        <w:tc>
          <w:tcPr>
            <w:tcW w:w="1414" w:type="dxa"/>
            <w:vMerge w:val="restart"/>
            <w:tcBorders>
              <w:top w:val="nil"/>
              <w:left w:val="single" w:sz="4" w:space="0" w:color="auto"/>
              <w:right w:val="nil"/>
            </w:tcBorders>
            <w:shd w:val="clear" w:color="auto" w:fill="auto"/>
            <w:vAlign w:val="center"/>
          </w:tcPr>
          <w:p w14:paraId="7FE68258" w14:textId="77777777" w:rsidR="007067D0" w:rsidRPr="00B45E48" w:rsidRDefault="007067D0" w:rsidP="00857607">
            <w:pPr>
              <w:widowControl/>
              <w:overflowPunct w:val="0"/>
              <w:spacing w:line="0" w:lineRule="atLeast"/>
              <w:jc w:val="both"/>
              <w:rPr>
                <w:rFonts w:ascii="標楷體" w:eastAsia="標楷體" w:hAnsi="標楷體" w:cs="Calibri"/>
                <w:strike/>
                <w:color w:val="000000"/>
                <w:kern w:val="0"/>
                <w:sz w:val="20"/>
                <w:szCs w:val="20"/>
              </w:rPr>
            </w:pPr>
            <w:r w:rsidRPr="00B45E48">
              <w:rPr>
                <w:rFonts w:ascii="標楷體" w:eastAsia="標楷體" w:hAnsi="標楷體" w:cs="Calibri" w:hint="eastAsia"/>
                <w:color w:val="000000"/>
                <w:kern w:val="0"/>
                <w:sz w:val="20"/>
                <w:szCs w:val="20"/>
              </w:rPr>
              <w:t>113年1月1日至12月31日</w:t>
            </w:r>
          </w:p>
        </w:tc>
        <w:tc>
          <w:tcPr>
            <w:tcW w:w="560" w:type="dxa"/>
            <w:tcBorders>
              <w:top w:val="nil"/>
              <w:left w:val="single" w:sz="4" w:space="0" w:color="000000"/>
              <w:bottom w:val="single" w:sz="4" w:space="0" w:color="auto"/>
              <w:right w:val="single" w:sz="4" w:space="0" w:color="auto"/>
            </w:tcBorders>
            <w:shd w:val="clear" w:color="auto" w:fill="auto"/>
            <w:noWrap/>
            <w:vAlign w:val="center"/>
          </w:tcPr>
          <w:p w14:paraId="4923733D" w14:textId="77777777" w:rsidR="007067D0" w:rsidRPr="00B45E48" w:rsidRDefault="007067D0" w:rsidP="00857607">
            <w:pPr>
              <w:widowControl/>
              <w:overflowPunct w:val="0"/>
              <w:spacing w:line="0" w:lineRule="atLeast"/>
              <w:jc w:val="center"/>
              <w:rPr>
                <w:rFonts w:ascii="標楷體" w:eastAsia="標楷體" w:hAnsi="標楷體" w:cs="Calibri"/>
                <w:strike/>
                <w:color w:val="000000"/>
                <w:kern w:val="0"/>
                <w:sz w:val="20"/>
                <w:szCs w:val="20"/>
              </w:rPr>
            </w:pPr>
            <w:r w:rsidRPr="00B45E48">
              <w:rPr>
                <w:rFonts w:ascii="標楷體" w:eastAsia="標楷體" w:hAnsi="標楷體" w:cs="Calibri" w:hint="eastAsia"/>
                <w:color w:val="000000"/>
                <w:kern w:val="0"/>
                <w:sz w:val="20"/>
                <w:szCs w:val="20"/>
              </w:rPr>
              <w:t>趟</w:t>
            </w:r>
          </w:p>
        </w:tc>
        <w:tc>
          <w:tcPr>
            <w:tcW w:w="672" w:type="dxa"/>
            <w:tcBorders>
              <w:top w:val="nil"/>
              <w:left w:val="single" w:sz="4" w:space="0" w:color="auto"/>
              <w:bottom w:val="single" w:sz="4" w:space="0" w:color="auto"/>
              <w:right w:val="single" w:sz="4" w:space="0" w:color="000000"/>
            </w:tcBorders>
            <w:shd w:val="clear" w:color="auto" w:fill="auto"/>
            <w:vAlign w:val="center"/>
          </w:tcPr>
          <w:p w14:paraId="7008BC01" w14:textId="77777777" w:rsidR="007067D0" w:rsidRPr="000124E7" w:rsidRDefault="007067D0" w:rsidP="00857607">
            <w:pPr>
              <w:widowControl/>
              <w:overflowPunct w:val="0"/>
              <w:spacing w:line="0" w:lineRule="atLeast"/>
              <w:jc w:val="right"/>
              <w:rPr>
                <w:rFonts w:ascii="標楷體" w:eastAsia="標楷體" w:hAnsi="標楷體" w:cs="Calibri"/>
                <w:strike/>
                <w:color w:val="000000"/>
                <w:kern w:val="0"/>
                <w:sz w:val="20"/>
                <w:szCs w:val="20"/>
              </w:rPr>
            </w:pPr>
            <w:r w:rsidRPr="000124E7">
              <w:rPr>
                <w:rFonts w:ascii="標楷體" w:eastAsia="標楷體" w:hAnsi="標楷體" w:cs="Calibri" w:hint="eastAsia"/>
                <w:color w:val="000000"/>
                <w:kern w:val="0"/>
                <w:sz w:val="20"/>
                <w:szCs w:val="20"/>
              </w:rPr>
              <w:t>5,466</w:t>
            </w:r>
          </w:p>
        </w:tc>
        <w:tc>
          <w:tcPr>
            <w:tcW w:w="1428" w:type="dxa"/>
            <w:tcBorders>
              <w:top w:val="single" w:sz="4" w:space="0" w:color="000000"/>
              <w:left w:val="nil"/>
              <w:bottom w:val="single" w:sz="4" w:space="0" w:color="auto"/>
              <w:right w:val="single" w:sz="4" w:space="0" w:color="000000"/>
            </w:tcBorders>
            <w:shd w:val="clear" w:color="auto" w:fill="auto"/>
            <w:noWrap/>
            <w:vAlign w:val="center"/>
          </w:tcPr>
          <w:p w14:paraId="1A217232" w14:textId="77777777" w:rsidR="007067D0" w:rsidRPr="000124E7" w:rsidRDefault="007067D0" w:rsidP="00857607">
            <w:pPr>
              <w:widowControl/>
              <w:overflowPunct w:val="0"/>
              <w:spacing w:line="0" w:lineRule="atLeast"/>
              <w:jc w:val="right"/>
              <w:rPr>
                <w:rFonts w:ascii="標楷體" w:eastAsia="標楷體" w:hAnsi="標楷體" w:cs="Calibri"/>
                <w:strike/>
                <w:color w:val="000000"/>
                <w:kern w:val="0"/>
                <w:sz w:val="20"/>
                <w:szCs w:val="20"/>
              </w:rPr>
            </w:pPr>
            <w:r w:rsidRPr="000124E7">
              <w:rPr>
                <w:rFonts w:ascii="標楷體" w:eastAsia="標楷體" w:hAnsi="標楷體" w:cs="Calibri" w:hint="eastAsia"/>
                <w:color w:val="000000"/>
                <w:kern w:val="0"/>
                <w:sz w:val="20"/>
                <w:szCs w:val="20"/>
              </w:rPr>
              <w:t>4</w:t>
            </w:r>
            <w:r w:rsidRPr="000124E7">
              <w:rPr>
                <w:rFonts w:ascii="標楷體" w:eastAsia="標楷體" w:hAnsi="標楷體" w:cs="Calibri"/>
                <w:color w:val="000000"/>
                <w:kern w:val="0"/>
                <w:sz w:val="20"/>
                <w:szCs w:val="20"/>
              </w:rPr>
              <w:t>,472</w:t>
            </w:r>
          </w:p>
        </w:tc>
        <w:tc>
          <w:tcPr>
            <w:tcW w:w="893" w:type="dxa"/>
            <w:tcBorders>
              <w:top w:val="nil"/>
              <w:left w:val="nil"/>
              <w:bottom w:val="single" w:sz="4" w:space="0" w:color="auto"/>
              <w:right w:val="single" w:sz="4" w:space="0" w:color="000000"/>
            </w:tcBorders>
            <w:shd w:val="clear" w:color="auto" w:fill="auto"/>
            <w:noWrap/>
            <w:vAlign w:val="center"/>
          </w:tcPr>
          <w:p w14:paraId="10269726" w14:textId="77777777" w:rsidR="007067D0" w:rsidRPr="000124E7" w:rsidRDefault="007067D0" w:rsidP="00857607">
            <w:pPr>
              <w:widowControl/>
              <w:overflowPunct w:val="0"/>
              <w:spacing w:line="0" w:lineRule="atLeast"/>
              <w:jc w:val="right"/>
              <w:rPr>
                <w:rFonts w:ascii="標楷體" w:eastAsia="標楷體" w:hAnsi="標楷體" w:cs="Calibri"/>
                <w:strike/>
                <w:color w:val="000000"/>
                <w:kern w:val="0"/>
                <w:sz w:val="20"/>
                <w:szCs w:val="20"/>
              </w:rPr>
            </w:pPr>
            <w:r w:rsidRPr="000124E7">
              <w:rPr>
                <w:rFonts w:ascii="標楷體" w:eastAsia="標楷體" w:hAnsi="標楷體" w:cs="Calibri" w:hint="eastAsia"/>
                <w:color w:val="000000"/>
                <w:kern w:val="0"/>
                <w:sz w:val="20"/>
                <w:szCs w:val="20"/>
              </w:rPr>
              <w:t>870</w:t>
            </w:r>
          </w:p>
        </w:tc>
        <w:tc>
          <w:tcPr>
            <w:tcW w:w="700" w:type="dxa"/>
            <w:tcBorders>
              <w:top w:val="single" w:sz="4" w:space="0" w:color="000000"/>
              <w:left w:val="nil"/>
              <w:bottom w:val="single" w:sz="4" w:space="0" w:color="auto"/>
              <w:right w:val="single" w:sz="4" w:space="0" w:color="000000"/>
            </w:tcBorders>
            <w:shd w:val="clear" w:color="auto" w:fill="auto"/>
            <w:vAlign w:val="center"/>
          </w:tcPr>
          <w:p w14:paraId="33813C03" w14:textId="77777777" w:rsidR="007067D0" w:rsidRPr="000124E7" w:rsidRDefault="007067D0" w:rsidP="00857607">
            <w:pPr>
              <w:widowControl/>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124</w:t>
            </w:r>
          </w:p>
        </w:tc>
      </w:tr>
      <w:tr w:rsidR="007067D0" w:rsidRPr="00B45E48" w14:paraId="11100E63" w14:textId="77777777" w:rsidTr="00857607">
        <w:trPr>
          <w:trHeight w:val="340"/>
        </w:trPr>
        <w:tc>
          <w:tcPr>
            <w:tcW w:w="322" w:type="dxa"/>
            <w:vMerge/>
            <w:tcBorders>
              <w:left w:val="single" w:sz="4" w:space="0" w:color="000000"/>
              <w:bottom w:val="single" w:sz="4" w:space="0" w:color="000000"/>
              <w:right w:val="single" w:sz="4" w:space="0" w:color="auto"/>
            </w:tcBorders>
            <w:shd w:val="clear" w:color="auto" w:fill="auto"/>
            <w:vAlign w:val="center"/>
          </w:tcPr>
          <w:p w14:paraId="02CF99A4"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p>
        </w:tc>
        <w:tc>
          <w:tcPr>
            <w:tcW w:w="1414" w:type="dxa"/>
            <w:vMerge/>
            <w:tcBorders>
              <w:left w:val="single" w:sz="4" w:space="0" w:color="auto"/>
              <w:bottom w:val="single" w:sz="4" w:space="0" w:color="000000"/>
              <w:right w:val="nil"/>
            </w:tcBorders>
            <w:shd w:val="clear" w:color="auto" w:fill="auto"/>
            <w:vAlign w:val="center"/>
          </w:tcPr>
          <w:p w14:paraId="7145E172" w14:textId="77777777" w:rsidR="007067D0" w:rsidRPr="00B45E48" w:rsidRDefault="007067D0" w:rsidP="00857607">
            <w:pPr>
              <w:widowControl/>
              <w:overflowPunct w:val="0"/>
              <w:spacing w:line="0" w:lineRule="atLeast"/>
              <w:jc w:val="both"/>
              <w:rPr>
                <w:rFonts w:ascii="標楷體" w:eastAsia="標楷體" w:hAnsi="標楷體" w:cs="Calibri"/>
                <w:color w:val="000000"/>
                <w:kern w:val="0"/>
                <w:sz w:val="20"/>
                <w:szCs w:val="20"/>
              </w:rPr>
            </w:pPr>
          </w:p>
        </w:tc>
        <w:tc>
          <w:tcPr>
            <w:tcW w:w="560" w:type="dxa"/>
            <w:tcBorders>
              <w:top w:val="single" w:sz="4" w:space="0" w:color="auto"/>
              <w:left w:val="single" w:sz="4" w:space="0" w:color="000000"/>
              <w:bottom w:val="single" w:sz="4" w:space="0" w:color="000000"/>
              <w:right w:val="single" w:sz="4" w:space="0" w:color="auto"/>
            </w:tcBorders>
            <w:shd w:val="clear" w:color="auto" w:fill="auto"/>
            <w:noWrap/>
            <w:vAlign w:val="center"/>
          </w:tcPr>
          <w:p w14:paraId="20E6CD73" w14:textId="77777777" w:rsidR="007067D0" w:rsidRPr="00B45E48" w:rsidRDefault="007067D0" w:rsidP="00857607">
            <w:pPr>
              <w:widowControl/>
              <w:overflowPunct w:val="0"/>
              <w:spacing w:line="0" w:lineRule="atLeast"/>
              <w:jc w:val="center"/>
              <w:rPr>
                <w:rFonts w:ascii="標楷體" w:eastAsia="標楷體" w:hAnsi="標楷體" w:cs="Calibri"/>
                <w:strike/>
                <w:color w:val="000000"/>
                <w:kern w:val="0"/>
                <w:sz w:val="20"/>
                <w:szCs w:val="20"/>
              </w:rPr>
            </w:pPr>
            <w:r w:rsidRPr="00B45E48">
              <w:rPr>
                <w:rFonts w:ascii="標楷體" w:eastAsia="標楷體" w:hAnsi="標楷體" w:cs="Calibri" w:hint="eastAsia"/>
                <w:color w:val="000000"/>
                <w:kern w:val="0"/>
                <w:sz w:val="20"/>
                <w:szCs w:val="20"/>
              </w:rPr>
              <w:t>人次</w:t>
            </w:r>
          </w:p>
        </w:tc>
        <w:tc>
          <w:tcPr>
            <w:tcW w:w="672" w:type="dxa"/>
            <w:tcBorders>
              <w:top w:val="single" w:sz="4" w:space="0" w:color="auto"/>
              <w:left w:val="single" w:sz="4" w:space="0" w:color="auto"/>
              <w:bottom w:val="single" w:sz="4" w:space="0" w:color="000000"/>
              <w:right w:val="single" w:sz="4" w:space="0" w:color="000000"/>
            </w:tcBorders>
            <w:shd w:val="clear" w:color="auto" w:fill="auto"/>
            <w:vAlign w:val="center"/>
          </w:tcPr>
          <w:p w14:paraId="51648912"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9,167</w:t>
            </w:r>
          </w:p>
        </w:tc>
        <w:tc>
          <w:tcPr>
            <w:tcW w:w="1428" w:type="dxa"/>
            <w:tcBorders>
              <w:top w:val="single" w:sz="4" w:space="0" w:color="auto"/>
              <w:left w:val="nil"/>
              <w:bottom w:val="single" w:sz="4" w:space="0" w:color="000000"/>
              <w:right w:val="single" w:sz="4" w:space="0" w:color="000000"/>
            </w:tcBorders>
            <w:shd w:val="clear" w:color="auto" w:fill="auto"/>
            <w:noWrap/>
            <w:vAlign w:val="center"/>
          </w:tcPr>
          <w:p w14:paraId="18EB5EA5"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7,</w:t>
            </w:r>
            <w:r w:rsidRPr="000124E7">
              <w:rPr>
                <w:rFonts w:ascii="標楷體" w:eastAsia="標楷體" w:hAnsi="標楷體" w:cs="Calibri"/>
                <w:color w:val="000000"/>
                <w:kern w:val="0"/>
                <w:sz w:val="20"/>
                <w:szCs w:val="20"/>
              </w:rPr>
              <w:t>965</w:t>
            </w:r>
          </w:p>
        </w:tc>
        <w:tc>
          <w:tcPr>
            <w:tcW w:w="893" w:type="dxa"/>
            <w:tcBorders>
              <w:top w:val="single" w:sz="4" w:space="0" w:color="auto"/>
              <w:left w:val="nil"/>
              <w:bottom w:val="single" w:sz="4" w:space="0" w:color="000000"/>
              <w:right w:val="single" w:sz="4" w:space="0" w:color="000000"/>
            </w:tcBorders>
            <w:shd w:val="clear" w:color="auto" w:fill="auto"/>
            <w:noWrap/>
            <w:vAlign w:val="center"/>
          </w:tcPr>
          <w:p w14:paraId="189A9106"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914</w:t>
            </w:r>
          </w:p>
        </w:tc>
        <w:tc>
          <w:tcPr>
            <w:tcW w:w="700" w:type="dxa"/>
            <w:tcBorders>
              <w:top w:val="single" w:sz="4" w:space="0" w:color="auto"/>
              <w:left w:val="nil"/>
              <w:bottom w:val="single" w:sz="4" w:space="0" w:color="000000"/>
              <w:right w:val="single" w:sz="4" w:space="0" w:color="000000"/>
            </w:tcBorders>
            <w:shd w:val="clear" w:color="auto" w:fill="auto"/>
            <w:vAlign w:val="center"/>
          </w:tcPr>
          <w:p w14:paraId="7CBA45AE" w14:textId="77777777" w:rsidR="007067D0" w:rsidRPr="000124E7" w:rsidRDefault="007067D0" w:rsidP="00857607">
            <w:pPr>
              <w:overflowPunct w:val="0"/>
              <w:spacing w:line="0" w:lineRule="atLeast"/>
              <w:jc w:val="right"/>
              <w:rPr>
                <w:rFonts w:ascii="標楷體" w:eastAsia="標楷體" w:hAnsi="標楷體" w:cs="Calibri"/>
                <w:color w:val="000000"/>
                <w:kern w:val="0"/>
                <w:sz w:val="20"/>
                <w:szCs w:val="20"/>
              </w:rPr>
            </w:pPr>
            <w:r w:rsidRPr="000124E7">
              <w:rPr>
                <w:rFonts w:ascii="標楷體" w:eastAsia="標楷體" w:hAnsi="標楷體" w:cs="Calibri" w:hint="eastAsia"/>
                <w:color w:val="000000"/>
                <w:kern w:val="0"/>
                <w:sz w:val="20"/>
                <w:szCs w:val="20"/>
              </w:rPr>
              <w:t>288</w:t>
            </w:r>
          </w:p>
        </w:tc>
      </w:tr>
      <w:tr w:rsidR="007067D0" w:rsidRPr="00B45E48" w14:paraId="3E9EAA1E" w14:textId="77777777" w:rsidTr="00857607">
        <w:trPr>
          <w:trHeight w:val="340"/>
        </w:trPr>
        <w:tc>
          <w:tcPr>
            <w:tcW w:w="5989" w:type="dxa"/>
            <w:gridSpan w:val="7"/>
            <w:tcBorders>
              <w:top w:val="single" w:sz="4" w:space="0" w:color="000000"/>
            </w:tcBorders>
            <w:shd w:val="clear" w:color="auto" w:fill="auto"/>
            <w:noWrap/>
            <w:vAlign w:val="center"/>
          </w:tcPr>
          <w:p w14:paraId="3004AE47" w14:textId="77777777" w:rsidR="007067D0" w:rsidRPr="00B45E48" w:rsidRDefault="007067D0" w:rsidP="00857607">
            <w:pPr>
              <w:widowControl/>
              <w:overflowPunct w:val="0"/>
              <w:spacing w:line="300" w:lineRule="exact"/>
              <w:rPr>
                <w:rFonts w:ascii="標楷體" w:eastAsia="標楷體" w:hAnsi="標楷體" w:cs="Calibri"/>
                <w:color w:val="000000"/>
                <w:kern w:val="0"/>
                <w:sz w:val="18"/>
                <w:szCs w:val="18"/>
              </w:rPr>
            </w:pPr>
            <w:r w:rsidRPr="00B45E48">
              <w:rPr>
                <w:rFonts w:ascii="標楷體" w:eastAsia="標楷體" w:hAnsi="標楷體" w:cs="Calibri" w:hint="eastAsia"/>
                <w:color w:val="000000"/>
                <w:kern w:val="0"/>
                <w:sz w:val="18"/>
                <w:szCs w:val="18"/>
              </w:rPr>
              <w:t>資料來源：整理自</w:t>
            </w:r>
            <w:r>
              <w:rPr>
                <w:rFonts w:ascii="標楷體" w:eastAsia="標楷體" w:hAnsi="標楷體" w:cs="Calibri" w:hint="eastAsia"/>
                <w:color w:val="000000"/>
                <w:kern w:val="0"/>
                <w:sz w:val="18"/>
                <w:szCs w:val="18"/>
              </w:rPr>
              <w:t>縣政府</w:t>
            </w:r>
            <w:r w:rsidRPr="00B45E48">
              <w:rPr>
                <w:rFonts w:ascii="標楷體" w:eastAsia="標楷體" w:hAnsi="標楷體" w:cs="Calibri" w:hint="eastAsia"/>
                <w:color w:val="000000"/>
                <w:kern w:val="0"/>
                <w:sz w:val="18"/>
                <w:szCs w:val="18"/>
              </w:rPr>
              <w:t>提供資料。</w:t>
            </w:r>
          </w:p>
        </w:tc>
      </w:tr>
    </w:tbl>
    <w:p w14:paraId="42F2021F" w14:textId="4BFABA6D" w:rsidR="00F064DC" w:rsidRPr="00450B7C" w:rsidRDefault="00F064DC" w:rsidP="00F064DC">
      <w:pPr>
        <w:overflowPunct w:val="0"/>
        <w:spacing w:line="480" w:lineRule="exact"/>
        <w:jc w:val="both"/>
        <w:rPr>
          <w:rFonts w:ascii="標楷體" w:eastAsia="標楷體" w:hAnsi="標楷體"/>
          <w:noProof/>
          <w:color w:val="000000" w:themeColor="text1"/>
        </w:rPr>
      </w:pPr>
      <w:r>
        <w:rPr>
          <w:noProof/>
        </w:rPr>
        <w:drawing>
          <wp:anchor distT="0" distB="0" distL="114300" distR="114300" simplePos="0" relativeHeight="251970560" behindDoc="1" locked="0" layoutInCell="1" allowOverlap="1" wp14:anchorId="5073C204" wp14:editId="405837C6">
            <wp:simplePos x="0" y="0"/>
            <wp:positionH relativeFrom="margin">
              <wp:posOffset>-42545</wp:posOffset>
            </wp:positionH>
            <wp:positionV relativeFrom="paragraph">
              <wp:posOffset>2981482</wp:posOffset>
            </wp:positionV>
            <wp:extent cx="3879850" cy="2571750"/>
            <wp:effectExtent l="0" t="0" r="0" b="0"/>
            <wp:wrapSquare wrapText="bothSides"/>
            <wp:docPr id="624487338" name="圖表 1">
              <a:extLst xmlns:a="http://schemas.openxmlformats.org/drawingml/2006/main">
                <a:ext uri="{FF2B5EF4-FFF2-40B4-BE49-F238E27FC236}">
                  <a16:creationId xmlns:a16="http://schemas.microsoft.com/office/drawing/2014/main" id="{D9EEA770-8505-42F2-B604-CA607D8381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450B7C">
        <w:rPr>
          <w:rFonts w:ascii="標楷體" w:eastAsia="標楷體" w:hAnsi="標楷體" w:hint="eastAsia"/>
          <w:noProof/>
          <w:color w:val="000000" w:themeColor="text1"/>
        </w:rPr>
        <w:t>未提供轉乘預約功能；5.為提供便民服務及鼓勵民眾搭乘，規劃導入數位身分辨別及數位點數功能，惟開發後尚未開放民眾使用，且提供支付工具尚乏敬老愛心卡、社福卡，亟待研謀改善，俾提升便民服務品質；6.113年度</w:t>
      </w:r>
      <w:r w:rsidRPr="00B60CE7">
        <w:rPr>
          <w:rFonts w:ascii="標楷體" w:eastAsia="標楷體" w:hAnsi="標楷體" w:hint="eastAsia"/>
          <w:noProof/>
          <w:color w:val="000000" w:themeColor="text1"/>
        </w:rPr>
        <w:t>接駁趟次及人次均較112年度提升</w:t>
      </w:r>
      <w:r w:rsidRPr="00B60CE7">
        <w:rPr>
          <w:rFonts w:ascii="標楷體" w:eastAsia="標楷體" w:hAnsi="標楷體" w:hint="eastAsia"/>
          <w:bCs/>
          <w:color w:val="000000" w:themeColor="text1"/>
          <w:kern w:val="32"/>
        </w:rPr>
        <w:t>（表</w:t>
      </w:r>
      <w:bookmarkStart w:id="19" w:name="_Hlk202102595"/>
      <w:r w:rsidRPr="00B60CE7">
        <w:rPr>
          <w:rFonts w:ascii="標楷體" w:eastAsia="標楷體" w:hAnsi="標楷體" w:hint="eastAsia"/>
          <w:bCs/>
          <w:color w:val="000000" w:themeColor="text1"/>
          <w:kern w:val="32"/>
        </w:rPr>
        <w:t>1</w:t>
      </w:r>
      <w:r>
        <w:rPr>
          <w:rFonts w:ascii="標楷體" w:eastAsia="標楷體" w:hAnsi="標楷體" w:hint="eastAsia"/>
          <w:bCs/>
          <w:color w:val="000000" w:themeColor="text1"/>
          <w:kern w:val="32"/>
        </w:rPr>
        <w:t>5</w:t>
      </w:r>
      <w:r w:rsidRPr="00B60CE7">
        <w:rPr>
          <w:rFonts w:ascii="標楷體" w:eastAsia="標楷體" w:hAnsi="標楷體" w:hint="eastAsia"/>
          <w:bCs/>
          <w:color w:val="000000" w:themeColor="text1"/>
          <w:kern w:val="32"/>
        </w:rPr>
        <w:t>）</w:t>
      </w:r>
      <w:bookmarkEnd w:id="19"/>
      <w:r w:rsidRPr="00B60CE7">
        <w:rPr>
          <w:rFonts w:ascii="標楷體" w:eastAsia="標楷體" w:hAnsi="標楷體" w:hint="eastAsia"/>
          <w:noProof/>
          <w:color w:val="000000" w:themeColor="text1"/>
        </w:rPr>
        <w:t>，惟除TTGO在地接駁車輛外，餘平台供給車輛及駕駛數量反減（圖1</w:t>
      </w:r>
      <w:r>
        <w:rPr>
          <w:rFonts w:ascii="標楷體" w:eastAsia="標楷體" w:hAnsi="標楷體" w:hint="eastAsia"/>
          <w:noProof/>
          <w:color w:val="000000" w:themeColor="text1"/>
        </w:rPr>
        <w:t>6</w:t>
      </w:r>
      <w:r w:rsidRPr="00B60CE7">
        <w:rPr>
          <w:rFonts w:ascii="標楷體" w:eastAsia="標楷體" w:hAnsi="標楷體" w:hint="eastAsia"/>
          <w:noProof/>
          <w:color w:val="000000" w:themeColor="text1"/>
        </w:rPr>
        <w:t>），且計畫執行結果與預期效益仍有落差（表1</w:t>
      </w:r>
      <w:r>
        <w:rPr>
          <w:rFonts w:ascii="標楷體" w:eastAsia="標楷體" w:hAnsi="標楷體" w:hint="eastAsia"/>
          <w:noProof/>
          <w:color w:val="000000" w:themeColor="text1"/>
        </w:rPr>
        <w:t>6</w:t>
      </w:r>
      <w:r w:rsidRPr="00B60CE7">
        <w:rPr>
          <w:rFonts w:ascii="標楷體" w:eastAsia="標楷體" w:hAnsi="標楷體" w:hint="eastAsia"/>
          <w:noProof/>
          <w:color w:val="000000" w:themeColor="text1"/>
        </w:rPr>
        <w:t>）</w:t>
      </w:r>
      <w:r w:rsidRPr="00450B7C">
        <w:rPr>
          <w:rFonts w:ascii="標楷體" w:eastAsia="標楷體" w:hAnsi="標楷體" w:hint="eastAsia"/>
          <w:noProof/>
          <w:color w:val="000000" w:themeColor="text1"/>
        </w:rPr>
        <w:t>，亟待賡續研謀提升接駁服務量能，俾有效發揮計畫效益及提升平台效能；7.交通預約媒合平台網站尚未通過無障礙功能檢測及取得認證標章，亟待依循網站無障礙規範打造無障礙網路環境，俾增加資訊流通與應用機會；8.MYTTGO APP尚未依規定通過行動化應用軟體檢測，即提供民眾下載使用，恐增加使用者資料外洩風險；9.為減輕公所及業者人工作業負荷，建置補助經費申報及帳務報表系統，惟幸福巴士報表功能，僅成功鎮1條路線使用，其餘13個</w:t>
      </w:r>
      <w:r w:rsidR="007067D0" w:rsidRPr="00450B7C">
        <w:rPr>
          <w:rFonts w:ascii="標楷體" w:eastAsia="標楷體" w:hAnsi="標楷體" w:hint="eastAsia"/>
          <w:noProof/>
          <w:color w:val="000000" w:themeColor="text1"/>
        </w:rPr>
        <w:t>鄉鎮市幸福巴士或幸福小黃，</w:t>
      </w:r>
    </w:p>
    <w:tbl>
      <w:tblPr>
        <w:tblStyle w:val="af6"/>
        <w:tblpPr w:leftFromText="180" w:rightFromText="180" w:vertAnchor="text" w:horzAnchor="margin" w:tblpXSpec="right" w:tblpY="657"/>
        <w:tblOverlap w:val="never"/>
        <w:tblW w:w="4678" w:type="dxa"/>
        <w:tblLayout w:type="fixed"/>
        <w:tblLook w:val="04A0" w:firstRow="1" w:lastRow="0" w:firstColumn="1" w:lastColumn="0" w:noHBand="0" w:noVBand="1"/>
      </w:tblPr>
      <w:tblGrid>
        <w:gridCol w:w="1843"/>
        <w:gridCol w:w="663"/>
        <w:gridCol w:w="1086"/>
        <w:gridCol w:w="1086"/>
      </w:tblGrid>
      <w:tr w:rsidR="00F064DC" w:rsidRPr="00FB16AB" w14:paraId="031654BE" w14:textId="77777777" w:rsidTr="007067D0">
        <w:tc>
          <w:tcPr>
            <w:tcW w:w="4678" w:type="dxa"/>
            <w:gridSpan w:val="4"/>
            <w:tcBorders>
              <w:top w:val="nil"/>
              <w:left w:val="nil"/>
              <w:right w:val="nil"/>
            </w:tcBorders>
            <w:vAlign w:val="center"/>
          </w:tcPr>
          <w:p w14:paraId="59483641" w14:textId="77777777" w:rsidR="00F064DC" w:rsidRDefault="00F064DC" w:rsidP="007067D0">
            <w:pPr>
              <w:spacing w:line="300" w:lineRule="exact"/>
              <w:ind w:leftChars="-40" w:left="569" w:hangingChars="277" w:hanging="665"/>
              <w:jc w:val="both"/>
              <w:rPr>
                <w:rFonts w:ascii="標楷體" w:eastAsia="標楷體" w:hAnsi="標楷體"/>
                <w:b/>
                <w:bCs/>
              </w:rPr>
            </w:pPr>
            <w:r w:rsidRPr="00B47B91">
              <w:rPr>
                <w:rFonts w:ascii="標楷體" w:eastAsia="標楷體" w:hAnsi="標楷體" w:hint="eastAsia"/>
                <w:b/>
                <w:bCs/>
              </w:rPr>
              <w:t>表1</w:t>
            </w:r>
            <w:r>
              <w:rPr>
                <w:rFonts w:ascii="標楷體" w:eastAsia="標楷體" w:hAnsi="標楷體" w:hint="eastAsia"/>
                <w:b/>
                <w:bCs/>
              </w:rPr>
              <w:t>6</w:t>
            </w:r>
            <w:r w:rsidRPr="00B47B91">
              <w:rPr>
                <w:rFonts w:ascii="標楷體" w:eastAsia="標楷體" w:hAnsi="標楷體" w:hint="eastAsia"/>
                <w:b/>
                <w:bCs/>
              </w:rPr>
              <w:t xml:space="preserve">  TTGO交通預約媒合平台計畫績效指</w:t>
            </w:r>
            <w:r>
              <w:rPr>
                <w:rFonts w:ascii="標楷體" w:eastAsia="標楷體" w:hAnsi="標楷體" w:hint="eastAsia"/>
                <w:b/>
                <w:bCs/>
              </w:rPr>
              <w:t xml:space="preserve">  </w:t>
            </w:r>
          </w:p>
          <w:p w14:paraId="42564809" w14:textId="77777777" w:rsidR="00F064DC" w:rsidRPr="00FB16AB" w:rsidRDefault="00F064DC" w:rsidP="007067D0">
            <w:pPr>
              <w:spacing w:line="300" w:lineRule="exact"/>
              <w:ind w:leftChars="-20" w:left="783" w:hangingChars="346" w:hanging="831"/>
              <w:jc w:val="both"/>
              <w:rPr>
                <w:rFonts w:ascii="標楷體" w:eastAsia="標楷體" w:hAnsi="標楷體"/>
                <w:b/>
                <w:bCs/>
                <w:spacing w:val="-6"/>
              </w:rPr>
            </w:pPr>
            <w:r>
              <w:rPr>
                <w:rFonts w:ascii="標楷體" w:eastAsia="標楷體" w:hAnsi="標楷體" w:hint="eastAsia"/>
                <w:b/>
                <w:bCs/>
              </w:rPr>
              <w:t xml:space="preserve">      </w:t>
            </w:r>
            <w:r w:rsidRPr="00B47B91">
              <w:rPr>
                <w:rFonts w:ascii="標楷體" w:eastAsia="標楷體" w:hAnsi="標楷體" w:hint="eastAsia"/>
                <w:b/>
                <w:bCs/>
              </w:rPr>
              <w:t>標達成情形</w:t>
            </w:r>
          </w:p>
        </w:tc>
      </w:tr>
      <w:tr w:rsidR="00F064DC" w:rsidRPr="00FB16AB" w14:paraId="53B3320F" w14:textId="77777777" w:rsidTr="007067D0">
        <w:trPr>
          <w:trHeight w:val="567"/>
        </w:trPr>
        <w:tc>
          <w:tcPr>
            <w:tcW w:w="1843" w:type="dxa"/>
            <w:vAlign w:val="center"/>
          </w:tcPr>
          <w:p w14:paraId="0ABDBDD7" w14:textId="77777777" w:rsidR="00F064DC" w:rsidRPr="00FB16AB" w:rsidRDefault="00F064DC" w:rsidP="007067D0">
            <w:pPr>
              <w:spacing w:line="0" w:lineRule="atLeast"/>
              <w:jc w:val="center"/>
              <w:rPr>
                <w:rFonts w:ascii="標楷體" w:eastAsia="標楷體" w:hAnsi="標楷體"/>
                <w:sz w:val="20"/>
                <w:szCs w:val="20"/>
              </w:rPr>
            </w:pPr>
            <w:r w:rsidRPr="00FB16AB">
              <w:rPr>
                <w:rFonts w:ascii="標楷體" w:eastAsia="標楷體" w:hAnsi="標楷體" w:hint="eastAsia"/>
                <w:sz w:val="20"/>
                <w:szCs w:val="20"/>
              </w:rPr>
              <w:t>績效指標</w:t>
            </w:r>
          </w:p>
        </w:tc>
        <w:tc>
          <w:tcPr>
            <w:tcW w:w="663" w:type="dxa"/>
            <w:vAlign w:val="center"/>
          </w:tcPr>
          <w:p w14:paraId="2C289928" w14:textId="77777777" w:rsidR="00F064DC" w:rsidRPr="00FB16AB" w:rsidRDefault="00F064DC" w:rsidP="007067D0">
            <w:pPr>
              <w:spacing w:line="0" w:lineRule="atLeast"/>
              <w:jc w:val="center"/>
              <w:rPr>
                <w:rFonts w:ascii="標楷體" w:eastAsia="標楷體" w:hAnsi="標楷體"/>
                <w:sz w:val="20"/>
                <w:szCs w:val="20"/>
              </w:rPr>
            </w:pPr>
            <w:r>
              <w:rPr>
                <w:rFonts w:ascii="標楷體" w:eastAsia="標楷體" w:hAnsi="標楷體" w:hint="eastAsia"/>
                <w:sz w:val="20"/>
                <w:szCs w:val="20"/>
              </w:rPr>
              <w:t>單位</w:t>
            </w:r>
          </w:p>
        </w:tc>
        <w:tc>
          <w:tcPr>
            <w:tcW w:w="1086" w:type="dxa"/>
            <w:vAlign w:val="center"/>
          </w:tcPr>
          <w:p w14:paraId="2C8858E8" w14:textId="77777777" w:rsidR="00F064DC" w:rsidRPr="00FB16AB" w:rsidRDefault="00F064DC" w:rsidP="007067D0">
            <w:pPr>
              <w:spacing w:line="0" w:lineRule="atLeast"/>
              <w:jc w:val="center"/>
              <w:rPr>
                <w:rFonts w:ascii="標楷體" w:eastAsia="標楷體" w:hAnsi="標楷體"/>
                <w:sz w:val="20"/>
                <w:szCs w:val="20"/>
              </w:rPr>
            </w:pPr>
            <w:r>
              <w:rPr>
                <w:rFonts w:ascii="標楷體" w:eastAsia="標楷體" w:hAnsi="標楷體" w:hint="eastAsia"/>
                <w:sz w:val="20"/>
                <w:szCs w:val="20"/>
              </w:rPr>
              <w:t>計畫每年度</w:t>
            </w:r>
            <w:r w:rsidRPr="00FB16AB">
              <w:rPr>
                <w:rFonts w:ascii="標楷體" w:eastAsia="標楷體" w:hAnsi="標楷體" w:hint="eastAsia"/>
                <w:sz w:val="20"/>
                <w:szCs w:val="20"/>
              </w:rPr>
              <w:t>目標</w:t>
            </w:r>
            <w:r>
              <w:rPr>
                <w:rFonts w:ascii="標楷體" w:eastAsia="標楷體" w:hAnsi="標楷體" w:hint="eastAsia"/>
                <w:sz w:val="20"/>
                <w:szCs w:val="20"/>
              </w:rPr>
              <w:t>值</w:t>
            </w:r>
          </w:p>
        </w:tc>
        <w:tc>
          <w:tcPr>
            <w:tcW w:w="1086" w:type="dxa"/>
            <w:vAlign w:val="center"/>
          </w:tcPr>
          <w:p w14:paraId="05C78E85" w14:textId="77777777" w:rsidR="00F064DC" w:rsidRPr="00FB16AB" w:rsidRDefault="00F064DC" w:rsidP="007067D0">
            <w:pPr>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113</w:t>
            </w:r>
            <w:proofErr w:type="gramEnd"/>
            <w:r>
              <w:rPr>
                <w:rFonts w:ascii="標楷體" w:eastAsia="標楷體" w:hAnsi="標楷體" w:hint="eastAsia"/>
                <w:sz w:val="20"/>
                <w:szCs w:val="20"/>
              </w:rPr>
              <w:t>年度實際值</w:t>
            </w:r>
          </w:p>
        </w:tc>
      </w:tr>
      <w:tr w:rsidR="00F064DC" w:rsidRPr="00FB16AB" w14:paraId="0A0494F6" w14:textId="77777777" w:rsidTr="007067D0">
        <w:trPr>
          <w:trHeight w:val="567"/>
        </w:trPr>
        <w:tc>
          <w:tcPr>
            <w:tcW w:w="1843" w:type="dxa"/>
            <w:vAlign w:val="center"/>
          </w:tcPr>
          <w:p w14:paraId="1C945250" w14:textId="77777777" w:rsidR="00F064DC" w:rsidRPr="00FB16AB" w:rsidRDefault="00F064DC" w:rsidP="007067D0">
            <w:pPr>
              <w:spacing w:line="0" w:lineRule="atLeast"/>
              <w:jc w:val="both"/>
              <w:rPr>
                <w:rFonts w:ascii="標楷體" w:eastAsia="標楷體" w:hAnsi="標楷體"/>
                <w:sz w:val="20"/>
                <w:szCs w:val="20"/>
              </w:rPr>
            </w:pPr>
            <w:r w:rsidRPr="00FB16AB">
              <w:rPr>
                <w:rFonts w:ascii="標楷體" w:eastAsia="標楷體" w:hAnsi="標楷體" w:hint="eastAsia"/>
                <w:sz w:val="20"/>
                <w:szCs w:val="20"/>
              </w:rPr>
              <w:t>填補偏鄉公共運輸空白地帶</w:t>
            </w:r>
          </w:p>
        </w:tc>
        <w:tc>
          <w:tcPr>
            <w:tcW w:w="663" w:type="dxa"/>
            <w:vAlign w:val="center"/>
          </w:tcPr>
          <w:p w14:paraId="01269597" w14:textId="77777777" w:rsidR="00F064DC" w:rsidRPr="00FB16AB" w:rsidRDefault="00F064DC" w:rsidP="007067D0">
            <w:pPr>
              <w:spacing w:line="0" w:lineRule="atLeast"/>
              <w:jc w:val="center"/>
              <w:rPr>
                <w:rFonts w:ascii="標楷體" w:eastAsia="標楷體" w:hAnsi="標楷體"/>
                <w:sz w:val="20"/>
                <w:szCs w:val="20"/>
              </w:rPr>
            </w:pPr>
            <w:r w:rsidRPr="00FB16AB">
              <w:rPr>
                <w:rFonts w:ascii="標楷體" w:eastAsia="標楷體" w:hAnsi="標楷體" w:hint="eastAsia"/>
                <w:sz w:val="20"/>
                <w:szCs w:val="20"/>
              </w:rPr>
              <w:t>人次</w:t>
            </w:r>
          </w:p>
        </w:tc>
        <w:tc>
          <w:tcPr>
            <w:tcW w:w="1086" w:type="dxa"/>
            <w:vAlign w:val="center"/>
          </w:tcPr>
          <w:p w14:paraId="4045831E" w14:textId="77777777" w:rsidR="00F064DC" w:rsidRPr="00FB16AB" w:rsidRDefault="00F064DC" w:rsidP="007067D0">
            <w:pPr>
              <w:spacing w:line="0" w:lineRule="atLeast"/>
              <w:jc w:val="right"/>
              <w:rPr>
                <w:rFonts w:ascii="標楷體" w:eastAsia="標楷體" w:hAnsi="標楷體"/>
                <w:sz w:val="20"/>
                <w:szCs w:val="20"/>
              </w:rPr>
            </w:pPr>
            <w:r>
              <w:rPr>
                <w:rFonts w:ascii="標楷體" w:eastAsia="標楷體" w:hAnsi="標楷體" w:hint="eastAsia"/>
                <w:sz w:val="20"/>
                <w:szCs w:val="20"/>
              </w:rPr>
              <w:t>15,000</w:t>
            </w:r>
          </w:p>
        </w:tc>
        <w:tc>
          <w:tcPr>
            <w:tcW w:w="1086" w:type="dxa"/>
            <w:vAlign w:val="center"/>
          </w:tcPr>
          <w:p w14:paraId="45C3F7C2" w14:textId="77777777" w:rsidR="00F064DC" w:rsidRPr="00FB16AB" w:rsidRDefault="00F064DC" w:rsidP="007067D0">
            <w:pPr>
              <w:spacing w:line="0" w:lineRule="atLeast"/>
              <w:jc w:val="right"/>
              <w:rPr>
                <w:rFonts w:ascii="標楷體" w:eastAsia="標楷體" w:hAnsi="標楷體"/>
                <w:sz w:val="20"/>
                <w:szCs w:val="20"/>
              </w:rPr>
            </w:pPr>
            <w:r>
              <w:rPr>
                <w:rFonts w:ascii="標楷體" w:eastAsia="標楷體" w:hAnsi="標楷體" w:hint="eastAsia"/>
                <w:sz w:val="20"/>
                <w:szCs w:val="20"/>
              </w:rPr>
              <w:t>8,879</w:t>
            </w:r>
          </w:p>
        </w:tc>
      </w:tr>
      <w:tr w:rsidR="00F064DC" w:rsidRPr="00FB16AB" w14:paraId="0EBA4EEB" w14:textId="77777777" w:rsidTr="007067D0">
        <w:trPr>
          <w:trHeight w:val="567"/>
        </w:trPr>
        <w:tc>
          <w:tcPr>
            <w:tcW w:w="1843" w:type="dxa"/>
            <w:tcBorders>
              <w:bottom w:val="single" w:sz="4" w:space="0" w:color="auto"/>
            </w:tcBorders>
            <w:vAlign w:val="center"/>
          </w:tcPr>
          <w:p w14:paraId="6CD35FC8" w14:textId="77777777" w:rsidR="00F064DC" w:rsidRPr="00FB16AB" w:rsidRDefault="00F064DC" w:rsidP="007067D0">
            <w:pPr>
              <w:spacing w:line="0" w:lineRule="atLeast"/>
              <w:jc w:val="both"/>
              <w:rPr>
                <w:rFonts w:ascii="標楷體" w:eastAsia="標楷體" w:hAnsi="標楷體"/>
                <w:sz w:val="20"/>
                <w:szCs w:val="20"/>
              </w:rPr>
            </w:pPr>
            <w:r w:rsidRPr="00FB16AB">
              <w:rPr>
                <w:rFonts w:ascii="標楷體" w:eastAsia="標楷體" w:hAnsi="標楷體" w:hint="eastAsia"/>
                <w:sz w:val="20"/>
                <w:szCs w:val="20"/>
              </w:rPr>
              <w:t>提升智慧運輸相關產業年產值</w:t>
            </w:r>
          </w:p>
        </w:tc>
        <w:tc>
          <w:tcPr>
            <w:tcW w:w="663" w:type="dxa"/>
            <w:tcBorders>
              <w:bottom w:val="single" w:sz="4" w:space="0" w:color="auto"/>
            </w:tcBorders>
            <w:vAlign w:val="center"/>
          </w:tcPr>
          <w:p w14:paraId="040E6143" w14:textId="77777777" w:rsidR="00F064DC" w:rsidRPr="00FB16AB" w:rsidRDefault="00F064DC" w:rsidP="007067D0">
            <w:pPr>
              <w:spacing w:line="0" w:lineRule="atLeast"/>
              <w:jc w:val="center"/>
              <w:rPr>
                <w:rFonts w:ascii="標楷體" w:eastAsia="標楷體" w:hAnsi="標楷體"/>
                <w:sz w:val="20"/>
                <w:szCs w:val="20"/>
              </w:rPr>
            </w:pPr>
            <w:r w:rsidRPr="00FB16AB">
              <w:rPr>
                <w:rFonts w:ascii="標楷體" w:eastAsia="標楷體" w:hAnsi="標楷體" w:hint="eastAsia"/>
                <w:sz w:val="20"/>
                <w:szCs w:val="20"/>
              </w:rPr>
              <w:t>千元</w:t>
            </w:r>
          </w:p>
        </w:tc>
        <w:tc>
          <w:tcPr>
            <w:tcW w:w="1086" w:type="dxa"/>
            <w:tcBorders>
              <w:bottom w:val="single" w:sz="4" w:space="0" w:color="auto"/>
            </w:tcBorders>
            <w:vAlign w:val="center"/>
          </w:tcPr>
          <w:p w14:paraId="36B60681" w14:textId="77777777" w:rsidR="00F064DC" w:rsidRPr="00FB16AB" w:rsidRDefault="00F064DC" w:rsidP="007067D0">
            <w:pPr>
              <w:spacing w:line="0" w:lineRule="atLeast"/>
              <w:jc w:val="right"/>
              <w:rPr>
                <w:rFonts w:ascii="標楷體" w:eastAsia="標楷體" w:hAnsi="標楷體"/>
                <w:sz w:val="20"/>
                <w:szCs w:val="20"/>
              </w:rPr>
            </w:pPr>
            <w:r>
              <w:rPr>
                <w:rFonts w:ascii="標楷體" w:eastAsia="標楷體" w:hAnsi="標楷體" w:hint="eastAsia"/>
                <w:sz w:val="20"/>
                <w:szCs w:val="20"/>
              </w:rPr>
              <w:t>20,000</w:t>
            </w:r>
          </w:p>
        </w:tc>
        <w:tc>
          <w:tcPr>
            <w:tcW w:w="1086" w:type="dxa"/>
            <w:tcBorders>
              <w:bottom w:val="single" w:sz="4" w:space="0" w:color="auto"/>
            </w:tcBorders>
            <w:vAlign w:val="center"/>
          </w:tcPr>
          <w:p w14:paraId="0024616D" w14:textId="77777777" w:rsidR="00F064DC" w:rsidRPr="00FB16AB" w:rsidRDefault="00F064DC" w:rsidP="007067D0">
            <w:pPr>
              <w:spacing w:line="0" w:lineRule="atLeast"/>
              <w:jc w:val="right"/>
              <w:rPr>
                <w:rFonts w:ascii="標楷體" w:eastAsia="標楷體" w:hAnsi="標楷體"/>
                <w:sz w:val="20"/>
                <w:szCs w:val="20"/>
              </w:rPr>
            </w:pPr>
            <w:r w:rsidRPr="00FB16AB">
              <w:rPr>
                <w:rFonts w:ascii="標楷體" w:eastAsia="標楷體" w:hAnsi="標楷體" w:hint="eastAsia"/>
                <w:sz w:val="20"/>
                <w:szCs w:val="20"/>
              </w:rPr>
              <w:t>－</w:t>
            </w:r>
          </w:p>
        </w:tc>
      </w:tr>
      <w:tr w:rsidR="00F064DC" w:rsidRPr="00FB16AB" w14:paraId="67737641" w14:textId="77777777" w:rsidTr="007067D0">
        <w:tc>
          <w:tcPr>
            <w:tcW w:w="4678" w:type="dxa"/>
            <w:gridSpan w:val="4"/>
            <w:tcBorders>
              <w:left w:val="nil"/>
              <w:bottom w:val="nil"/>
              <w:right w:val="nil"/>
            </w:tcBorders>
            <w:vAlign w:val="center"/>
          </w:tcPr>
          <w:p w14:paraId="1C724951" w14:textId="77777777" w:rsidR="00F064DC" w:rsidRPr="00FB16AB" w:rsidRDefault="00F064DC" w:rsidP="007067D0">
            <w:pPr>
              <w:spacing w:line="300" w:lineRule="exact"/>
              <w:rPr>
                <w:rFonts w:ascii="標楷體" w:eastAsia="標楷體" w:hAnsi="標楷體"/>
                <w:sz w:val="18"/>
                <w:szCs w:val="18"/>
              </w:rPr>
            </w:pPr>
            <w:r w:rsidRPr="00FB16AB">
              <w:rPr>
                <w:rFonts w:ascii="標楷體" w:eastAsia="標楷體" w:hAnsi="標楷體" w:hint="eastAsia"/>
                <w:sz w:val="18"/>
                <w:szCs w:val="18"/>
              </w:rPr>
              <w:t>資料來源：整理自縣政府提供資料。</w:t>
            </w:r>
          </w:p>
        </w:tc>
      </w:tr>
    </w:tbl>
    <w:p w14:paraId="538C991E" w14:textId="3B0F108D" w:rsidR="00F064DC" w:rsidRDefault="00F064DC" w:rsidP="00F064DC">
      <w:pPr>
        <w:overflowPunct w:val="0"/>
        <w:spacing w:line="480" w:lineRule="exact"/>
        <w:jc w:val="both"/>
        <w:rPr>
          <w:rFonts w:ascii="標楷體" w:eastAsia="標楷體" w:hAnsi="標楷體"/>
          <w:noProof/>
          <w:color w:val="FF0000"/>
        </w:rPr>
      </w:pPr>
      <w:r w:rsidRPr="00450B7C">
        <w:rPr>
          <w:rFonts w:ascii="標楷體" w:eastAsia="標楷體" w:hAnsi="標楷體" w:hint="eastAsia"/>
          <w:noProof/>
          <w:color w:val="000000" w:themeColor="text1"/>
        </w:rPr>
        <w:t>因未透過交通預約媒合平台辦理交通預約媒合服務而未使用，另電動車訂車紀錄報表功能，則因合作業者倒閉迄未使用，亟待研謀積極推廣等情事，經函請查明並檢討改善。據復：1.TTGO交通預約媒合平台完成時，廠商未單獨繳交相關檢測資料，乃採報告書逐項頁面佐證其功能使用之方式進行，另經檢討，往後相關文件將採電子掃描及紙本保存方式併行，同時於經費核銷時，依</w:t>
      </w:r>
      <w:r w:rsidRPr="00450B7C">
        <w:rPr>
          <w:rFonts w:ascii="標楷體" w:eastAsia="標楷體" w:hAnsi="標楷體" w:hint="eastAsia"/>
          <w:noProof/>
          <w:color w:val="000000" w:themeColor="text1"/>
        </w:rPr>
        <w:lastRenderedPageBreak/>
        <w:t>會計法檢附完整成果及期間公文，以維護文件保存之完整性；2.交通預約媒合平台規劃為一站式模式達成交通整合串接實為理想模式，且缺乏事先溝通與市場評估，將納入檢討，未來倘有類似系統開發案，將更嚴謹評估及辦理；3.由食宿遊購業代訂車輛作業推測需求不高，取消改為由民眾自行操作訂車；4.將視未來開放API規則調整狀況，並視TTGO在地接駁實際推動成效，評估未來是否持續朝向可透過轉接邏輯或模組轉換方式進行串接；5.以敬老愛心卡結合一卡通之支付方式，正與票證公司辦理情境測試驗測，未來涉及數位身分相關系統規劃將更審慎評估需求，至數位點數功能尚待相關單位研擬配套方案；6.將請公會協助推廣司機加入平台合作，並持續推廣平台使用；7.將視經費到位情況辦理相關採購；8.將視經費到位情況辦理相關採購；</w:t>
      </w:r>
      <w:r w:rsidRPr="00450B7C">
        <w:rPr>
          <w:rFonts w:ascii="標楷體" w:eastAsia="標楷體" w:hAnsi="標楷體"/>
          <w:noProof/>
          <w:color w:val="000000" w:themeColor="text1"/>
        </w:rPr>
        <w:t>9</w:t>
      </w:r>
      <w:r w:rsidRPr="00450B7C">
        <w:rPr>
          <w:rFonts w:ascii="標楷體" w:eastAsia="標楷體" w:hAnsi="標楷體" w:hint="eastAsia"/>
          <w:noProof/>
          <w:color w:val="000000" w:themeColor="text1"/>
        </w:rPr>
        <w:t>.將持續宣導，以期增加</w:t>
      </w:r>
      <w:r w:rsidRPr="00464ADD">
        <w:rPr>
          <w:rFonts w:ascii="標楷體" w:eastAsia="標楷體" w:hAnsi="標楷體" w:hint="eastAsia"/>
          <w:noProof/>
        </w:rPr>
        <w:t>系統使用單位。</w:t>
      </w:r>
    </w:p>
    <w:p w14:paraId="53DAF741" w14:textId="77777777" w:rsidR="00F064DC" w:rsidRPr="00070750" w:rsidRDefault="00F064DC" w:rsidP="007067D0">
      <w:pPr>
        <w:spacing w:beforeLines="20" w:before="72" w:line="510" w:lineRule="exact"/>
        <w:ind w:firstLineChars="110" w:firstLine="308"/>
        <w:jc w:val="both"/>
        <w:rPr>
          <w:rFonts w:ascii="標楷體" w:eastAsia="標楷體" w:hAnsi="標楷體"/>
          <w:bCs/>
        </w:rPr>
      </w:pPr>
      <w:r w:rsidRPr="00070750">
        <w:rPr>
          <w:rFonts w:ascii="標楷體" w:eastAsia="標楷體" w:hAnsi="標楷體" w:hint="eastAsia"/>
          <w:b/>
          <w:sz w:val="28"/>
          <w:szCs w:val="28"/>
        </w:rPr>
        <w:t>（四十）為提供更便民接駁服務及帶動</w:t>
      </w:r>
      <w:proofErr w:type="gramStart"/>
      <w:r w:rsidRPr="00070750">
        <w:rPr>
          <w:rFonts w:ascii="標楷體" w:eastAsia="標楷體" w:hAnsi="標楷體" w:hint="eastAsia"/>
          <w:b/>
          <w:sz w:val="28"/>
          <w:szCs w:val="28"/>
        </w:rPr>
        <w:t>臺東地</w:t>
      </w:r>
      <w:proofErr w:type="gramEnd"/>
      <w:r w:rsidRPr="00070750">
        <w:rPr>
          <w:rFonts w:ascii="標楷體" w:eastAsia="標楷體" w:hAnsi="標楷體" w:hint="eastAsia"/>
          <w:b/>
          <w:sz w:val="28"/>
          <w:szCs w:val="28"/>
        </w:rPr>
        <w:t>方創生，補貼民眾搭乘TTGO在地接駁路線部分車資及營運</w:t>
      </w:r>
      <w:proofErr w:type="gramStart"/>
      <w:r w:rsidRPr="00070750">
        <w:rPr>
          <w:rFonts w:ascii="標楷體" w:eastAsia="標楷體" w:hAnsi="標楷體" w:hint="eastAsia"/>
          <w:b/>
          <w:sz w:val="28"/>
          <w:szCs w:val="28"/>
        </w:rPr>
        <w:t>業者空駛成本</w:t>
      </w:r>
      <w:proofErr w:type="gramEnd"/>
      <w:r w:rsidRPr="00070750">
        <w:rPr>
          <w:rFonts w:ascii="標楷體" w:eastAsia="標楷體" w:hAnsi="標楷體" w:hint="eastAsia"/>
          <w:b/>
          <w:sz w:val="28"/>
          <w:szCs w:val="28"/>
        </w:rPr>
        <w:t>，惟搭乘使用情形不如預期，且部分補貼載運明細登錄異常，亟待積極</w:t>
      </w:r>
      <w:proofErr w:type="gramStart"/>
      <w:r w:rsidRPr="00070750">
        <w:rPr>
          <w:rFonts w:ascii="標楷體" w:eastAsia="標楷體" w:hAnsi="標楷體" w:hint="eastAsia"/>
          <w:b/>
          <w:sz w:val="28"/>
          <w:szCs w:val="28"/>
        </w:rPr>
        <w:t>研</w:t>
      </w:r>
      <w:proofErr w:type="gramEnd"/>
      <w:r w:rsidRPr="00070750">
        <w:rPr>
          <w:rFonts w:ascii="標楷體" w:eastAsia="標楷體" w:hAnsi="標楷體" w:hint="eastAsia"/>
          <w:b/>
          <w:sz w:val="28"/>
          <w:szCs w:val="28"/>
        </w:rPr>
        <w:t>謀改善。</w:t>
      </w:r>
    </w:p>
    <w:p w14:paraId="124C4CE9" w14:textId="77777777" w:rsidR="00F064DC" w:rsidRDefault="00F064DC" w:rsidP="007067D0">
      <w:pPr>
        <w:spacing w:line="504" w:lineRule="exact"/>
        <w:ind w:firstLineChars="200" w:firstLine="400"/>
        <w:jc w:val="both"/>
        <w:rPr>
          <w:rFonts w:ascii="標楷體" w:eastAsia="標楷體" w:hAnsi="標楷體"/>
          <w:noProof/>
          <w:color w:val="FF0000"/>
        </w:rPr>
      </w:pPr>
      <w:r w:rsidRPr="004023B9">
        <w:rPr>
          <w:rFonts w:ascii="標楷體" w:eastAsia="標楷體" w:hAnsi="標楷體"/>
          <w:noProof/>
          <w:sz w:val="20"/>
          <w:szCs w:val="20"/>
        </w:rPr>
        <w:drawing>
          <wp:anchor distT="0" distB="0" distL="114300" distR="114300" simplePos="0" relativeHeight="251964416" behindDoc="0" locked="0" layoutInCell="1" allowOverlap="1" wp14:anchorId="509F8016" wp14:editId="435EA7D5">
            <wp:simplePos x="0" y="0"/>
            <wp:positionH relativeFrom="margin">
              <wp:posOffset>2493010</wp:posOffset>
            </wp:positionH>
            <wp:positionV relativeFrom="paragraph">
              <wp:posOffset>1927497</wp:posOffset>
            </wp:positionV>
            <wp:extent cx="3799205" cy="3181985"/>
            <wp:effectExtent l="0" t="0" r="10795" b="18415"/>
            <wp:wrapTight wrapText="bothSides">
              <wp:wrapPolygon edited="0">
                <wp:start x="0" y="0"/>
                <wp:lineTo x="0" y="21596"/>
                <wp:lineTo x="21553" y="21596"/>
                <wp:lineTo x="21553" y="0"/>
                <wp:lineTo x="0" y="0"/>
              </wp:wrapPolygon>
            </wp:wrapTight>
            <wp:docPr id="1958779856" name="圖表 1">
              <a:extLst xmlns:a="http://schemas.openxmlformats.org/drawingml/2006/main">
                <a:ext uri="{FF2B5EF4-FFF2-40B4-BE49-F238E27FC236}">
                  <a16:creationId xmlns:a16="http://schemas.microsoft.com/office/drawing/2014/main" id="{106EE22C-DBED-4C59-8F01-2252EF6362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Pr="009C540C">
        <w:rPr>
          <w:rFonts w:ascii="標楷體" w:eastAsia="標楷體" w:hAnsi="標楷體" w:hint="eastAsia"/>
          <w:noProof/>
        </w:rPr>
        <w:t>縣政府為提供更便民接駁服務及帶動臺東地方創生，</w:t>
      </w:r>
      <w:r w:rsidRPr="009A6D0A">
        <w:rPr>
          <w:rFonts w:ascii="標楷體" w:eastAsia="標楷體" w:hAnsi="標楷體" w:hint="eastAsia"/>
          <w:noProof/>
        </w:rPr>
        <w:t>獲交通部公路局核定以前瞻基礎建設計畫－城鄉建設－加速推動地方創生計畫經費2,464萬餘元（含自籌款</w:t>
      </w:r>
      <w:r>
        <w:rPr>
          <w:rFonts w:ascii="標楷體" w:eastAsia="標楷體" w:hAnsi="標楷體"/>
          <w:noProof/>
        </w:rPr>
        <w:t>123</w:t>
      </w:r>
      <w:r>
        <w:rPr>
          <w:rFonts w:ascii="標楷體" w:eastAsia="標楷體" w:hAnsi="標楷體" w:hint="eastAsia"/>
          <w:noProof/>
        </w:rPr>
        <w:t>萬餘元</w:t>
      </w:r>
      <w:r w:rsidRPr="00C95F8E">
        <w:rPr>
          <w:rFonts w:ascii="標楷體" w:eastAsia="標楷體" w:hAnsi="標楷體" w:hint="eastAsia"/>
          <w:bCs/>
          <w:kern w:val="32"/>
        </w:rPr>
        <w:t>）</w:t>
      </w:r>
      <w:r>
        <w:rPr>
          <w:rFonts w:ascii="標楷體" w:eastAsia="標楷體" w:hAnsi="標楷體" w:hint="eastAsia"/>
          <w:noProof/>
        </w:rPr>
        <w:t>，</w:t>
      </w:r>
      <w:r w:rsidRPr="009A6D0A">
        <w:rPr>
          <w:rFonts w:ascii="標楷體" w:eastAsia="標楷體" w:hAnsi="標楷體" w:hint="eastAsia"/>
          <w:noProof/>
        </w:rPr>
        <w:t>辦理「人本交通，韌性城鄉：TTGO花東溫馨接送預約媒合服務」地方創生2.0計畫，用以補貼民眾搭乘TTGO在地接駁路線部分車資及營運業者空駛成本</w:t>
      </w:r>
      <w:r w:rsidRPr="00906EF6">
        <w:rPr>
          <w:rFonts w:ascii="標楷體" w:eastAsia="標楷體" w:hAnsi="標楷體" w:hint="eastAsia"/>
          <w:noProof/>
        </w:rPr>
        <w:t>，執行期間原為112年8月至113年10月，嗣</w:t>
      </w:r>
      <w:r>
        <w:rPr>
          <w:rFonts w:ascii="標楷體" w:eastAsia="標楷體" w:hAnsi="標楷體" w:hint="eastAsia"/>
          <w:noProof/>
        </w:rPr>
        <w:t>縣政府</w:t>
      </w:r>
      <w:r w:rsidRPr="00906EF6">
        <w:rPr>
          <w:rFonts w:ascii="標楷體" w:eastAsia="標楷體" w:hAnsi="標楷體" w:hint="eastAsia"/>
          <w:noProof/>
        </w:rPr>
        <w:t>於113年11月報經交通部公路局同意展延至114年10月</w:t>
      </w:r>
      <w:r>
        <w:rPr>
          <w:rFonts w:ascii="標楷體" w:eastAsia="標楷體" w:hAnsi="標楷體" w:hint="eastAsia"/>
          <w:noProof/>
        </w:rPr>
        <w:t>底</w:t>
      </w:r>
      <w:r w:rsidRPr="00906EF6">
        <w:rPr>
          <w:rFonts w:ascii="標楷體" w:eastAsia="標楷體" w:hAnsi="標楷體" w:hint="eastAsia"/>
          <w:noProof/>
        </w:rPr>
        <w:t>止</w:t>
      </w:r>
      <w:r w:rsidRPr="009A6D0A">
        <w:rPr>
          <w:rFonts w:ascii="標楷體" w:eastAsia="標楷體" w:hAnsi="標楷體" w:hint="eastAsia"/>
          <w:noProof/>
        </w:rPr>
        <w:t>。</w:t>
      </w:r>
      <w:r w:rsidRPr="009C540C">
        <w:rPr>
          <w:rFonts w:ascii="標楷體" w:eastAsia="標楷體" w:hAnsi="標楷體" w:hint="eastAsia"/>
          <w:noProof/>
        </w:rPr>
        <w:t>經查計畫執行情形，核有：</w:t>
      </w:r>
      <w:r>
        <w:rPr>
          <w:rFonts w:ascii="標楷體" w:eastAsia="標楷體" w:hAnsi="標楷體" w:hint="eastAsia"/>
          <w:noProof/>
        </w:rPr>
        <w:t>1</w:t>
      </w:r>
      <w:r>
        <w:rPr>
          <w:rFonts w:ascii="標楷體" w:eastAsia="標楷體" w:hAnsi="標楷體"/>
          <w:noProof/>
        </w:rPr>
        <w:t>.</w:t>
      </w:r>
      <w:r w:rsidRPr="00906EF6">
        <w:rPr>
          <w:rFonts w:ascii="標楷體" w:eastAsia="標楷體" w:hAnsi="標楷體" w:hint="eastAsia"/>
          <w:noProof/>
        </w:rPr>
        <w:t>113年1至10月補貼</w:t>
      </w:r>
      <w:r>
        <w:rPr>
          <w:rFonts w:ascii="標楷體" w:eastAsia="標楷體" w:hAnsi="標楷體" w:hint="eastAsia"/>
          <w:noProof/>
        </w:rPr>
        <w:t>民眾</w:t>
      </w:r>
      <w:r w:rsidRPr="00906EF6">
        <w:rPr>
          <w:rFonts w:ascii="標楷體" w:eastAsia="標楷體" w:hAnsi="標楷體" w:hint="eastAsia"/>
          <w:noProof/>
        </w:rPr>
        <w:t>車資</w:t>
      </w:r>
      <w:r>
        <w:rPr>
          <w:rFonts w:ascii="標楷體" w:eastAsia="標楷體" w:hAnsi="標楷體" w:hint="eastAsia"/>
          <w:noProof/>
        </w:rPr>
        <w:t>及業者空駛成本共計</w:t>
      </w:r>
      <w:r w:rsidRPr="00906EF6">
        <w:rPr>
          <w:rFonts w:ascii="標楷體" w:eastAsia="標楷體" w:hAnsi="標楷體" w:hint="eastAsia"/>
          <w:noProof/>
        </w:rPr>
        <w:t>89</w:t>
      </w:r>
      <w:r>
        <w:rPr>
          <w:rFonts w:ascii="標楷體" w:eastAsia="標楷體" w:hAnsi="標楷體" w:hint="eastAsia"/>
          <w:noProof/>
        </w:rPr>
        <w:t>萬餘</w:t>
      </w:r>
      <w:r w:rsidRPr="00906EF6">
        <w:rPr>
          <w:rFonts w:ascii="標楷體" w:eastAsia="標楷體" w:hAnsi="標楷體" w:hint="eastAsia"/>
          <w:noProof/>
        </w:rPr>
        <w:t>元，換算平均每月</w:t>
      </w:r>
      <w:r>
        <w:rPr>
          <w:rFonts w:ascii="標楷體" w:eastAsia="標楷體" w:hAnsi="標楷體" w:hint="eastAsia"/>
          <w:noProof/>
        </w:rPr>
        <w:t>補貼</w:t>
      </w:r>
      <w:r w:rsidRPr="00906EF6">
        <w:rPr>
          <w:rFonts w:ascii="標楷體" w:eastAsia="標楷體" w:hAnsi="標楷體" w:hint="eastAsia"/>
          <w:noProof/>
        </w:rPr>
        <w:t>約8</w:t>
      </w:r>
      <w:r>
        <w:rPr>
          <w:rFonts w:ascii="標楷體" w:eastAsia="標楷體" w:hAnsi="標楷體" w:hint="eastAsia"/>
          <w:noProof/>
        </w:rPr>
        <w:t>萬餘</w:t>
      </w:r>
      <w:r w:rsidRPr="00906EF6">
        <w:rPr>
          <w:rFonts w:ascii="標楷體" w:eastAsia="標楷體" w:hAnsi="標楷體" w:hint="eastAsia"/>
          <w:noProof/>
        </w:rPr>
        <w:t>元，各占計畫期程展延前、後每月預計補貼164</w:t>
      </w:r>
      <w:r>
        <w:rPr>
          <w:rFonts w:ascii="標楷體" w:eastAsia="標楷體" w:hAnsi="標楷體" w:hint="eastAsia"/>
          <w:noProof/>
        </w:rPr>
        <w:t>萬餘</w:t>
      </w:r>
      <w:r w:rsidRPr="00906EF6">
        <w:rPr>
          <w:rFonts w:ascii="標楷體" w:eastAsia="標楷體" w:hAnsi="標楷體" w:hint="eastAsia"/>
          <w:noProof/>
        </w:rPr>
        <w:t>元、91</w:t>
      </w:r>
      <w:r>
        <w:rPr>
          <w:rFonts w:ascii="標楷體" w:eastAsia="標楷體" w:hAnsi="標楷體" w:hint="eastAsia"/>
          <w:noProof/>
        </w:rPr>
        <w:t>萬餘</w:t>
      </w:r>
      <w:r w:rsidRPr="00906EF6">
        <w:rPr>
          <w:rFonts w:ascii="標楷體" w:eastAsia="標楷體" w:hAnsi="標楷體" w:hint="eastAsia"/>
          <w:noProof/>
        </w:rPr>
        <w:t>元之比率分別</w:t>
      </w:r>
      <w:r>
        <w:rPr>
          <w:rFonts w:ascii="標楷體" w:eastAsia="標楷體" w:hAnsi="標楷體" w:hint="eastAsia"/>
          <w:noProof/>
        </w:rPr>
        <w:t>僅</w:t>
      </w:r>
      <w:r w:rsidRPr="00906EF6">
        <w:rPr>
          <w:rFonts w:ascii="標楷體" w:eastAsia="標楷體" w:hAnsi="標楷體" w:hint="eastAsia"/>
          <w:noProof/>
        </w:rPr>
        <w:t>為5.43％、9.78％</w:t>
      </w:r>
      <w:r w:rsidRPr="00B60CE7">
        <w:rPr>
          <w:rFonts w:ascii="標楷體" w:eastAsia="標楷體" w:hAnsi="標楷體" w:hint="eastAsia"/>
        </w:rPr>
        <w:t>（圖1</w:t>
      </w:r>
      <w:r>
        <w:rPr>
          <w:rFonts w:ascii="標楷體" w:eastAsia="標楷體" w:hAnsi="標楷體" w:hint="eastAsia"/>
        </w:rPr>
        <w:t>7</w:t>
      </w:r>
      <w:r w:rsidRPr="00B60CE7">
        <w:rPr>
          <w:rFonts w:ascii="標楷體" w:eastAsia="標楷體" w:hAnsi="標楷體" w:hint="eastAsia"/>
        </w:rPr>
        <w:t>）</w:t>
      </w:r>
      <w:r w:rsidRPr="00906EF6">
        <w:rPr>
          <w:rFonts w:ascii="標楷體" w:eastAsia="標楷體" w:hAnsi="標楷體" w:hint="eastAsia"/>
          <w:noProof/>
        </w:rPr>
        <w:t>，顯示民眾搭乘情形不如預期</w:t>
      </w:r>
      <w:r>
        <w:rPr>
          <w:rFonts w:ascii="標楷體" w:eastAsia="標楷體" w:hAnsi="標楷體" w:hint="eastAsia"/>
          <w:noProof/>
        </w:rPr>
        <w:t>；</w:t>
      </w:r>
      <w:r>
        <w:rPr>
          <w:rFonts w:ascii="標楷體" w:eastAsia="標楷體" w:hAnsi="標楷體"/>
          <w:noProof/>
        </w:rPr>
        <w:t>2.</w:t>
      </w:r>
      <w:r>
        <w:rPr>
          <w:rFonts w:ascii="標楷體" w:eastAsia="標楷體" w:hAnsi="標楷體" w:hint="eastAsia"/>
          <w:noProof/>
        </w:rPr>
        <w:t>已</w:t>
      </w:r>
      <w:r w:rsidRPr="00A930C3">
        <w:rPr>
          <w:rFonts w:ascii="標楷體" w:eastAsia="標楷體" w:hAnsi="標楷體" w:hint="eastAsia"/>
          <w:noProof/>
        </w:rPr>
        <w:t>補</w:t>
      </w:r>
      <w:r>
        <w:rPr>
          <w:rFonts w:ascii="標楷體" w:eastAsia="標楷體" w:hAnsi="標楷體" w:hint="eastAsia"/>
          <w:noProof/>
        </w:rPr>
        <w:t>貼之</w:t>
      </w:r>
      <w:r w:rsidRPr="00A930C3">
        <w:rPr>
          <w:rFonts w:ascii="標楷體" w:eastAsia="標楷體" w:hAnsi="標楷體" w:hint="eastAsia"/>
          <w:noProof/>
        </w:rPr>
        <w:t>接駁車資與載運明細表</w:t>
      </w:r>
      <w:r>
        <w:rPr>
          <w:rFonts w:ascii="標楷體" w:eastAsia="標楷體" w:hAnsi="標楷體" w:hint="eastAsia"/>
          <w:noProof/>
        </w:rPr>
        <w:t>中</w:t>
      </w:r>
      <w:r w:rsidRPr="00A930C3">
        <w:rPr>
          <w:rFonts w:ascii="標楷體" w:eastAsia="標楷體" w:hAnsi="標楷體" w:hint="eastAsia"/>
          <w:noProof/>
        </w:rPr>
        <w:t>，</w:t>
      </w:r>
      <w:r>
        <w:rPr>
          <w:rFonts w:ascii="標楷體" w:eastAsia="標楷體" w:hAnsi="標楷體" w:hint="eastAsia"/>
          <w:noProof/>
        </w:rPr>
        <w:t>間有</w:t>
      </w:r>
      <w:r w:rsidRPr="00A930C3">
        <w:rPr>
          <w:rFonts w:ascii="標楷體" w:eastAsia="標楷體" w:hAnsi="標楷體" w:hint="eastAsia"/>
          <w:noProof/>
        </w:rPr>
        <w:t>派車狀態非為已完成且車輛行駛0分鐘，</w:t>
      </w:r>
      <w:r>
        <w:rPr>
          <w:rFonts w:ascii="標楷體" w:eastAsia="標楷體" w:hAnsi="標楷體" w:hint="eastAsia"/>
          <w:noProof/>
        </w:rPr>
        <w:t>或</w:t>
      </w:r>
      <w:r w:rsidRPr="00BC42D8">
        <w:rPr>
          <w:rFonts w:ascii="標楷體" w:eastAsia="標楷體" w:hAnsi="標楷體" w:hint="eastAsia"/>
          <w:noProof/>
        </w:rPr>
        <w:t>接駁車輛車牌號碼</w:t>
      </w:r>
      <w:r>
        <w:rPr>
          <w:rFonts w:ascii="標楷體" w:eastAsia="標楷體" w:hAnsi="標楷體" w:hint="eastAsia"/>
          <w:noProof/>
        </w:rPr>
        <w:t>非屬</w:t>
      </w:r>
      <w:r w:rsidRPr="00BC42D8">
        <w:rPr>
          <w:rFonts w:ascii="標楷體" w:eastAsia="標楷體" w:hAnsi="標楷體" w:hint="eastAsia"/>
          <w:noProof/>
        </w:rPr>
        <w:t>交通部核定營業小客車</w:t>
      </w:r>
      <w:r w:rsidRPr="009A6D0A">
        <w:rPr>
          <w:rFonts w:ascii="標楷體" w:eastAsia="標楷體" w:hAnsi="標楷體" w:hint="eastAsia"/>
          <w:noProof/>
        </w:rPr>
        <w:t>（</w:t>
      </w:r>
      <w:r w:rsidRPr="00BC42D8">
        <w:rPr>
          <w:rFonts w:ascii="標楷體" w:eastAsia="標楷體" w:hAnsi="標楷體" w:hint="eastAsia"/>
          <w:noProof/>
        </w:rPr>
        <w:t>民營市區客運</w:t>
      </w:r>
      <w:r w:rsidRPr="00C95F8E">
        <w:rPr>
          <w:rFonts w:ascii="標楷體" w:eastAsia="標楷體" w:hAnsi="標楷體" w:hint="eastAsia"/>
          <w:bCs/>
          <w:kern w:val="32"/>
        </w:rPr>
        <w:t>）</w:t>
      </w:r>
      <w:r w:rsidRPr="00BC42D8">
        <w:rPr>
          <w:rFonts w:ascii="標楷體" w:eastAsia="標楷體" w:hAnsi="標楷體" w:hint="eastAsia"/>
          <w:noProof/>
        </w:rPr>
        <w:t>車牌號碼</w:t>
      </w:r>
      <w:r>
        <w:rPr>
          <w:rFonts w:ascii="標楷體" w:eastAsia="標楷體" w:hAnsi="標楷體" w:hint="eastAsia"/>
          <w:noProof/>
        </w:rPr>
        <w:t>，或</w:t>
      </w:r>
      <w:r w:rsidRPr="006A56FB">
        <w:rPr>
          <w:rFonts w:ascii="標楷體" w:eastAsia="標楷體" w:hAnsi="標楷體" w:hint="eastAsia"/>
          <w:noProof/>
        </w:rPr>
        <w:t>派車狀態為已完成，</w:t>
      </w:r>
      <w:r>
        <w:rPr>
          <w:rFonts w:ascii="標楷體" w:eastAsia="標楷體" w:hAnsi="標楷體" w:hint="eastAsia"/>
          <w:noProof/>
        </w:rPr>
        <w:t>惟</w:t>
      </w:r>
      <w:r w:rsidRPr="006A56FB">
        <w:rPr>
          <w:rFonts w:ascii="標楷體" w:eastAsia="標楷體" w:hAnsi="標楷體" w:hint="eastAsia"/>
          <w:noProof/>
        </w:rPr>
        <w:t>民眾上車及下車時間均相同</w:t>
      </w:r>
      <w:r>
        <w:rPr>
          <w:rFonts w:ascii="標楷體" w:eastAsia="標楷體" w:hAnsi="標楷體" w:hint="eastAsia"/>
          <w:noProof/>
        </w:rPr>
        <w:t>且</w:t>
      </w:r>
      <w:r w:rsidRPr="006A56FB">
        <w:rPr>
          <w:rFonts w:ascii="標楷體" w:eastAsia="標楷體" w:hAnsi="標楷體" w:hint="eastAsia"/>
          <w:noProof/>
        </w:rPr>
        <w:lastRenderedPageBreak/>
        <w:t>車輛行駛0分鐘</w:t>
      </w:r>
      <w:r w:rsidRPr="004023B9">
        <w:rPr>
          <w:rFonts w:ascii="標楷體" w:eastAsia="標楷體" w:hAnsi="標楷體" w:hint="eastAsia"/>
          <w:noProof/>
        </w:rPr>
        <w:t>等情事，經函請檢討改善。據復：1</w:t>
      </w:r>
      <w:r>
        <w:rPr>
          <w:rFonts w:ascii="標楷體" w:eastAsia="標楷體" w:hAnsi="標楷體"/>
          <w:noProof/>
        </w:rPr>
        <w:t>.</w:t>
      </w:r>
      <w:r w:rsidRPr="00B42E93">
        <w:rPr>
          <w:rFonts w:ascii="標楷體" w:eastAsia="標楷體" w:hAnsi="標楷體" w:hint="eastAsia"/>
          <w:noProof/>
        </w:rPr>
        <w:t>執行初期預約執行不佳，經滾動宣傳招募司機</w:t>
      </w:r>
      <w:r>
        <w:rPr>
          <w:rFonts w:ascii="標楷體" w:eastAsia="標楷體" w:hAnsi="標楷體" w:hint="eastAsia"/>
          <w:noProof/>
        </w:rPr>
        <w:t>及</w:t>
      </w:r>
      <w:r w:rsidRPr="00B42E93">
        <w:rPr>
          <w:rFonts w:ascii="標楷體" w:eastAsia="標楷體" w:hAnsi="標楷體" w:hint="eastAsia"/>
          <w:noProof/>
        </w:rPr>
        <w:t>輔導，113年下半年接駁趟次漸有改善</w:t>
      </w:r>
      <w:r>
        <w:rPr>
          <w:rFonts w:ascii="標楷體" w:eastAsia="標楷體" w:hAnsi="標楷體" w:hint="eastAsia"/>
          <w:noProof/>
        </w:rPr>
        <w:t>，未來仍將</w:t>
      </w:r>
      <w:r w:rsidRPr="006A56FB">
        <w:rPr>
          <w:rFonts w:ascii="標楷體" w:eastAsia="標楷體" w:hAnsi="標楷體" w:hint="eastAsia"/>
          <w:noProof/>
        </w:rPr>
        <w:t>積極推廣</w:t>
      </w:r>
      <w:r>
        <w:rPr>
          <w:rFonts w:ascii="標楷體" w:eastAsia="標楷體" w:hAnsi="標楷體" w:hint="eastAsia"/>
          <w:noProof/>
        </w:rPr>
        <w:t>，</w:t>
      </w:r>
      <w:r w:rsidRPr="006A56FB">
        <w:rPr>
          <w:rFonts w:ascii="標楷體" w:eastAsia="標楷體" w:hAnsi="標楷體" w:hint="eastAsia"/>
          <w:noProof/>
        </w:rPr>
        <w:t>思考如何將服務傳達至實際需求者生活圈</w:t>
      </w:r>
      <w:r>
        <w:rPr>
          <w:rFonts w:ascii="標楷體" w:eastAsia="標楷體" w:hAnsi="標楷體" w:hint="eastAsia"/>
          <w:noProof/>
        </w:rPr>
        <w:t>；</w:t>
      </w:r>
      <w:r>
        <w:rPr>
          <w:rFonts w:ascii="標楷體" w:eastAsia="標楷體" w:hAnsi="標楷體"/>
          <w:noProof/>
        </w:rPr>
        <w:t>2.</w:t>
      </w:r>
      <w:r w:rsidRPr="006A56FB">
        <w:rPr>
          <w:rFonts w:ascii="標楷體" w:eastAsia="標楷體" w:hAnsi="標楷體" w:hint="eastAsia"/>
          <w:noProof/>
        </w:rPr>
        <w:t>車資明細異常，係因司機對設備操作不熟練，</w:t>
      </w:r>
      <w:r>
        <w:rPr>
          <w:rFonts w:ascii="標楷體" w:eastAsia="標楷體" w:hAnsi="標楷體" w:hint="eastAsia"/>
          <w:noProof/>
        </w:rPr>
        <w:t>或</w:t>
      </w:r>
      <w:r w:rsidRPr="006A56FB">
        <w:rPr>
          <w:rFonts w:ascii="標楷體" w:eastAsia="標楷體" w:hAnsi="標楷體" w:hint="eastAsia"/>
          <w:noProof/>
        </w:rPr>
        <w:t>受地形及氣候影響網路訊號不佳，</w:t>
      </w:r>
      <w:r>
        <w:rPr>
          <w:rFonts w:ascii="標楷體" w:eastAsia="標楷體" w:hAnsi="標楷體" w:hint="eastAsia"/>
          <w:noProof/>
        </w:rPr>
        <w:t>或</w:t>
      </w:r>
      <w:r w:rsidRPr="006A56FB">
        <w:rPr>
          <w:rFonts w:ascii="標楷體" w:eastAsia="標楷體" w:hAnsi="標楷體" w:hint="eastAsia"/>
          <w:noProof/>
        </w:rPr>
        <w:t>操作派遣誤選車號</w:t>
      </w:r>
      <w:r>
        <w:rPr>
          <w:rFonts w:ascii="標楷體" w:eastAsia="標楷體" w:hAnsi="標楷體" w:hint="eastAsia"/>
          <w:noProof/>
        </w:rPr>
        <w:t>，或</w:t>
      </w:r>
      <w:r w:rsidRPr="00B52842">
        <w:rPr>
          <w:rFonts w:ascii="標楷體" w:eastAsia="標楷體" w:hAnsi="標楷體"/>
        </w:rPr>
        <w:t>司機於多</w:t>
      </w:r>
      <w:proofErr w:type="gramStart"/>
      <w:r w:rsidRPr="00B52842">
        <w:rPr>
          <w:rFonts w:ascii="標楷體" w:eastAsia="標楷體" w:hAnsi="標楷體"/>
        </w:rPr>
        <w:t>趟</w:t>
      </w:r>
      <w:proofErr w:type="gramEnd"/>
      <w:r w:rsidRPr="00B52842">
        <w:rPr>
          <w:rFonts w:ascii="標楷體" w:eastAsia="標楷體" w:hAnsi="標楷體"/>
        </w:rPr>
        <w:t>載運服務後才補登系統訂單</w:t>
      </w:r>
      <w:r>
        <w:rPr>
          <w:rFonts w:ascii="標楷體" w:eastAsia="標楷體" w:hAnsi="標楷體" w:hint="eastAsia"/>
          <w:noProof/>
        </w:rPr>
        <w:t>等所致</w:t>
      </w:r>
      <w:r w:rsidRPr="006A56FB">
        <w:rPr>
          <w:rFonts w:ascii="標楷體" w:eastAsia="標楷體" w:hAnsi="標楷體" w:hint="eastAsia"/>
          <w:noProof/>
        </w:rPr>
        <w:t>，將納入檢討，審慎查核請領車資明細，並要求執行單位應即時</w:t>
      </w:r>
      <w:r>
        <w:rPr>
          <w:rFonts w:ascii="標楷體" w:eastAsia="標楷體" w:hAnsi="標楷體" w:hint="eastAsia"/>
          <w:noProof/>
        </w:rPr>
        <w:t>及落實</w:t>
      </w:r>
      <w:r w:rsidRPr="006A56FB">
        <w:rPr>
          <w:rFonts w:ascii="標楷體" w:eastAsia="標楷體" w:hAnsi="標楷體" w:hint="eastAsia"/>
          <w:noProof/>
        </w:rPr>
        <w:t>登載</w:t>
      </w:r>
      <w:r w:rsidRPr="00BC0694">
        <w:rPr>
          <w:rFonts w:ascii="標楷體" w:eastAsia="標楷體" w:hAnsi="標楷體" w:hint="eastAsia"/>
          <w:noProof/>
        </w:rPr>
        <w:t>接駁資訊。</w:t>
      </w:r>
    </w:p>
    <w:p w14:paraId="142F4763" w14:textId="77777777" w:rsidR="00F064DC" w:rsidRPr="00CB5D3D" w:rsidRDefault="00F064DC" w:rsidP="007067D0">
      <w:pPr>
        <w:spacing w:beforeLines="10" w:before="36" w:line="480" w:lineRule="exact"/>
        <w:ind w:firstLineChars="110" w:firstLine="308"/>
        <w:jc w:val="both"/>
        <w:rPr>
          <w:rFonts w:ascii="標楷體" w:eastAsia="標楷體" w:hAnsi="標楷體"/>
          <w:bCs/>
        </w:rPr>
      </w:pPr>
      <w:r w:rsidRPr="00CB5D3D">
        <w:rPr>
          <w:rFonts w:ascii="標楷體" w:eastAsia="標楷體" w:hAnsi="標楷體" w:hint="eastAsia"/>
          <w:b/>
          <w:sz w:val="28"/>
          <w:szCs w:val="28"/>
        </w:rPr>
        <w:t>（四十一）為營造美學環境，依文化藝術獎助及促進條例等規定推動公共藝術設置政策，惟存有機關間橫向聯繫尚待強化、列管案件</w:t>
      </w:r>
      <w:proofErr w:type="gramStart"/>
      <w:r w:rsidRPr="00CB5D3D">
        <w:rPr>
          <w:rFonts w:ascii="標楷體" w:eastAsia="標楷體" w:hAnsi="標楷體" w:hint="eastAsia"/>
          <w:b/>
          <w:sz w:val="28"/>
          <w:szCs w:val="28"/>
        </w:rPr>
        <w:t>久懸未結</w:t>
      </w:r>
      <w:proofErr w:type="gramEnd"/>
      <w:r w:rsidRPr="00CB5D3D">
        <w:rPr>
          <w:rFonts w:ascii="標楷體" w:eastAsia="標楷體" w:hAnsi="標楷體" w:hint="eastAsia"/>
          <w:b/>
          <w:sz w:val="28"/>
          <w:szCs w:val="28"/>
        </w:rPr>
        <w:t>及經費支用於傳統工藝美術扶植傳承等項目未符規定比率等情事，亟待檢討改善。</w:t>
      </w:r>
    </w:p>
    <w:p w14:paraId="74D2520A" w14:textId="77777777" w:rsidR="00F064DC" w:rsidRPr="0083533B" w:rsidRDefault="00F064DC" w:rsidP="007067D0">
      <w:pPr>
        <w:spacing w:line="500" w:lineRule="exact"/>
        <w:ind w:firstLineChars="200" w:firstLine="480"/>
        <w:jc w:val="both"/>
        <w:rPr>
          <w:rFonts w:ascii="標楷體" w:eastAsia="標楷體" w:hAnsi="標楷體"/>
          <w:noProof/>
        </w:rPr>
      </w:pPr>
      <w:r w:rsidRPr="0083533B">
        <w:rPr>
          <w:rFonts w:ascii="標楷體" w:eastAsia="標楷體" w:hAnsi="標楷體"/>
          <w:noProof/>
        </w:rPr>
        <w:drawing>
          <wp:anchor distT="0" distB="0" distL="114300" distR="114300" simplePos="0" relativeHeight="251971584" behindDoc="1" locked="0" layoutInCell="1" allowOverlap="1" wp14:anchorId="63B3F484" wp14:editId="7C7D90F7">
            <wp:simplePos x="0" y="0"/>
            <wp:positionH relativeFrom="column">
              <wp:posOffset>2730113</wp:posOffset>
            </wp:positionH>
            <wp:positionV relativeFrom="paragraph">
              <wp:posOffset>3331845</wp:posOffset>
            </wp:positionV>
            <wp:extent cx="3985895" cy="2975610"/>
            <wp:effectExtent l="0" t="0" r="0" b="0"/>
            <wp:wrapTight wrapText="bothSides">
              <wp:wrapPolygon edited="0">
                <wp:start x="0" y="0"/>
                <wp:lineTo x="0" y="21434"/>
                <wp:lineTo x="21473" y="21434"/>
                <wp:lineTo x="21473" y="0"/>
                <wp:lineTo x="0" y="0"/>
              </wp:wrapPolygon>
            </wp:wrapTight>
            <wp:docPr id="1127163849" name="圖表 1">
              <a:extLst xmlns:a="http://schemas.openxmlformats.org/drawingml/2006/main">
                <a:ext uri="{FF2B5EF4-FFF2-40B4-BE49-F238E27FC236}">
                  <a16:creationId xmlns:a16="http://schemas.microsoft.com/office/drawing/2014/main" id="{F0945A7D-CDED-4648-A0EA-8653270138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margin">
              <wp14:pctWidth>0</wp14:pctWidth>
            </wp14:sizeRelH>
            <wp14:sizeRelV relativeFrom="margin">
              <wp14:pctHeight>0</wp14:pctHeight>
            </wp14:sizeRelV>
          </wp:anchor>
        </w:drawing>
      </w:r>
      <w:r w:rsidRPr="0083533B">
        <w:rPr>
          <w:rFonts w:ascii="標楷體" w:eastAsia="標楷體" w:hAnsi="標楷體" w:cs="新細明體" w:hint="eastAsia"/>
          <w:kern w:val="0"/>
        </w:rPr>
        <w:t>依據</w:t>
      </w:r>
      <w:r w:rsidRPr="0083533B">
        <w:rPr>
          <w:rFonts w:ascii="標楷體" w:eastAsia="標楷體" w:hAnsi="標楷體" w:hint="eastAsia"/>
          <w:noProof/>
        </w:rPr>
        <w:t>文化藝術</w:t>
      </w:r>
      <w:r w:rsidRPr="0083533B">
        <w:rPr>
          <w:rFonts w:ascii="標楷體" w:eastAsia="標楷體" w:hAnsi="標楷體" w:cs="新細明體" w:hint="eastAsia"/>
          <w:kern w:val="0"/>
        </w:rPr>
        <w:t>獎助及促進條例第15條第1項規定，公有建築物及重大公共工程之興辦機關（構）應辦理公共藝術，</w:t>
      </w:r>
      <w:bookmarkStart w:id="20" w:name="_Hlk201769198"/>
      <w:r w:rsidRPr="0083533B">
        <w:rPr>
          <w:rFonts w:ascii="標楷體" w:eastAsia="標楷體" w:hAnsi="標楷體" w:cs="新細明體" w:hint="eastAsia"/>
          <w:kern w:val="0"/>
        </w:rPr>
        <w:t>營造美學環境，</w:t>
      </w:r>
      <w:bookmarkEnd w:id="20"/>
      <w:r w:rsidRPr="0083533B">
        <w:rPr>
          <w:rFonts w:ascii="標楷體" w:eastAsia="標楷體" w:hAnsi="標楷體" w:cs="新細明體" w:hint="eastAsia"/>
          <w:kern w:val="0"/>
        </w:rPr>
        <w:t>其辦理經費不得少於該建築物及公共工程造價百分之一。據縣政府統計，近</w:t>
      </w:r>
      <w:proofErr w:type="gramStart"/>
      <w:r w:rsidRPr="0083533B">
        <w:rPr>
          <w:rFonts w:ascii="標楷體" w:eastAsia="標楷體" w:hAnsi="標楷體" w:cs="新細明體" w:hint="eastAsia"/>
          <w:kern w:val="0"/>
        </w:rPr>
        <w:t>3</w:t>
      </w:r>
      <w:proofErr w:type="gramEnd"/>
      <w:r w:rsidRPr="0083533B">
        <w:rPr>
          <w:rFonts w:ascii="標楷體" w:eastAsia="標楷體" w:hAnsi="標楷體" w:cs="新細明體" w:hint="eastAsia"/>
          <w:kern w:val="0"/>
        </w:rPr>
        <w:t>年度（111至113年度）</w:t>
      </w:r>
      <w:proofErr w:type="gramStart"/>
      <w:r w:rsidRPr="0083533B">
        <w:rPr>
          <w:rFonts w:ascii="標楷體" w:eastAsia="標楷體" w:hAnsi="標楷體" w:cs="新細明體" w:hint="eastAsia"/>
          <w:kern w:val="0"/>
        </w:rPr>
        <w:t>臺</w:t>
      </w:r>
      <w:proofErr w:type="gramEnd"/>
      <w:r w:rsidRPr="0083533B">
        <w:rPr>
          <w:rFonts w:ascii="標楷體" w:eastAsia="標楷體" w:hAnsi="標楷體" w:cs="新細明體" w:hint="eastAsia"/>
          <w:kern w:val="0"/>
        </w:rPr>
        <w:t>東縣公有建築物及重大公共工程之公共藝術經費，報經審議機關縣政府文化處備查公共藝術作品者3案，報經</w:t>
      </w:r>
      <w:proofErr w:type="gramStart"/>
      <w:r w:rsidRPr="0083533B">
        <w:rPr>
          <w:rFonts w:ascii="標楷體" w:eastAsia="標楷體" w:hAnsi="標楷體" w:cs="新細明體" w:hint="eastAsia"/>
          <w:kern w:val="0"/>
        </w:rPr>
        <w:t>臺</w:t>
      </w:r>
      <w:proofErr w:type="gramEnd"/>
      <w:r w:rsidRPr="0083533B">
        <w:rPr>
          <w:rFonts w:ascii="標楷體" w:eastAsia="標楷體" w:hAnsi="標楷體" w:cs="新細明體" w:hint="eastAsia"/>
          <w:kern w:val="0"/>
        </w:rPr>
        <w:t>東縣公共藝術審議會（下稱審議會）同意將公共藝術經費納入</w:t>
      </w:r>
      <w:proofErr w:type="gramStart"/>
      <w:r w:rsidRPr="0083533B">
        <w:rPr>
          <w:rFonts w:ascii="標楷體" w:eastAsia="標楷體" w:hAnsi="標楷體" w:cs="新細明體" w:hint="eastAsia"/>
          <w:kern w:val="0"/>
        </w:rPr>
        <w:t>臺</w:t>
      </w:r>
      <w:proofErr w:type="gramEnd"/>
      <w:r w:rsidRPr="0083533B">
        <w:rPr>
          <w:rFonts w:ascii="標楷體" w:eastAsia="標楷體" w:hAnsi="標楷體" w:cs="新細明體" w:hint="eastAsia"/>
          <w:kern w:val="0"/>
        </w:rPr>
        <w:t>東縣公共藝術基金（下稱公共藝術基金）統籌辦理文化藝術事務者45案，及報經文化處同意由興辦機關（構）辦理公共藝術教育推廣者13案，合計2,879萬餘元。經抽查</w:t>
      </w:r>
      <w:proofErr w:type="gramStart"/>
      <w:r w:rsidRPr="0083533B">
        <w:rPr>
          <w:rFonts w:ascii="標楷體" w:eastAsia="標楷體" w:hAnsi="標楷體" w:cs="新細明體" w:hint="eastAsia"/>
          <w:kern w:val="0"/>
        </w:rPr>
        <w:t>臺</w:t>
      </w:r>
      <w:proofErr w:type="gramEnd"/>
      <w:r w:rsidRPr="0083533B">
        <w:rPr>
          <w:rFonts w:ascii="標楷體" w:eastAsia="標楷體" w:hAnsi="標楷體" w:cs="新細明體" w:hint="eastAsia"/>
          <w:kern w:val="0"/>
        </w:rPr>
        <w:t>東縣推動公共藝術設置政策執行情形，核有：</w:t>
      </w:r>
      <w:r w:rsidRPr="0083533B">
        <w:rPr>
          <w:rFonts w:ascii="標楷體" w:eastAsia="標楷體" w:hAnsi="標楷體" w:hint="eastAsia"/>
        </w:rPr>
        <w:t>1.</w:t>
      </w:r>
      <w:proofErr w:type="gramStart"/>
      <w:r w:rsidRPr="0083533B">
        <w:rPr>
          <w:rFonts w:ascii="標楷體" w:eastAsia="標楷體" w:hAnsi="標楷體" w:hint="eastAsia"/>
        </w:rPr>
        <w:t>臺</w:t>
      </w:r>
      <w:proofErr w:type="gramEnd"/>
      <w:r w:rsidRPr="0083533B">
        <w:rPr>
          <w:rFonts w:ascii="標楷體" w:eastAsia="標楷體" w:hAnsi="標楷體" w:hint="eastAsia"/>
        </w:rPr>
        <w:t>東縣公共藝術審議會設置要點部分條文與中央規範有間，亟待適時</w:t>
      </w:r>
      <w:proofErr w:type="gramStart"/>
      <w:r w:rsidRPr="0083533B">
        <w:rPr>
          <w:rFonts w:ascii="標楷體" w:eastAsia="標楷體" w:hAnsi="標楷體" w:hint="eastAsia"/>
        </w:rPr>
        <w:t>研</w:t>
      </w:r>
      <w:proofErr w:type="gramEnd"/>
      <w:r w:rsidRPr="0083533B">
        <w:rPr>
          <w:rFonts w:ascii="標楷體" w:eastAsia="標楷體" w:hAnsi="標楷體" w:hint="eastAsia"/>
        </w:rPr>
        <w:t>修，以符合法制；2.部分重大公共工程已達公共藝術設置標準，惟興辦機關（構）尚未依規定提報公共藝術設置計畫送審議會審議；3.部分依規定應設置公共藝術之公有建築物案件，縣政府主管建築機關建設處於審議建築許可時，未依規定通知縣政府文化主管機關文化處，公共藝術通報機制未</w:t>
      </w:r>
      <w:proofErr w:type="gramStart"/>
      <w:r w:rsidRPr="0083533B">
        <w:rPr>
          <w:rFonts w:ascii="標楷體" w:eastAsia="標楷體" w:hAnsi="標楷體" w:hint="eastAsia"/>
        </w:rPr>
        <w:t>臻</w:t>
      </w:r>
      <w:proofErr w:type="gramEnd"/>
      <w:r w:rsidRPr="0083533B">
        <w:rPr>
          <w:rFonts w:ascii="標楷體" w:eastAsia="標楷體" w:hAnsi="標楷體" w:hint="eastAsia"/>
        </w:rPr>
        <w:t>周延；4.文化處於收到建設處核發公有建築物建造執照函文副本，即發文函請興辦機關（構）依規定規劃辦理公共藝術</w:t>
      </w:r>
      <w:proofErr w:type="gramStart"/>
      <w:r w:rsidRPr="0083533B">
        <w:rPr>
          <w:rFonts w:ascii="標楷體" w:eastAsia="標楷體" w:hAnsi="標楷體" w:hint="eastAsia"/>
        </w:rPr>
        <w:t>並錄案列</w:t>
      </w:r>
      <w:proofErr w:type="gramEnd"/>
      <w:r w:rsidRPr="0083533B">
        <w:rPr>
          <w:rFonts w:ascii="標楷體" w:eastAsia="標楷體" w:hAnsi="標楷體" w:hint="eastAsia"/>
        </w:rPr>
        <w:t>管及催辦，惟截至</w:t>
      </w:r>
      <w:r w:rsidRPr="0083533B">
        <w:rPr>
          <w:rFonts w:ascii="標楷體" w:eastAsia="標楷體" w:hAnsi="標楷體"/>
        </w:rPr>
        <w:t>1</w:t>
      </w:r>
      <w:r w:rsidRPr="0083533B">
        <w:rPr>
          <w:rFonts w:ascii="標楷體" w:eastAsia="標楷體" w:hAnsi="標楷體" w:hint="eastAsia"/>
        </w:rPr>
        <w:t>13年底，發文後逾6個月無下文之列管案件，計有39案，倘以最後一次發文年度歸類，其中</w:t>
      </w:r>
      <w:proofErr w:type="gramStart"/>
      <w:r w:rsidRPr="0083533B">
        <w:rPr>
          <w:rFonts w:ascii="標楷體" w:eastAsia="標楷體" w:hAnsi="標楷體" w:hint="eastAsia"/>
        </w:rPr>
        <w:t>109</w:t>
      </w:r>
      <w:proofErr w:type="gramEnd"/>
      <w:r w:rsidRPr="0083533B">
        <w:rPr>
          <w:rFonts w:ascii="標楷體" w:eastAsia="標楷體" w:hAnsi="標楷體" w:hint="eastAsia"/>
        </w:rPr>
        <w:t>年度者4案、</w:t>
      </w:r>
      <w:proofErr w:type="gramStart"/>
      <w:r w:rsidRPr="0083533B">
        <w:rPr>
          <w:rFonts w:ascii="標楷體" w:eastAsia="標楷體" w:hAnsi="標楷體" w:hint="eastAsia"/>
        </w:rPr>
        <w:t>110</w:t>
      </w:r>
      <w:proofErr w:type="gramEnd"/>
      <w:r w:rsidRPr="0083533B">
        <w:rPr>
          <w:rFonts w:ascii="標楷體" w:eastAsia="標楷體" w:hAnsi="標楷體" w:hint="eastAsia"/>
        </w:rPr>
        <w:t>年度者5案、</w:t>
      </w:r>
      <w:proofErr w:type="gramStart"/>
      <w:r w:rsidRPr="0083533B">
        <w:rPr>
          <w:rFonts w:ascii="標楷體" w:eastAsia="標楷體" w:hAnsi="標楷體" w:hint="eastAsia"/>
        </w:rPr>
        <w:t>111</w:t>
      </w:r>
      <w:proofErr w:type="gramEnd"/>
      <w:r w:rsidRPr="0083533B">
        <w:rPr>
          <w:rFonts w:ascii="標楷體" w:eastAsia="標楷體" w:hAnsi="標楷體" w:hint="eastAsia"/>
        </w:rPr>
        <w:t>年度者9案、</w:t>
      </w:r>
      <w:proofErr w:type="gramStart"/>
      <w:r w:rsidRPr="0083533B">
        <w:rPr>
          <w:rFonts w:ascii="標楷體" w:eastAsia="標楷體" w:hAnsi="標楷體" w:hint="eastAsia"/>
        </w:rPr>
        <w:t>112</w:t>
      </w:r>
      <w:proofErr w:type="gramEnd"/>
      <w:r w:rsidRPr="0083533B">
        <w:rPr>
          <w:rFonts w:ascii="標楷體" w:eastAsia="標楷體" w:hAnsi="標楷體" w:hint="eastAsia"/>
        </w:rPr>
        <w:t>年度者19案及</w:t>
      </w:r>
      <w:proofErr w:type="gramStart"/>
      <w:r w:rsidRPr="0083533B">
        <w:rPr>
          <w:rFonts w:ascii="標楷體" w:eastAsia="標楷體" w:hAnsi="標楷體" w:hint="eastAsia"/>
        </w:rPr>
        <w:t>113</w:t>
      </w:r>
      <w:proofErr w:type="gramEnd"/>
      <w:r w:rsidRPr="0083533B">
        <w:rPr>
          <w:rFonts w:ascii="標楷體" w:eastAsia="標楷體" w:hAnsi="標楷體" w:hint="eastAsia"/>
        </w:rPr>
        <w:t>年度2案（圖1</w:t>
      </w:r>
      <w:r>
        <w:rPr>
          <w:rFonts w:ascii="標楷體" w:eastAsia="標楷體" w:hAnsi="標楷體" w:hint="eastAsia"/>
        </w:rPr>
        <w:t>8</w:t>
      </w:r>
      <w:r w:rsidRPr="0083533B">
        <w:rPr>
          <w:rFonts w:ascii="標楷體" w:eastAsia="標楷體" w:hAnsi="標楷體" w:hint="eastAsia"/>
        </w:rPr>
        <w:t>），</w:t>
      </w:r>
      <w:r w:rsidRPr="0083533B">
        <w:rPr>
          <w:rFonts w:ascii="標楷體" w:eastAsia="標楷體" w:hAnsi="標楷體" w:hint="eastAsia"/>
        </w:rPr>
        <w:lastRenderedPageBreak/>
        <w:t>亟待加強與興辦機關（構）橫向聯繫，督促檢討改進；5.部分於1</w:t>
      </w:r>
      <w:r w:rsidRPr="0083533B">
        <w:rPr>
          <w:rFonts w:ascii="標楷體" w:eastAsia="標楷體" w:hAnsi="標楷體"/>
        </w:rPr>
        <w:t>11</w:t>
      </w:r>
      <w:r w:rsidRPr="0083533B">
        <w:rPr>
          <w:rFonts w:ascii="標楷體" w:eastAsia="標楷體" w:hAnsi="標楷體" w:hint="eastAsia"/>
        </w:rPr>
        <w:t>及</w:t>
      </w:r>
      <w:proofErr w:type="gramStart"/>
      <w:r w:rsidRPr="0083533B">
        <w:rPr>
          <w:rFonts w:ascii="標楷體" w:eastAsia="標楷體" w:hAnsi="標楷體" w:hint="eastAsia"/>
        </w:rPr>
        <w:t>1</w:t>
      </w:r>
      <w:r w:rsidRPr="0083533B">
        <w:rPr>
          <w:rFonts w:ascii="標楷體" w:eastAsia="標楷體" w:hAnsi="標楷體"/>
        </w:rPr>
        <w:t>12</w:t>
      </w:r>
      <w:proofErr w:type="gramEnd"/>
      <w:r w:rsidRPr="0083533B">
        <w:rPr>
          <w:rFonts w:ascii="標楷體" w:eastAsia="標楷體" w:hAnsi="標楷體" w:hint="eastAsia"/>
        </w:rPr>
        <w:t>年度建築</w:t>
      </w:r>
      <w:proofErr w:type="gramStart"/>
      <w:r w:rsidRPr="0083533B">
        <w:rPr>
          <w:rFonts w:ascii="標楷體" w:eastAsia="標楷體" w:hAnsi="標楷體" w:hint="eastAsia"/>
        </w:rPr>
        <w:t>完成並登帳</w:t>
      </w:r>
      <w:proofErr w:type="gramEnd"/>
      <w:r w:rsidRPr="0083533B">
        <w:rPr>
          <w:rFonts w:ascii="標楷體" w:eastAsia="標楷體" w:hAnsi="標楷體" w:hint="eastAsia"/>
        </w:rPr>
        <w:t>之公有建築物，其公共藝術設置經費屬50萬元以下等級案件，興辦機關遲未依規定報審議會同意將相關公共藝術經費納入公共藝術基金，或將公共藝術教育推廣結果報審議機關文化處備查；6.私法人建築物依規定毋須適用公共藝術設置辦法，惟文化處同意其繳納公共藝術經費至基金專戶，致因誤收費用衍生後續退費事宜；7.公共藝術基金</w:t>
      </w:r>
      <w:proofErr w:type="gramStart"/>
      <w:r w:rsidRPr="0083533B">
        <w:rPr>
          <w:rFonts w:ascii="標楷體" w:eastAsia="標楷體" w:hAnsi="標楷體"/>
        </w:rPr>
        <w:t>113</w:t>
      </w:r>
      <w:proofErr w:type="gramEnd"/>
      <w:r w:rsidRPr="0083533B">
        <w:rPr>
          <w:rFonts w:ascii="標楷體" w:eastAsia="標楷體" w:hAnsi="標楷體" w:hint="eastAsia"/>
        </w:rPr>
        <w:t>年度經費支用於傳統工藝、美術之購藏、扶植傳承、人才培育等相關事宜之比率僅為1</w:t>
      </w:r>
      <w:r w:rsidRPr="0083533B">
        <w:rPr>
          <w:rFonts w:ascii="標楷體" w:eastAsia="標楷體" w:hAnsi="標楷體"/>
        </w:rPr>
        <w:t>.05</w:t>
      </w:r>
      <w:r w:rsidRPr="0083533B">
        <w:rPr>
          <w:rFonts w:ascii="標楷體" w:eastAsia="標楷體" w:hAnsi="標楷體" w:hint="eastAsia"/>
        </w:rPr>
        <w:t>％，遠低於規定下限至少四分之一，有待檢討改進，以落實扶植傳統工藝美術之政策目的等情事，經函請檢討改善。據復：1.後續</w:t>
      </w:r>
      <w:proofErr w:type="gramStart"/>
      <w:r w:rsidRPr="0083533B">
        <w:rPr>
          <w:rFonts w:ascii="標楷體" w:eastAsia="標楷體" w:hAnsi="標楷體" w:hint="eastAsia"/>
        </w:rPr>
        <w:t>研</w:t>
      </w:r>
      <w:proofErr w:type="gramEnd"/>
      <w:r w:rsidRPr="0083533B">
        <w:rPr>
          <w:rFonts w:ascii="標楷體" w:eastAsia="標楷體" w:hAnsi="標楷體" w:hint="eastAsia"/>
        </w:rPr>
        <w:t>擬修正</w:t>
      </w:r>
      <w:proofErr w:type="gramStart"/>
      <w:r w:rsidRPr="0083533B">
        <w:rPr>
          <w:rFonts w:ascii="標楷體" w:eastAsia="標楷體" w:hAnsi="標楷體" w:hint="eastAsia"/>
        </w:rPr>
        <w:t>臺</w:t>
      </w:r>
      <w:proofErr w:type="gramEnd"/>
      <w:r w:rsidRPr="0083533B">
        <w:rPr>
          <w:rFonts w:ascii="標楷體" w:eastAsia="標楷體" w:hAnsi="標楷體" w:hint="eastAsia"/>
        </w:rPr>
        <w:t>東縣公共藝術審議會設置要點條文；2.富岡港交通船碼頭改善計畫水域工程及新生路停五立體停車場計畫尚在進行中，考量後續變更設計影響公共藝術經費金額，將於工程竣工後再行辦理公共藝術經費執行事宜，文化處將再次發文提醒興辦單位注意；3.後續將請建設處比對文化處發文清單，以發現遺漏案件；4.尚未報審議及備查案件，後續文化處將再次發文提醒；5.</w:t>
      </w:r>
      <w:proofErr w:type="gramStart"/>
      <w:r w:rsidRPr="0083533B">
        <w:rPr>
          <w:rFonts w:ascii="標楷體" w:eastAsia="標楷體" w:hAnsi="標楷體" w:hint="eastAsia"/>
        </w:rPr>
        <w:t>卑</w:t>
      </w:r>
      <w:proofErr w:type="gramEnd"/>
      <w:r w:rsidRPr="0083533B">
        <w:rPr>
          <w:rFonts w:ascii="標楷體" w:eastAsia="標楷體" w:hAnsi="標楷體" w:hint="eastAsia"/>
        </w:rPr>
        <w:t>南國民中學及關山國民中學尚未辦理公共藝術經費執行事宜，文化處將發文提醒；6.因承辦人員未熟稔相關規定，致誤收及退費，將檢討改善；7.當</w:t>
      </w:r>
      <w:proofErr w:type="gramStart"/>
      <w:r w:rsidRPr="0083533B">
        <w:rPr>
          <w:rFonts w:ascii="標楷體" w:eastAsia="標楷體" w:hAnsi="標楷體" w:hint="eastAsia"/>
        </w:rPr>
        <w:t>研</w:t>
      </w:r>
      <w:proofErr w:type="gramEnd"/>
      <w:r w:rsidRPr="0083533B">
        <w:rPr>
          <w:rFonts w:ascii="標楷體" w:eastAsia="標楷體" w:hAnsi="標楷體" w:hint="eastAsia"/>
        </w:rPr>
        <w:t>擬改善，以落實文化藝術獎助及促進條例訂定之目的</w:t>
      </w:r>
      <w:r w:rsidRPr="0083533B">
        <w:rPr>
          <w:rFonts w:ascii="標楷體" w:eastAsia="標楷體" w:hAnsi="標楷體" w:hint="eastAsia"/>
          <w:noProof/>
        </w:rPr>
        <w:t>。</w:t>
      </w:r>
    </w:p>
    <w:p w14:paraId="43A248DC" w14:textId="77777777" w:rsidR="00F064DC" w:rsidRPr="00A4122D" w:rsidRDefault="00F064DC" w:rsidP="007067D0">
      <w:pPr>
        <w:spacing w:beforeLines="20" w:before="72" w:line="540" w:lineRule="exact"/>
        <w:ind w:firstLineChars="110" w:firstLine="308"/>
        <w:jc w:val="both"/>
        <w:rPr>
          <w:rFonts w:ascii="標楷體" w:eastAsia="標楷體" w:hAnsi="標楷體"/>
          <w:bCs/>
        </w:rPr>
      </w:pPr>
      <w:r w:rsidRPr="00A4122D">
        <w:rPr>
          <w:rFonts w:ascii="標楷體" w:eastAsia="標楷體" w:hAnsi="標楷體" w:hint="eastAsia"/>
          <w:b/>
          <w:sz w:val="28"/>
          <w:szCs w:val="28"/>
        </w:rPr>
        <w:t>（四十二）為促進地方與藝術美學、科技創意共融，持續於知本溫泉地區辦理</w:t>
      </w:r>
      <w:proofErr w:type="gramStart"/>
      <w:r w:rsidRPr="00A4122D">
        <w:rPr>
          <w:rFonts w:ascii="標楷體" w:eastAsia="標楷體" w:hAnsi="標楷體" w:hint="eastAsia"/>
          <w:b/>
          <w:sz w:val="28"/>
          <w:szCs w:val="28"/>
        </w:rPr>
        <w:t>臺</w:t>
      </w:r>
      <w:proofErr w:type="gramEnd"/>
      <w:r w:rsidRPr="00A4122D">
        <w:rPr>
          <w:rFonts w:ascii="標楷體" w:eastAsia="標楷體" w:hAnsi="標楷體" w:hint="eastAsia"/>
          <w:b/>
          <w:sz w:val="28"/>
          <w:szCs w:val="28"/>
        </w:rPr>
        <w:t>東</w:t>
      </w:r>
      <w:proofErr w:type="gramStart"/>
      <w:r w:rsidRPr="00A4122D">
        <w:rPr>
          <w:rFonts w:ascii="標楷體" w:eastAsia="標楷體" w:hAnsi="標楷體" w:hint="eastAsia"/>
          <w:b/>
          <w:sz w:val="28"/>
          <w:szCs w:val="28"/>
        </w:rPr>
        <w:t>光祭光</w:t>
      </w:r>
      <w:proofErr w:type="gramEnd"/>
      <w:r w:rsidRPr="00A4122D">
        <w:rPr>
          <w:rFonts w:ascii="標楷體" w:eastAsia="標楷體" w:hAnsi="標楷體" w:hint="eastAsia"/>
          <w:b/>
          <w:sz w:val="28"/>
          <w:szCs w:val="28"/>
        </w:rPr>
        <w:t>藝術活動，期打造為東臺灣</w:t>
      </w:r>
      <w:proofErr w:type="gramStart"/>
      <w:r w:rsidRPr="00A4122D">
        <w:rPr>
          <w:rFonts w:ascii="標楷體" w:eastAsia="標楷體" w:hAnsi="標楷體" w:hint="eastAsia"/>
          <w:b/>
          <w:sz w:val="28"/>
          <w:szCs w:val="28"/>
        </w:rPr>
        <w:t>指標性光藝術</w:t>
      </w:r>
      <w:proofErr w:type="gramEnd"/>
      <w:r w:rsidRPr="00A4122D">
        <w:rPr>
          <w:rFonts w:ascii="標楷體" w:eastAsia="標楷體" w:hAnsi="標楷體" w:hint="eastAsia"/>
          <w:b/>
          <w:sz w:val="28"/>
          <w:szCs w:val="28"/>
        </w:rPr>
        <w:t>節慶品牌，</w:t>
      </w:r>
      <w:proofErr w:type="gramStart"/>
      <w:r w:rsidRPr="00A4122D">
        <w:rPr>
          <w:rFonts w:ascii="標楷體" w:eastAsia="標楷體" w:hAnsi="標楷體" w:hint="eastAsia"/>
          <w:b/>
          <w:sz w:val="28"/>
          <w:szCs w:val="28"/>
        </w:rPr>
        <w:t>惟間有展覽</w:t>
      </w:r>
      <w:proofErr w:type="gramEnd"/>
      <w:r w:rsidRPr="00A4122D">
        <w:rPr>
          <w:rFonts w:ascii="標楷體" w:eastAsia="標楷體" w:hAnsi="標楷體" w:hint="eastAsia"/>
          <w:b/>
          <w:sz w:val="28"/>
          <w:szCs w:val="28"/>
        </w:rPr>
        <w:t>期間知本地區遊客人次逐年減少，及活動可量化執行效益統計闕如等情，亟待</w:t>
      </w:r>
      <w:proofErr w:type="gramStart"/>
      <w:r w:rsidRPr="00A4122D">
        <w:rPr>
          <w:rFonts w:ascii="標楷體" w:eastAsia="標楷體" w:hAnsi="標楷體" w:hint="eastAsia"/>
          <w:b/>
          <w:sz w:val="28"/>
          <w:szCs w:val="28"/>
        </w:rPr>
        <w:t>研</w:t>
      </w:r>
      <w:proofErr w:type="gramEnd"/>
      <w:r w:rsidRPr="00A4122D">
        <w:rPr>
          <w:rFonts w:ascii="標楷體" w:eastAsia="標楷體" w:hAnsi="標楷體" w:hint="eastAsia"/>
          <w:b/>
          <w:sz w:val="28"/>
          <w:szCs w:val="28"/>
        </w:rPr>
        <w:t>謀改善。</w:t>
      </w:r>
    </w:p>
    <w:p w14:paraId="43D20A3F" w14:textId="7EE06384" w:rsidR="00F064DC" w:rsidRPr="00AC4DC4" w:rsidRDefault="00F064DC" w:rsidP="007067D0">
      <w:pPr>
        <w:spacing w:line="520" w:lineRule="exact"/>
        <w:ind w:firstLineChars="200" w:firstLine="480"/>
        <w:jc w:val="both"/>
        <w:rPr>
          <w:rFonts w:ascii="標楷體" w:eastAsia="標楷體" w:hAnsi="標楷體" w:cs="新細明體"/>
          <w:color w:val="FF0000"/>
          <w:kern w:val="0"/>
        </w:rPr>
      </w:pPr>
      <w:r w:rsidRPr="00B11A9E">
        <w:rPr>
          <w:rFonts w:ascii="標楷體" w:eastAsia="標楷體" w:hAnsi="標楷體" w:hint="eastAsia"/>
          <w:color w:val="000000" w:themeColor="text1"/>
        </w:rPr>
        <w:t>縣政府為促使民眾廣泛接觸藝文活動，並營造優質藝文平</w:t>
      </w:r>
      <w:proofErr w:type="gramStart"/>
      <w:r w:rsidRPr="00B11A9E">
        <w:rPr>
          <w:rFonts w:ascii="標楷體" w:eastAsia="標楷體" w:hAnsi="標楷體" w:hint="eastAsia"/>
          <w:color w:val="000000" w:themeColor="text1"/>
        </w:rPr>
        <w:t>臺</w:t>
      </w:r>
      <w:proofErr w:type="gramEnd"/>
      <w:r w:rsidRPr="00B11A9E">
        <w:rPr>
          <w:rFonts w:ascii="標楷體" w:eastAsia="標楷體" w:hAnsi="標楷體" w:hint="eastAsia"/>
          <w:color w:val="000000" w:themeColor="text1"/>
        </w:rPr>
        <w:t>及提升民眾生活品質，訂定</w:t>
      </w:r>
      <w:proofErr w:type="gramStart"/>
      <w:r w:rsidRPr="00B11A9E">
        <w:rPr>
          <w:rFonts w:ascii="標楷體" w:eastAsia="標楷體" w:hAnsi="標楷體" w:hint="eastAsia"/>
          <w:color w:val="000000" w:themeColor="text1"/>
        </w:rPr>
        <w:t>臺</w:t>
      </w:r>
      <w:proofErr w:type="gramEnd"/>
      <w:r w:rsidRPr="00B11A9E">
        <w:rPr>
          <w:rFonts w:ascii="標楷體" w:eastAsia="標楷體" w:hAnsi="標楷體" w:hint="eastAsia"/>
          <w:color w:val="000000" w:themeColor="text1"/>
        </w:rPr>
        <w:t>東節慶品牌</w:t>
      </w:r>
      <w:proofErr w:type="gramStart"/>
      <w:r w:rsidRPr="00B11A9E">
        <w:rPr>
          <w:rFonts w:ascii="標楷體" w:eastAsia="標楷體" w:hAnsi="標楷體" w:hint="eastAsia"/>
          <w:color w:val="000000" w:themeColor="text1"/>
        </w:rPr>
        <w:t>拚</w:t>
      </w:r>
      <w:proofErr w:type="gramEnd"/>
      <w:r w:rsidRPr="00B11A9E">
        <w:rPr>
          <w:rFonts w:ascii="標楷體" w:eastAsia="標楷體" w:hAnsi="標楷體" w:hint="eastAsia"/>
          <w:color w:val="000000" w:themeColor="text1"/>
        </w:rPr>
        <w:t>創計畫，持續於知本溫泉地區辦理「</w:t>
      </w:r>
      <w:proofErr w:type="gramStart"/>
      <w:r w:rsidRPr="00B11A9E">
        <w:rPr>
          <w:rFonts w:ascii="標楷體" w:eastAsia="標楷體" w:hAnsi="標楷體" w:hint="eastAsia"/>
          <w:color w:val="000000" w:themeColor="text1"/>
        </w:rPr>
        <w:t>臺東光祭</w:t>
      </w:r>
      <w:proofErr w:type="gramEnd"/>
      <w:r w:rsidRPr="00B11A9E">
        <w:rPr>
          <w:rFonts w:ascii="標楷體" w:eastAsia="標楷體" w:hAnsi="標楷體" w:hint="eastAsia"/>
          <w:color w:val="000000" w:themeColor="text1"/>
        </w:rPr>
        <w:t>」光藝術活動，</w:t>
      </w:r>
      <w:r w:rsidRPr="00286C7E">
        <w:rPr>
          <w:rFonts w:ascii="標楷體" w:eastAsia="標楷體" w:hAnsi="標楷體" w:hint="eastAsia"/>
          <w:color w:val="000000" w:themeColor="text1"/>
          <w:spacing w:val="2"/>
        </w:rPr>
        <w:t>近</w:t>
      </w:r>
      <w:proofErr w:type="gramStart"/>
      <w:r w:rsidRPr="00286C7E">
        <w:rPr>
          <w:rFonts w:ascii="標楷體" w:eastAsia="標楷體" w:hAnsi="標楷體" w:hint="eastAsia"/>
          <w:color w:val="000000" w:themeColor="text1"/>
          <w:spacing w:val="2"/>
        </w:rPr>
        <w:t>3</w:t>
      </w:r>
      <w:proofErr w:type="gramEnd"/>
      <w:r w:rsidRPr="00286C7E">
        <w:rPr>
          <w:rFonts w:ascii="標楷體" w:eastAsia="標楷體" w:hAnsi="標楷體" w:hint="eastAsia"/>
          <w:color w:val="000000" w:themeColor="text1"/>
          <w:spacing w:val="2"/>
        </w:rPr>
        <w:t>年度（111至113年度）策展統籌暨執行委託勞務採購契約價金分別為2,093萬餘元</w:t>
      </w:r>
      <w:r w:rsidRPr="00B11A9E">
        <w:rPr>
          <w:rFonts w:ascii="標楷體" w:eastAsia="標楷體" w:hAnsi="標楷體" w:hint="eastAsia"/>
          <w:color w:val="000000" w:themeColor="text1"/>
        </w:rPr>
        <w:t>、1,800萬元及2,000萬元，結合生態永續、藝術美學及科技創意，於111年10月15日至11月13日、112年10月7日至11月20日及113年10月25日至12月8日</w:t>
      </w:r>
      <w:proofErr w:type="gramStart"/>
      <w:r w:rsidRPr="00B11A9E">
        <w:rPr>
          <w:rFonts w:ascii="標楷體" w:eastAsia="標楷體" w:hAnsi="標楷體" w:hint="eastAsia"/>
          <w:color w:val="000000" w:themeColor="text1"/>
        </w:rPr>
        <w:t>期間，</w:t>
      </w:r>
      <w:proofErr w:type="gramEnd"/>
      <w:r w:rsidRPr="00B11A9E">
        <w:rPr>
          <w:rFonts w:ascii="標楷體" w:eastAsia="標楷體" w:hAnsi="標楷體" w:hint="eastAsia"/>
          <w:color w:val="000000" w:themeColor="text1"/>
        </w:rPr>
        <w:t>展出大型燈光藝術作品12件、12件及10件，期提供民眾嶄新之溫泉旅遊及藝術饗宴，並活絡知本地區產業發展。經查其辦理情形，核有：1.據該府統計，近</w:t>
      </w:r>
      <w:proofErr w:type="gramStart"/>
      <w:r w:rsidRPr="00B11A9E">
        <w:rPr>
          <w:rFonts w:ascii="標楷體" w:eastAsia="標楷體" w:hAnsi="標楷體" w:hint="eastAsia"/>
          <w:color w:val="000000" w:themeColor="text1"/>
        </w:rPr>
        <w:t>3</w:t>
      </w:r>
      <w:proofErr w:type="gramEnd"/>
      <w:r w:rsidRPr="00B11A9E">
        <w:rPr>
          <w:rFonts w:ascii="標楷體" w:eastAsia="標楷體" w:hAnsi="標楷體" w:hint="eastAsia"/>
          <w:color w:val="000000" w:themeColor="text1"/>
        </w:rPr>
        <w:t>年度（111至113年度）</w:t>
      </w:r>
      <w:proofErr w:type="gramStart"/>
      <w:r w:rsidRPr="00B11A9E">
        <w:rPr>
          <w:rFonts w:ascii="標楷體" w:eastAsia="標楷體" w:hAnsi="標楷體" w:hint="eastAsia"/>
          <w:color w:val="000000" w:themeColor="text1"/>
        </w:rPr>
        <w:t>臺</w:t>
      </w:r>
      <w:proofErr w:type="gramEnd"/>
      <w:r w:rsidRPr="00B11A9E">
        <w:rPr>
          <w:rFonts w:ascii="標楷體" w:eastAsia="標楷體" w:hAnsi="標楷體" w:hint="eastAsia"/>
          <w:color w:val="000000" w:themeColor="text1"/>
        </w:rPr>
        <w:t>東</w:t>
      </w:r>
      <w:proofErr w:type="gramStart"/>
      <w:r w:rsidRPr="00B11A9E">
        <w:rPr>
          <w:rFonts w:ascii="標楷體" w:eastAsia="標楷體" w:hAnsi="標楷體" w:hint="eastAsia"/>
          <w:color w:val="000000" w:themeColor="text1"/>
        </w:rPr>
        <w:t>光祭觀</w:t>
      </w:r>
      <w:proofErr w:type="gramEnd"/>
      <w:r w:rsidRPr="00B11A9E">
        <w:rPr>
          <w:rFonts w:ascii="標楷體" w:eastAsia="標楷體" w:hAnsi="標楷體" w:hint="eastAsia"/>
          <w:color w:val="000000" w:themeColor="text1"/>
        </w:rPr>
        <w:t>展人次分別為3.5萬餘</w:t>
      </w:r>
      <w:proofErr w:type="gramStart"/>
      <w:r w:rsidRPr="00B11A9E">
        <w:rPr>
          <w:rFonts w:ascii="標楷體" w:eastAsia="標楷體" w:hAnsi="標楷體" w:hint="eastAsia"/>
          <w:color w:val="000000" w:themeColor="text1"/>
        </w:rPr>
        <w:t>人次、</w:t>
      </w:r>
      <w:proofErr w:type="gramEnd"/>
      <w:r w:rsidRPr="00B11A9E">
        <w:rPr>
          <w:rFonts w:ascii="標楷體" w:eastAsia="標楷體" w:hAnsi="標楷體" w:hint="eastAsia"/>
          <w:color w:val="000000" w:themeColor="text1"/>
        </w:rPr>
        <w:t>5.5萬餘人次及6.8萬餘</w:t>
      </w:r>
      <w:proofErr w:type="gramStart"/>
      <w:r w:rsidRPr="00B11A9E">
        <w:rPr>
          <w:rFonts w:ascii="標楷體" w:eastAsia="標楷體" w:hAnsi="標楷體" w:hint="eastAsia"/>
          <w:color w:val="000000" w:themeColor="text1"/>
        </w:rPr>
        <w:t>人次，</w:t>
      </w:r>
      <w:proofErr w:type="gramEnd"/>
      <w:r w:rsidRPr="00B11A9E">
        <w:rPr>
          <w:rFonts w:ascii="標楷體" w:eastAsia="標楷體" w:hAnsi="標楷體" w:hint="eastAsia"/>
          <w:color w:val="000000" w:themeColor="text1"/>
        </w:rPr>
        <w:t>已逐年提升，</w:t>
      </w:r>
      <w:proofErr w:type="gramStart"/>
      <w:r w:rsidRPr="00B11A9E">
        <w:rPr>
          <w:rFonts w:ascii="標楷體" w:eastAsia="標楷體" w:hAnsi="標楷體" w:hint="eastAsia"/>
          <w:color w:val="000000" w:themeColor="text1"/>
        </w:rPr>
        <w:t>惟查據臺</w:t>
      </w:r>
      <w:proofErr w:type="gramEnd"/>
      <w:r w:rsidRPr="00B11A9E">
        <w:rPr>
          <w:rFonts w:ascii="標楷體" w:eastAsia="標楷體" w:hAnsi="標楷體" w:hint="eastAsia"/>
          <w:color w:val="000000" w:themeColor="text1"/>
        </w:rPr>
        <w:t>東觀光旅遊網之遊客統計資料，各該年度10及11月份</w:t>
      </w:r>
      <w:proofErr w:type="gramStart"/>
      <w:r w:rsidRPr="00B11A9E">
        <w:rPr>
          <w:rFonts w:ascii="標楷體" w:eastAsia="標楷體" w:hAnsi="標楷體" w:hint="eastAsia"/>
          <w:color w:val="000000" w:themeColor="text1"/>
        </w:rPr>
        <w:t>臺東光祭活動</w:t>
      </w:r>
      <w:proofErr w:type="gramEnd"/>
      <w:r w:rsidRPr="00B11A9E">
        <w:rPr>
          <w:rFonts w:ascii="標楷體" w:eastAsia="標楷體" w:hAnsi="標楷體" w:hint="eastAsia"/>
          <w:color w:val="000000" w:themeColor="text1"/>
        </w:rPr>
        <w:t>展覽</w:t>
      </w:r>
      <w:proofErr w:type="gramStart"/>
      <w:r w:rsidRPr="00B11A9E">
        <w:rPr>
          <w:rFonts w:ascii="標楷體" w:eastAsia="標楷體" w:hAnsi="標楷體" w:hint="eastAsia"/>
          <w:color w:val="000000" w:themeColor="text1"/>
        </w:rPr>
        <w:t>期間，</w:t>
      </w:r>
      <w:proofErr w:type="gramEnd"/>
      <w:r w:rsidRPr="00B11A9E">
        <w:rPr>
          <w:rFonts w:ascii="標楷體" w:eastAsia="標楷體" w:hAnsi="標楷體" w:hint="eastAsia"/>
          <w:color w:val="000000" w:themeColor="text1"/>
        </w:rPr>
        <w:t>知本溫泉地區以住宿率估算之遊客人次分別自</w:t>
      </w:r>
      <w:proofErr w:type="gramStart"/>
      <w:r w:rsidRPr="00B11A9E">
        <w:rPr>
          <w:rFonts w:ascii="標楷體" w:eastAsia="標楷體" w:hAnsi="標楷體" w:hint="eastAsia"/>
          <w:color w:val="000000" w:themeColor="text1"/>
        </w:rPr>
        <w:t>111</w:t>
      </w:r>
      <w:proofErr w:type="gramEnd"/>
      <w:r w:rsidRPr="00B11A9E">
        <w:rPr>
          <w:rFonts w:ascii="標楷體" w:eastAsia="標楷體" w:hAnsi="標楷體" w:hint="eastAsia"/>
          <w:color w:val="000000" w:themeColor="text1"/>
        </w:rPr>
        <w:t>年度之12.9萬餘人次及12.1萬餘</w:t>
      </w:r>
      <w:proofErr w:type="gramStart"/>
      <w:r w:rsidRPr="00B11A9E">
        <w:rPr>
          <w:rFonts w:ascii="標楷體" w:eastAsia="標楷體" w:hAnsi="標楷體" w:hint="eastAsia"/>
          <w:color w:val="000000" w:themeColor="text1"/>
        </w:rPr>
        <w:t>人次，</w:t>
      </w:r>
      <w:proofErr w:type="gramEnd"/>
      <w:r w:rsidRPr="00B11A9E">
        <w:rPr>
          <w:rFonts w:ascii="標楷體" w:eastAsia="標楷體" w:hAnsi="標楷體" w:hint="eastAsia"/>
          <w:color w:val="000000" w:themeColor="text1"/>
        </w:rPr>
        <w:t>逐年減少至</w:t>
      </w:r>
      <w:proofErr w:type="gramStart"/>
      <w:r w:rsidRPr="00B11A9E">
        <w:rPr>
          <w:rFonts w:ascii="標楷體" w:eastAsia="標楷體" w:hAnsi="標楷體" w:hint="eastAsia"/>
          <w:color w:val="000000" w:themeColor="text1"/>
        </w:rPr>
        <w:t>113</w:t>
      </w:r>
      <w:proofErr w:type="gramEnd"/>
      <w:r w:rsidRPr="00B11A9E">
        <w:rPr>
          <w:rFonts w:ascii="標楷體" w:eastAsia="標楷體" w:hAnsi="標楷體" w:hint="eastAsia"/>
          <w:color w:val="000000" w:themeColor="text1"/>
        </w:rPr>
        <w:t>年度之5.8萬餘人次及5.6萬餘</w:t>
      </w:r>
      <w:proofErr w:type="gramStart"/>
      <w:r w:rsidRPr="00B11A9E">
        <w:rPr>
          <w:rFonts w:ascii="標楷體" w:eastAsia="標楷體" w:hAnsi="標楷體" w:hint="eastAsia"/>
          <w:color w:val="000000" w:themeColor="text1"/>
        </w:rPr>
        <w:t>人次</w:t>
      </w:r>
      <w:r w:rsidRPr="00B60CE7">
        <w:rPr>
          <w:rFonts w:ascii="標楷體" w:eastAsia="標楷體" w:hAnsi="標楷體" w:hint="eastAsia"/>
          <w:color w:val="000000" w:themeColor="text1"/>
        </w:rPr>
        <w:t>（</w:t>
      </w:r>
      <w:proofErr w:type="gramEnd"/>
      <w:r w:rsidRPr="00B60CE7">
        <w:rPr>
          <w:rFonts w:ascii="標楷體" w:eastAsia="標楷體" w:hAnsi="標楷體" w:hint="eastAsia"/>
          <w:color w:val="000000" w:themeColor="text1"/>
        </w:rPr>
        <w:t>圖</w:t>
      </w:r>
      <w:r w:rsidR="00286C7E">
        <w:rPr>
          <w:rFonts w:ascii="標楷體" w:eastAsia="標楷體" w:hAnsi="標楷體" w:hint="eastAsia"/>
          <w:noProof/>
          <w:kern w:val="0"/>
          <w:lang w:val="zh-TW"/>
        </w:rPr>
        <w:lastRenderedPageBreak/>
        <mc:AlternateContent>
          <mc:Choice Requires="wpg">
            <w:drawing>
              <wp:anchor distT="0" distB="0" distL="114300" distR="114300" simplePos="0" relativeHeight="251965440" behindDoc="0" locked="0" layoutInCell="1" allowOverlap="1" wp14:anchorId="7F6B369E" wp14:editId="02A64155">
                <wp:simplePos x="0" y="0"/>
                <wp:positionH relativeFrom="column">
                  <wp:posOffset>2891155</wp:posOffset>
                </wp:positionH>
                <wp:positionV relativeFrom="paragraph">
                  <wp:posOffset>202878</wp:posOffset>
                </wp:positionV>
                <wp:extent cx="3364865" cy="3248025"/>
                <wp:effectExtent l="0" t="0" r="0" b="9525"/>
                <wp:wrapSquare wrapText="bothSides"/>
                <wp:docPr id="6" name="群組 6"/>
                <wp:cNvGraphicFramePr/>
                <a:graphic xmlns:a="http://schemas.openxmlformats.org/drawingml/2006/main">
                  <a:graphicData uri="http://schemas.microsoft.com/office/word/2010/wordprocessingGroup">
                    <wpg:wgp>
                      <wpg:cNvGrpSpPr/>
                      <wpg:grpSpPr>
                        <a:xfrm>
                          <a:off x="0" y="0"/>
                          <a:ext cx="3364865" cy="3248025"/>
                          <a:chOff x="0" y="0"/>
                          <a:chExt cx="3342005" cy="3060748"/>
                        </a:xfrm>
                      </wpg:grpSpPr>
                      <wpg:graphicFrame>
                        <wpg:cNvPr id="7" name="圖表 7"/>
                        <wpg:cNvFrPr/>
                        <wpg:xfrm>
                          <a:off x="0" y="0"/>
                          <a:ext cx="3342005" cy="2703195"/>
                        </wpg:xfrm>
                        <a:graphic>
                          <a:graphicData uri="http://schemas.openxmlformats.org/drawingml/2006/chart">
                            <c:chart xmlns:c="http://schemas.openxmlformats.org/drawingml/2006/chart" xmlns:r="http://schemas.openxmlformats.org/officeDocument/2006/relationships" r:id="rId32"/>
                          </a:graphicData>
                        </a:graphic>
                      </wpg:graphicFrame>
                      <wps:wsp>
                        <wps:cNvPr id="8" name="文字方塊 2"/>
                        <wps:cNvSpPr txBox="1">
                          <a:spLocks noChangeArrowheads="1"/>
                        </wps:cNvSpPr>
                        <wps:spPr bwMode="auto">
                          <a:xfrm>
                            <a:off x="182880" y="2646811"/>
                            <a:ext cx="3053080" cy="413937"/>
                          </a:xfrm>
                          <a:prstGeom prst="rect">
                            <a:avLst/>
                          </a:prstGeom>
                          <a:noFill/>
                          <a:ln w="9525">
                            <a:noFill/>
                            <a:miter lim="800000"/>
                            <a:headEnd/>
                            <a:tailEnd/>
                          </a:ln>
                        </wps:spPr>
                        <wps:txbx>
                          <w:txbxContent>
                            <w:p w14:paraId="36EE38BD" w14:textId="77777777" w:rsidR="00F064DC" w:rsidRPr="00930579" w:rsidRDefault="00F064DC" w:rsidP="00F064DC">
                              <w:pPr>
                                <w:spacing w:line="200" w:lineRule="exact"/>
                                <w:ind w:left="540" w:hangingChars="300" w:hanging="540"/>
                                <w:rPr>
                                  <w:rFonts w:ascii="標楷體" w:eastAsia="標楷體" w:hAnsi="標楷體"/>
                                  <w:sz w:val="18"/>
                                  <w:szCs w:val="18"/>
                                </w:rPr>
                              </w:pPr>
                              <w:r w:rsidRPr="00930579">
                                <w:rPr>
                                  <w:rFonts w:ascii="標楷體" w:eastAsia="標楷體" w:hAnsi="標楷體" w:hint="eastAsia"/>
                                  <w:sz w:val="18"/>
                                  <w:szCs w:val="18"/>
                                </w:rPr>
                                <w:t>註：1.臺東光祭展覽期間自開展跨至12月份結束者，僅113年度，爰未</w:t>
                              </w:r>
                              <w:r>
                                <w:rPr>
                                  <w:rFonts w:ascii="標楷體" w:eastAsia="標楷體" w:hAnsi="標楷體" w:hint="eastAsia"/>
                                  <w:sz w:val="18"/>
                                  <w:szCs w:val="18"/>
                                </w:rPr>
                                <w:t>將1</w:t>
                              </w:r>
                              <w:r>
                                <w:rPr>
                                  <w:rFonts w:ascii="標楷體" w:eastAsia="標楷體" w:hAnsi="標楷體"/>
                                  <w:sz w:val="18"/>
                                  <w:szCs w:val="18"/>
                                </w:rPr>
                                <w:t>2</w:t>
                              </w:r>
                              <w:r>
                                <w:rPr>
                                  <w:rFonts w:ascii="標楷體" w:eastAsia="標楷體" w:hAnsi="標楷體" w:hint="eastAsia"/>
                                  <w:sz w:val="18"/>
                                  <w:szCs w:val="18"/>
                                </w:rPr>
                                <w:t>月份</w:t>
                              </w:r>
                              <w:r w:rsidRPr="00930579">
                                <w:rPr>
                                  <w:rFonts w:ascii="標楷體" w:eastAsia="標楷體" w:hAnsi="標楷體" w:hint="eastAsia"/>
                                  <w:sz w:val="18"/>
                                  <w:szCs w:val="18"/>
                                </w:rPr>
                                <w:t>納</w:t>
                              </w:r>
                              <w:r>
                                <w:rPr>
                                  <w:rFonts w:ascii="標楷體" w:eastAsia="標楷體" w:hAnsi="標楷體" w:hint="eastAsia"/>
                                  <w:sz w:val="18"/>
                                  <w:szCs w:val="18"/>
                                </w:rPr>
                                <w:t>列</w:t>
                              </w:r>
                              <w:r w:rsidRPr="00930579">
                                <w:rPr>
                                  <w:rFonts w:ascii="標楷體" w:eastAsia="標楷體" w:hAnsi="標楷體" w:hint="eastAsia"/>
                                  <w:sz w:val="18"/>
                                  <w:szCs w:val="18"/>
                                </w:rPr>
                                <w:t>比較基礎。</w:t>
                              </w:r>
                            </w:p>
                            <w:p w14:paraId="6C036E78" w14:textId="77777777" w:rsidR="00F064DC" w:rsidRPr="00930579" w:rsidRDefault="00F064DC" w:rsidP="00F064DC">
                              <w:pPr>
                                <w:spacing w:line="200" w:lineRule="exact"/>
                                <w:ind w:firstLineChars="200" w:firstLine="360"/>
                                <w:rPr>
                                  <w:rFonts w:ascii="標楷體" w:eastAsia="標楷體" w:hAnsi="標楷體"/>
                                  <w:sz w:val="18"/>
                                  <w:szCs w:val="18"/>
                                </w:rPr>
                              </w:pPr>
                              <w:r w:rsidRPr="00930579">
                                <w:rPr>
                                  <w:rFonts w:ascii="標楷體" w:eastAsia="標楷體" w:hAnsi="標楷體" w:hint="eastAsia"/>
                                  <w:sz w:val="18"/>
                                  <w:szCs w:val="18"/>
                                </w:rPr>
                                <w:t>2.資料來源：整理自臺東觀光旅遊網</w:t>
                              </w:r>
                              <w:r>
                                <w:rPr>
                                  <w:rFonts w:ascii="標楷體" w:eastAsia="標楷體" w:hAnsi="標楷體" w:hint="eastAsia"/>
                                  <w:sz w:val="18"/>
                                  <w:szCs w:val="18"/>
                                </w:rPr>
                                <w:t>遊客統計資料</w:t>
                              </w:r>
                              <w:r w:rsidRPr="00930579">
                                <w:rPr>
                                  <w:rFonts w:ascii="標楷體" w:eastAsia="標楷體" w:hAnsi="標楷體" w:hint="eastAsia"/>
                                  <w:sz w:val="18"/>
                                  <w:szCs w:val="18"/>
                                </w:rPr>
                                <w:t>。</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F6B369E" id="群組 6" o:spid="_x0000_s1038" style="position:absolute;left:0;text-align:left;margin-left:227.65pt;margin-top:15.95pt;width:264.95pt;height:255.75pt;z-index:251965440;mso-width-relative:margin;mso-height-relative:margin" coordsize="33420,30607" o:gfxdata="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7" o:spid="_x0000_s1039" type="#_x0000_t75" style="position:absolute;left:302;top:574;width:32574;height:253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">
                  <v:imagedata r:id="rId33" o:title=""/>
                  <o:lock v:ext="edit" aspectratio="f"/>
                </v:shape>
                <v:shape id="_x0000_s1040" type="#_x0000_t202" style="position:absolute;left:1828;top:26468;width:30531;height:4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36EE38BD" w14:textId="77777777" w:rsidR="00F064DC" w:rsidRPr="00930579" w:rsidRDefault="00F064DC" w:rsidP="00F064DC">
                        <w:pPr>
                          <w:spacing w:line="200" w:lineRule="exact"/>
                          <w:ind w:left="540" w:hangingChars="300" w:hanging="540"/>
                          <w:rPr>
                            <w:rFonts w:ascii="標楷體" w:eastAsia="標楷體" w:hAnsi="標楷體"/>
                            <w:sz w:val="18"/>
                            <w:szCs w:val="18"/>
                          </w:rPr>
                        </w:pPr>
                        <w:r w:rsidRPr="00930579">
                          <w:rPr>
                            <w:rFonts w:ascii="標楷體" w:eastAsia="標楷體" w:hAnsi="標楷體" w:hint="eastAsia"/>
                            <w:sz w:val="18"/>
                            <w:szCs w:val="18"/>
                          </w:rPr>
                          <w:t>註：1.臺東光祭展覽期間自開展跨至12月份結束者，僅113年度，爰未</w:t>
                        </w:r>
                        <w:r>
                          <w:rPr>
                            <w:rFonts w:ascii="標楷體" w:eastAsia="標楷體" w:hAnsi="標楷體" w:hint="eastAsia"/>
                            <w:sz w:val="18"/>
                            <w:szCs w:val="18"/>
                          </w:rPr>
                          <w:t>將1</w:t>
                        </w:r>
                        <w:r>
                          <w:rPr>
                            <w:rFonts w:ascii="標楷體" w:eastAsia="標楷體" w:hAnsi="標楷體"/>
                            <w:sz w:val="18"/>
                            <w:szCs w:val="18"/>
                          </w:rPr>
                          <w:t>2</w:t>
                        </w:r>
                        <w:r>
                          <w:rPr>
                            <w:rFonts w:ascii="標楷體" w:eastAsia="標楷體" w:hAnsi="標楷體" w:hint="eastAsia"/>
                            <w:sz w:val="18"/>
                            <w:szCs w:val="18"/>
                          </w:rPr>
                          <w:t>月份</w:t>
                        </w:r>
                        <w:r w:rsidRPr="00930579">
                          <w:rPr>
                            <w:rFonts w:ascii="標楷體" w:eastAsia="標楷體" w:hAnsi="標楷體" w:hint="eastAsia"/>
                            <w:sz w:val="18"/>
                            <w:szCs w:val="18"/>
                          </w:rPr>
                          <w:t>納</w:t>
                        </w:r>
                        <w:r>
                          <w:rPr>
                            <w:rFonts w:ascii="標楷體" w:eastAsia="標楷體" w:hAnsi="標楷體" w:hint="eastAsia"/>
                            <w:sz w:val="18"/>
                            <w:szCs w:val="18"/>
                          </w:rPr>
                          <w:t>列</w:t>
                        </w:r>
                        <w:r w:rsidRPr="00930579">
                          <w:rPr>
                            <w:rFonts w:ascii="標楷體" w:eastAsia="標楷體" w:hAnsi="標楷體" w:hint="eastAsia"/>
                            <w:sz w:val="18"/>
                            <w:szCs w:val="18"/>
                          </w:rPr>
                          <w:t>比較基礎。</w:t>
                        </w:r>
                      </w:p>
                      <w:p w14:paraId="6C036E78" w14:textId="77777777" w:rsidR="00F064DC" w:rsidRPr="00930579" w:rsidRDefault="00F064DC" w:rsidP="00F064DC">
                        <w:pPr>
                          <w:spacing w:line="200" w:lineRule="exact"/>
                          <w:ind w:firstLineChars="200" w:firstLine="360"/>
                          <w:rPr>
                            <w:rFonts w:ascii="標楷體" w:eastAsia="標楷體" w:hAnsi="標楷體"/>
                            <w:sz w:val="18"/>
                            <w:szCs w:val="18"/>
                          </w:rPr>
                        </w:pPr>
                        <w:r w:rsidRPr="00930579">
                          <w:rPr>
                            <w:rFonts w:ascii="標楷體" w:eastAsia="標楷體" w:hAnsi="標楷體" w:hint="eastAsia"/>
                            <w:sz w:val="18"/>
                            <w:szCs w:val="18"/>
                          </w:rPr>
                          <w:t>2.資料來源：整理自臺東觀光旅遊網</w:t>
                        </w:r>
                        <w:r>
                          <w:rPr>
                            <w:rFonts w:ascii="標楷體" w:eastAsia="標楷體" w:hAnsi="標楷體" w:hint="eastAsia"/>
                            <w:sz w:val="18"/>
                            <w:szCs w:val="18"/>
                          </w:rPr>
                          <w:t>遊客統計資料</w:t>
                        </w:r>
                        <w:r w:rsidRPr="00930579">
                          <w:rPr>
                            <w:rFonts w:ascii="標楷體" w:eastAsia="標楷體" w:hAnsi="標楷體" w:hint="eastAsia"/>
                            <w:sz w:val="18"/>
                            <w:szCs w:val="18"/>
                          </w:rPr>
                          <w:t>。</w:t>
                        </w:r>
                      </w:p>
                    </w:txbxContent>
                  </v:textbox>
                </v:shape>
                <w10:wrap type="square"/>
              </v:group>
              <o:OLEObject Type="Embed" ProgID="Excel.Chart.8" ShapeID="圖表 7" DrawAspect="Content" ObjectID="_1813988725" r:id="rId34">
                <o:FieldCodes>\s</o:FieldCodes>
              </o:OLEObject>
            </w:pict>
          </mc:Fallback>
        </mc:AlternateContent>
      </w:r>
      <w:r w:rsidRPr="00B60CE7">
        <w:rPr>
          <w:rFonts w:ascii="標楷體" w:eastAsia="標楷體" w:hAnsi="標楷體" w:hint="eastAsia"/>
          <w:color w:val="000000" w:themeColor="text1"/>
        </w:rPr>
        <w:t>1</w:t>
      </w:r>
      <w:r>
        <w:rPr>
          <w:rFonts w:ascii="標楷體" w:eastAsia="標楷體" w:hAnsi="標楷體" w:hint="eastAsia"/>
          <w:color w:val="000000" w:themeColor="text1"/>
        </w:rPr>
        <w:t>9</w:t>
      </w:r>
      <w:r w:rsidRPr="00B60CE7">
        <w:rPr>
          <w:rFonts w:ascii="標楷體" w:eastAsia="標楷體" w:hAnsi="標楷體" w:hint="eastAsia"/>
          <w:color w:val="000000" w:themeColor="text1"/>
        </w:rPr>
        <w:t>），</w:t>
      </w:r>
      <w:r w:rsidRPr="00B11A9E">
        <w:rPr>
          <w:rFonts w:ascii="標楷體" w:eastAsia="標楷體" w:hAnsi="標楷體" w:hint="eastAsia"/>
          <w:color w:val="000000" w:themeColor="text1"/>
        </w:rPr>
        <w:t>藉由光藝術節慶活動帶動知本溫泉地區相關產業發展成效未如預期；2.針對</w:t>
      </w:r>
      <w:proofErr w:type="gramStart"/>
      <w:r w:rsidRPr="00B11A9E">
        <w:rPr>
          <w:rFonts w:ascii="標楷體" w:eastAsia="標楷體" w:hAnsi="標楷體" w:hint="eastAsia"/>
          <w:color w:val="000000" w:themeColor="text1"/>
        </w:rPr>
        <w:t>臺東光祭活動</w:t>
      </w:r>
      <w:proofErr w:type="gramEnd"/>
      <w:r w:rsidRPr="00B11A9E">
        <w:rPr>
          <w:rFonts w:ascii="標楷體" w:eastAsia="標楷體" w:hAnsi="標楷體" w:hint="eastAsia"/>
          <w:color w:val="000000" w:themeColor="text1"/>
        </w:rPr>
        <w:t>之官方</w:t>
      </w:r>
      <w:r w:rsidRPr="00397141">
        <w:rPr>
          <w:rFonts w:ascii="標楷體" w:eastAsia="標楷體" w:hAnsi="標楷體"/>
          <w:color w:val="000000" w:themeColor="text1"/>
        </w:rPr>
        <w:t>Facebook</w:t>
      </w:r>
      <w:r w:rsidRPr="00B11A9E">
        <w:rPr>
          <w:rFonts w:ascii="標楷體" w:eastAsia="標楷體" w:hAnsi="標楷體" w:hint="eastAsia"/>
          <w:color w:val="000000" w:themeColor="text1"/>
        </w:rPr>
        <w:t>粉絲數量、</w:t>
      </w:r>
      <w:proofErr w:type="gramStart"/>
      <w:r w:rsidRPr="00B11A9E">
        <w:rPr>
          <w:rFonts w:ascii="標楷體" w:eastAsia="標楷體" w:hAnsi="標楷體" w:hint="eastAsia"/>
          <w:color w:val="000000" w:themeColor="text1"/>
        </w:rPr>
        <w:t>貼文及</w:t>
      </w:r>
      <w:proofErr w:type="gramEnd"/>
      <w:r w:rsidRPr="00B11A9E">
        <w:rPr>
          <w:rFonts w:ascii="標楷體" w:eastAsia="標楷體" w:hAnsi="標楷體" w:hint="eastAsia"/>
          <w:color w:val="000000" w:themeColor="text1"/>
        </w:rPr>
        <w:t>官方網站資訊行銷宣傳推廣觸及人次等可量化實際執行效益付之闕如，亦未辦理參與活動民眾問卷調查蒐集及分析等事宜，影響節慶品牌活動執行成效之評估；3.持續投注經費於知本溫泉地區辦理光藝術活動，惟巨型燈光藝術作品於展覽期間結束隨之拆除撤場，影響文化氛圍之延續及深化；4.派駐保全人員執行展區巡邏事宜，以確保節慶活動之安全與秩序，惟部分展覽期間未有其簽到退紀錄可</w:t>
      </w:r>
      <w:proofErr w:type="gramStart"/>
      <w:r w:rsidRPr="00B11A9E">
        <w:rPr>
          <w:rFonts w:ascii="標楷體" w:eastAsia="標楷體" w:hAnsi="標楷體" w:hint="eastAsia"/>
          <w:color w:val="000000" w:themeColor="text1"/>
        </w:rPr>
        <w:t>稽</w:t>
      </w:r>
      <w:proofErr w:type="gramEnd"/>
      <w:r w:rsidRPr="00B11A9E">
        <w:rPr>
          <w:rFonts w:ascii="標楷體" w:eastAsia="標楷體" w:hAnsi="標楷體" w:hint="eastAsia"/>
          <w:color w:val="000000" w:themeColor="text1"/>
        </w:rPr>
        <w:t>；5.巨額採購之使用情形及其效益分析等資料，未依政府採購法規定提報主管機關及提送審計機關等情事，經函請檢討改善。據復：1.受</w:t>
      </w:r>
      <w:proofErr w:type="gramStart"/>
      <w:r w:rsidRPr="00B11A9E">
        <w:rPr>
          <w:rFonts w:ascii="標楷體" w:eastAsia="標楷體" w:hAnsi="標楷體" w:hint="eastAsia"/>
          <w:color w:val="000000" w:themeColor="text1"/>
        </w:rPr>
        <w:t>新型冠</w:t>
      </w:r>
      <w:proofErr w:type="gramEnd"/>
      <w:r w:rsidRPr="00B11A9E">
        <w:rPr>
          <w:rFonts w:ascii="標楷體" w:eastAsia="標楷體" w:hAnsi="標楷體" w:hint="eastAsia"/>
          <w:color w:val="000000" w:themeColor="text1"/>
        </w:rPr>
        <w:t>狀病毒肺炎（COVID－19）</w:t>
      </w:r>
      <w:proofErr w:type="gramStart"/>
      <w:r w:rsidRPr="00B11A9E">
        <w:rPr>
          <w:rFonts w:ascii="標楷體" w:eastAsia="標楷體" w:hAnsi="標楷體" w:hint="eastAsia"/>
          <w:color w:val="000000" w:themeColor="text1"/>
        </w:rPr>
        <w:t>疫</w:t>
      </w:r>
      <w:proofErr w:type="gramEnd"/>
      <w:r w:rsidRPr="00B11A9E">
        <w:rPr>
          <w:rFonts w:ascii="標楷體" w:eastAsia="標楷體" w:hAnsi="標楷體" w:hint="eastAsia"/>
          <w:color w:val="000000" w:themeColor="text1"/>
        </w:rPr>
        <w:t>情衝擊及113年4月花蓮強震發生，花東地區整體觀光活動受限，影響節慶活動推動成效，將持續</w:t>
      </w:r>
      <w:proofErr w:type="gramStart"/>
      <w:r w:rsidRPr="00B11A9E">
        <w:rPr>
          <w:rFonts w:ascii="標楷體" w:eastAsia="標楷體" w:hAnsi="標楷體" w:hint="eastAsia"/>
          <w:color w:val="000000" w:themeColor="text1"/>
        </w:rPr>
        <w:t>優化展</w:t>
      </w:r>
      <w:proofErr w:type="gramEnd"/>
      <w:r w:rsidRPr="00B11A9E">
        <w:rPr>
          <w:rFonts w:ascii="標楷體" w:eastAsia="標楷體" w:hAnsi="標楷體" w:hint="eastAsia"/>
          <w:color w:val="000000" w:themeColor="text1"/>
        </w:rPr>
        <w:t>區內容及動線，並結合地方溫泉資源、藝文表演、在地市集等，打造具文化深度之節慶體驗，以提升文化觀光經濟效益；2.自</w:t>
      </w:r>
      <w:proofErr w:type="gramStart"/>
      <w:r w:rsidRPr="00B11A9E">
        <w:rPr>
          <w:rFonts w:ascii="標楷體" w:eastAsia="標楷體" w:hAnsi="標楷體" w:hint="eastAsia"/>
          <w:color w:val="000000" w:themeColor="text1"/>
        </w:rPr>
        <w:t>114</w:t>
      </w:r>
      <w:proofErr w:type="gramEnd"/>
      <w:r w:rsidRPr="00B11A9E">
        <w:rPr>
          <w:rFonts w:ascii="標楷體" w:eastAsia="標楷體" w:hAnsi="標楷體" w:hint="eastAsia"/>
          <w:color w:val="000000" w:themeColor="text1"/>
        </w:rPr>
        <w:t>年度起，將要求廠商於成果報告提供觀展</w:t>
      </w:r>
      <w:proofErr w:type="gramStart"/>
      <w:r w:rsidRPr="00B11A9E">
        <w:rPr>
          <w:rFonts w:ascii="標楷體" w:eastAsia="標楷體" w:hAnsi="標楷體" w:hint="eastAsia"/>
          <w:color w:val="000000" w:themeColor="text1"/>
        </w:rPr>
        <w:t>人次、</w:t>
      </w:r>
      <w:proofErr w:type="gramEnd"/>
      <w:r w:rsidRPr="00B11A9E">
        <w:rPr>
          <w:rFonts w:ascii="標楷體" w:eastAsia="標楷體" w:hAnsi="標楷體" w:hint="eastAsia"/>
          <w:color w:val="000000" w:themeColor="text1"/>
        </w:rPr>
        <w:t>問卷分析、社群媒體觸及</w:t>
      </w:r>
      <w:proofErr w:type="gramStart"/>
      <w:r w:rsidRPr="00B11A9E">
        <w:rPr>
          <w:rFonts w:ascii="標楷體" w:eastAsia="標楷體" w:hAnsi="標楷體" w:hint="eastAsia"/>
          <w:color w:val="000000" w:themeColor="text1"/>
        </w:rPr>
        <w:t>（</w:t>
      </w:r>
      <w:proofErr w:type="gramEnd"/>
      <w:r w:rsidRPr="00B11A9E">
        <w:rPr>
          <w:rFonts w:ascii="標楷體" w:eastAsia="標楷體" w:hAnsi="標楷體" w:hint="eastAsia"/>
          <w:color w:val="000000" w:themeColor="text1"/>
        </w:rPr>
        <w:t>如：Facebook粉絲數、</w:t>
      </w:r>
      <w:proofErr w:type="gramStart"/>
      <w:r w:rsidRPr="00B11A9E">
        <w:rPr>
          <w:rFonts w:ascii="標楷體" w:eastAsia="標楷體" w:hAnsi="標楷體" w:hint="eastAsia"/>
          <w:color w:val="000000" w:themeColor="text1"/>
        </w:rPr>
        <w:t>貼文觸及</w:t>
      </w:r>
      <w:proofErr w:type="gramEnd"/>
      <w:r w:rsidRPr="00B11A9E">
        <w:rPr>
          <w:rFonts w:ascii="標楷體" w:eastAsia="標楷體" w:hAnsi="標楷體" w:hint="eastAsia"/>
          <w:color w:val="000000" w:themeColor="text1"/>
        </w:rPr>
        <w:t>、官方網站流量等</w:t>
      </w:r>
      <w:proofErr w:type="gramStart"/>
      <w:r w:rsidRPr="00B11A9E">
        <w:rPr>
          <w:rFonts w:ascii="標楷體" w:eastAsia="標楷體" w:hAnsi="標楷體" w:hint="eastAsia"/>
          <w:color w:val="000000" w:themeColor="text1"/>
        </w:rPr>
        <w:t>）</w:t>
      </w:r>
      <w:proofErr w:type="gramEnd"/>
      <w:r w:rsidRPr="00B11A9E">
        <w:rPr>
          <w:rFonts w:ascii="標楷體" w:eastAsia="標楷體" w:hAnsi="標楷體" w:hint="eastAsia"/>
          <w:color w:val="000000" w:themeColor="text1"/>
        </w:rPr>
        <w:t>等量化指標統計，並提出未來改進建議事項，作為來年策展調整依據；3.為提升節慶品牌長遠影響力及文化傳承效益，於</w:t>
      </w:r>
      <w:proofErr w:type="gramStart"/>
      <w:r w:rsidRPr="00B11A9E">
        <w:rPr>
          <w:rFonts w:ascii="標楷體" w:eastAsia="標楷體" w:hAnsi="標楷體" w:hint="eastAsia"/>
          <w:color w:val="000000" w:themeColor="text1"/>
        </w:rPr>
        <w:t>114</w:t>
      </w:r>
      <w:proofErr w:type="gramEnd"/>
      <w:r w:rsidRPr="00B11A9E">
        <w:rPr>
          <w:rFonts w:ascii="標楷體" w:eastAsia="標楷體" w:hAnsi="標楷體" w:hint="eastAsia"/>
          <w:color w:val="000000" w:themeColor="text1"/>
        </w:rPr>
        <w:t>年度進行創新變革，規劃展期</w:t>
      </w:r>
      <w:proofErr w:type="gramStart"/>
      <w:r w:rsidRPr="00B11A9E">
        <w:rPr>
          <w:rFonts w:ascii="標楷體" w:eastAsia="標楷體" w:hAnsi="標楷體" w:hint="eastAsia"/>
          <w:color w:val="000000" w:themeColor="text1"/>
        </w:rPr>
        <w:t>結束後光藝術</w:t>
      </w:r>
      <w:proofErr w:type="gramEnd"/>
      <w:r w:rsidRPr="00B11A9E">
        <w:rPr>
          <w:rFonts w:ascii="標楷體" w:eastAsia="標楷體" w:hAnsi="標楷體" w:hint="eastAsia"/>
          <w:color w:val="000000" w:themeColor="text1"/>
        </w:rPr>
        <w:t>作品2件永久留置，突破以往「短暫綻放、展後歸零」瓶頸；4.將於履約期間加強查核及督導廠商執行情形，並要求於成果報告詳實揭露，以確保活動期間展區安全維護品質；5.已依規定將巨額採購使用情形</w:t>
      </w:r>
      <w:r w:rsidRPr="00136B89">
        <w:rPr>
          <w:rFonts w:ascii="標楷體" w:eastAsia="標楷體" w:hAnsi="標楷體" w:hint="eastAsia"/>
        </w:rPr>
        <w:t>及效益分析等資料提報行政院公共工程委員會與提</w:t>
      </w:r>
      <w:proofErr w:type="gramStart"/>
      <w:r w:rsidRPr="00136B89">
        <w:rPr>
          <w:rFonts w:ascii="標楷體" w:eastAsia="標楷體" w:hAnsi="標楷體" w:hint="eastAsia"/>
        </w:rPr>
        <w:t>送本室</w:t>
      </w:r>
      <w:proofErr w:type="gramEnd"/>
      <w:r w:rsidRPr="00136B89">
        <w:rPr>
          <w:rFonts w:ascii="標楷體" w:eastAsia="標楷體" w:hAnsi="標楷體" w:hint="eastAsia"/>
        </w:rPr>
        <w:t>，爾後將建立</w:t>
      </w:r>
      <w:proofErr w:type="gramStart"/>
      <w:r w:rsidRPr="00136B89">
        <w:rPr>
          <w:rFonts w:ascii="標楷體" w:eastAsia="標楷體" w:hAnsi="標楷體" w:hint="eastAsia"/>
        </w:rPr>
        <w:t>內部控</w:t>
      </w:r>
      <w:proofErr w:type="gramEnd"/>
      <w:r w:rsidRPr="00136B89">
        <w:rPr>
          <w:rFonts w:ascii="標楷體" w:eastAsia="標楷體" w:hAnsi="標楷體" w:hint="eastAsia"/>
        </w:rPr>
        <w:t>管機制，確保依規定辦理</w:t>
      </w:r>
      <w:r w:rsidRPr="00136B89">
        <w:rPr>
          <w:rFonts w:ascii="標楷體" w:eastAsia="標楷體" w:hAnsi="標楷體" w:hint="eastAsia"/>
          <w:noProof/>
        </w:rPr>
        <w:t>。</w:t>
      </w:r>
    </w:p>
    <w:p w14:paraId="6BDFE30F" w14:textId="77777777" w:rsidR="00F064DC" w:rsidRPr="00D61F1A" w:rsidRDefault="00F064DC" w:rsidP="00FD018F">
      <w:pPr>
        <w:overflowPunct w:val="0"/>
        <w:spacing w:beforeLines="10" w:before="36" w:line="600" w:lineRule="exact"/>
        <w:ind w:left="641" w:hangingChars="200" w:hanging="641"/>
        <w:jc w:val="both"/>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六</w:t>
      </w:r>
      <w:r w:rsidRPr="00D61F1A">
        <w:rPr>
          <w:rFonts w:ascii="標楷體" w:eastAsia="標楷體" w:hAnsi="標楷體" w:hint="eastAsia"/>
          <w:b/>
          <w:color w:val="000000" w:themeColor="text1"/>
          <w:sz w:val="32"/>
          <w:szCs w:val="32"/>
        </w:rPr>
        <w:t>、</w:t>
      </w:r>
      <w:proofErr w:type="gramStart"/>
      <w:r w:rsidRPr="00D61F1A">
        <w:rPr>
          <w:rFonts w:ascii="標楷體" w:eastAsia="標楷體" w:hAnsi="標楷體" w:hint="eastAsia"/>
          <w:b/>
          <w:color w:val="000000" w:themeColor="text1"/>
          <w:sz w:val="32"/>
          <w:szCs w:val="32"/>
        </w:rPr>
        <w:t>112</w:t>
      </w:r>
      <w:proofErr w:type="gramEnd"/>
      <w:r w:rsidRPr="00D61F1A">
        <w:rPr>
          <w:rFonts w:ascii="標楷體" w:eastAsia="標楷體" w:hAnsi="標楷體" w:hint="eastAsia"/>
          <w:b/>
          <w:color w:val="000000" w:themeColor="text1"/>
          <w:sz w:val="32"/>
          <w:szCs w:val="32"/>
        </w:rPr>
        <w:t>年度重要審核意見追蹤查核情形</w:t>
      </w:r>
    </w:p>
    <w:p w14:paraId="07169DEE" w14:textId="77777777" w:rsidR="00F064DC" w:rsidRPr="006501B0" w:rsidRDefault="00F064DC" w:rsidP="00857607">
      <w:pPr>
        <w:overflowPunct w:val="0"/>
        <w:spacing w:line="460" w:lineRule="exact"/>
        <w:ind w:firstLineChars="200" w:firstLine="480"/>
        <w:jc w:val="both"/>
        <w:rPr>
          <w:rFonts w:ascii="標楷體" w:eastAsia="標楷體" w:hAnsi="標楷體"/>
          <w:kern w:val="0"/>
        </w:rPr>
      </w:pPr>
      <w:proofErr w:type="gramStart"/>
      <w:r w:rsidRPr="006501B0">
        <w:rPr>
          <w:rFonts w:ascii="標楷體" w:eastAsia="標楷體" w:hAnsi="標楷體" w:hint="eastAsia"/>
          <w:kern w:val="0"/>
        </w:rPr>
        <w:t>本室於112</w:t>
      </w:r>
      <w:proofErr w:type="gramEnd"/>
      <w:r w:rsidRPr="006501B0">
        <w:rPr>
          <w:rFonts w:ascii="標楷體" w:eastAsia="標楷體" w:hAnsi="標楷體" w:hint="eastAsia"/>
          <w:kern w:val="0"/>
        </w:rPr>
        <w:t>年度審核報告內列重要審核意見38項，經</w:t>
      </w:r>
      <w:proofErr w:type="gramStart"/>
      <w:r w:rsidRPr="006501B0">
        <w:rPr>
          <w:rFonts w:ascii="標楷體" w:eastAsia="標楷體" w:hAnsi="標楷體" w:hint="eastAsia"/>
          <w:kern w:val="0"/>
        </w:rPr>
        <w:t>賡</w:t>
      </w:r>
      <w:proofErr w:type="gramEnd"/>
      <w:r w:rsidRPr="006501B0">
        <w:rPr>
          <w:rFonts w:ascii="標楷體" w:eastAsia="標楷體" w:hAnsi="標楷體" w:hint="eastAsia"/>
          <w:kern w:val="0"/>
        </w:rPr>
        <w:t>續追蹤查核實際辦理結果，仍待繼續改善者11項、已</w:t>
      </w:r>
      <w:proofErr w:type="gramStart"/>
      <w:r w:rsidRPr="006501B0">
        <w:rPr>
          <w:rFonts w:ascii="標楷體" w:eastAsia="標楷體" w:hAnsi="標楷體" w:hint="eastAsia"/>
          <w:kern w:val="0"/>
        </w:rPr>
        <w:t>研</w:t>
      </w:r>
      <w:proofErr w:type="gramEnd"/>
      <w:r w:rsidRPr="006501B0">
        <w:rPr>
          <w:rFonts w:ascii="標楷體" w:eastAsia="標楷體" w:hAnsi="標楷體" w:hint="eastAsia"/>
          <w:kern w:val="0"/>
        </w:rPr>
        <w:t>謀改善或依改善措施持續辦理者27項（表1</w:t>
      </w:r>
      <w:r>
        <w:rPr>
          <w:rFonts w:ascii="標楷體" w:eastAsia="標楷體" w:hAnsi="標楷體" w:hint="eastAsia"/>
          <w:kern w:val="0"/>
        </w:rPr>
        <w:t>7</w:t>
      </w:r>
      <w:r w:rsidRPr="006501B0">
        <w:rPr>
          <w:rFonts w:ascii="標楷體" w:eastAsia="標楷體" w:hAnsi="標楷體" w:hint="eastAsia"/>
          <w:kern w:val="0"/>
        </w:rPr>
        <w:t>），其中仍待繼續改善者，經再</w:t>
      </w:r>
      <w:proofErr w:type="gramStart"/>
      <w:r w:rsidRPr="006501B0">
        <w:rPr>
          <w:rFonts w:ascii="標楷體" w:eastAsia="標楷體" w:hAnsi="標楷體" w:hint="eastAsia"/>
          <w:kern w:val="0"/>
        </w:rPr>
        <w:t>研</w:t>
      </w:r>
      <w:proofErr w:type="gramEnd"/>
      <w:r w:rsidRPr="006501B0">
        <w:rPr>
          <w:rFonts w:ascii="標楷體" w:eastAsia="標楷體" w:hAnsi="標楷體" w:hint="eastAsia"/>
          <w:kern w:val="0"/>
        </w:rPr>
        <w:t>提審核意見12項通知檢討改善。</w:t>
      </w:r>
    </w:p>
    <w:p w14:paraId="09B56119" w14:textId="77777777" w:rsidR="00F064DC" w:rsidRPr="00AC4DC4" w:rsidRDefault="00F064DC" w:rsidP="00F064DC">
      <w:pPr>
        <w:widowControl/>
        <w:spacing w:beforeLines="50" w:before="180" w:line="0" w:lineRule="atLeast"/>
        <w:jc w:val="center"/>
        <w:rPr>
          <w:rFonts w:ascii="標楷體" w:eastAsia="標楷體" w:hAnsi="標楷體"/>
          <w:b/>
          <w:color w:val="FF0000"/>
        </w:rPr>
      </w:pPr>
      <w:r w:rsidRPr="006501B0">
        <w:rPr>
          <w:rFonts w:ascii="標楷體" w:eastAsia="標楷體" w:hAnsi="標楷體" w:hint="eastAsia"/>
          <w:b/>
        </w:rPr>
        <w:lastRenderedPageBreak/>
        <w:t>表1</w:t>
      </w:r>
      <w:r>
        <w:rPr>
          <w:rFonts w:ascii="標楷體" w:eastAsia="標楷體" w:hAnsi="標楷體" w:hint="eastAsia"/>
          <w:b/>
        </w:rPr>
        <w:t>7</w:t>
      </w:r>
      <w:r w:rsidRPr="006501B0">
        <w:rPr>
          <w:rFonts w:ascii="標楷體" w:eastAsia="標楷體" w:hAnsi="標楷體" w:hint="eastAsia"/>
          <w:b/>
        </w:rPr>
        <w:t xml:space="preserve">　</w:t>
      </w:r>
      <w:proofErr w:type="gramStart"/>
      <w:r w:rsidRPr="006501B0">
        <w:rPr>
          <w:rFonts w:ascii="標楷體" w:eastAsia="標楷體" w:hAnsi="標楷體" w:hint="eastAsia"/>
          <w:b/>
        </w:rPr>
        <w:t>1</w:t>
      </w:r>
      <w:r w:rsidRPr="00D61F1A">
        <w:rPr>
          <w:rFonts w:ascii="標楷體" w:eastAsia="標楷體" w:hAnsi="標楷體" w:hint="eastAsia"/>
          <w:b/>
          <w:color w:val="000000" w:themeColor="text1"/>
        </w:rPr>
        <w:t>1</w:t>
      </w:r>
      <w:r w:rsidRPr="00D61F1A">
        <w:rPr>
          <w:rFonts w:ascii="標楷體" w:eastAsia="標楷體" w:hAnsi="標楷體"/>
          <w:b/>
          <w:color w:val="000000" w:themeColor="text1"/>
        </w:rPr>
        <w:t>2</w:t>
      </w:r>
      <w:proofErr w:type="gramEnd"/>
      <w:r w:rsidRPr="00D61F1A">
        <w:rPr>
          <w:rFonts w:ascii="標楷體" w:eastAsia="標楷體" w:hAnsi="標楷體" w:hint="eastAsia"/>
          <w:b/>
          <w:color w:val="000000" w:themeColor="text1"/>
        </w:rPr>
        <w:t>年度審核報告所列縣政府主管重要審核意見覆核辦理情形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F064DC" w:rsidRPr="00AC4DC4" w14:paraId="55B34E79" w14:textId="77777777" w:rsidTr="00560F7F">
        <w:trPr>
          <w:trHeight w:val="397"/>
        </w:trPr>
        <w:tc>
          <w:tcPr>
            <w:tcW w:w="3701" w:type="pct"/>
            <w:tcBorders>
              <w:top w:val="single" w:sz="4" w:space="0" w:color="auto"/>
              <w:left w:val="single" w:sz="4" w:space="0" w:color="auto"/>
              <w:bottom w:val="single" w:sz="4" w:space="0" w:color="auto"/>
              <w:right w:val="single" w:sz="4" w:space="0" w:color="auto"/>
            </w:tcBorders>
            <w:vAlign w:val="center"/>
            <w:hideMark/>
          </w:tcPr>
          <w:p w14:paraId="0E5AA0F3" w14:textId="77777777" w:rsidR="00F064DC" w:rsidRPr="00430637" w:rsidRDefault="00F064DC" w:rsidP="00560F7F">
            <w:pPr>
              <w:widowControl/>
              <w:spacing w:line="0" w:lineRule="atLeast"/>
              <w:jc w:val="center"/>
              <w:rPr>
                <w:rFonts w:ascii="標楷體" w:eastAsia="標楷體" w:hAnsi="標楷體"/>
                <w:color w:val="000000" w:themeColor="text1"/>
                <w:sz w:val="20"/>
                <w:szCs w:val="20"/>
              </w:rPr>
            </w:pPr>
            <w:r w:rsidRPr="00430637">
              <w:rPr>
                <w:rFonts w:ascii="標楷體" w:eastAsia="標楷體" w:hAnsi="標楷體" w:hint="eastAsia"/>
                <w:color w:val="000000" w:themeColor="text1"/>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hideMark/>
          </w:tcPr>
          <w:p w14:paraId="45DD4BD7" w14:textId="77777777" w:rsidR="00F064DC" w:rsidRPr="00430637" w:rsidRDefault="00F064DC" w:rsidP="00560F7F">
            <w:pPr>
              <w:widowControl/>
              <w:spacing w:line="0" w:lineRule="atLeast"/>
              <w:jc w:val="center"/>
              <w:rPr>
                <w:rFonts w:ascii="標楷體" w:eastAsia="標楷體" w:hAnsi="標楷體"/>
                <w:color w:val="000000" w:themeColor="text1"/>
                <w:sz w:val="20"/>
                <w:szCs w:val="20"/>
              </w:rPr>
            </w:pPr>
            <w:r w:rsidRPr="00430637">
              <w:rPr>
                <w:rFonts w:ascii="標楷體" w:eastAsia="標楷體" w:hAnsi="標楷體" w:hint="eastAsia"/>
                <w:color w:val="000000" w:themeColor="text1"/>
                <w:sz w:val="20"/>
                <w:szCs w:val="20"/>
              </w:rPr>
              <w:t>說明</w:t>
            </w:r>
          </w:p>
        </w:tc>
      </w:tr>
      <w:tr w:rsidR="00F064DC" w:rsidRPr="00AC4DC4" w14:paraId="3C8A89A3" w14:textId="77777777" w:rsidTr="00560F7F">
        <w:trPr>
          <w:trHeight w:val="397"/>
          <w:tblHeader/>
        </w:trPr>
        <w:tc>
          <w:tcPr>
            <w:tcW w:w="3701" w:type="pct"/>
            <w:tcBorders>
              <w:top w:val="single" w:sz="4" w:space="0" w:color="auto"/>
              <w:left w:val="single" w:sz="4" w:space="0" w:color="auto"/>
              <w:bottom w:val="single" w:sz="4" w:space="0" w:color="auto"/>
              <w:right w:val="nil"/>
            </w:tcBorders>
            <w:vAlign w:val="center"/>
            <w:hideMark/>
          </w:tcPr>
          <w:p w14:paraId="5AD649DA" w14:textId="77777777" w:rsidR="00F064DC" w:rsidRPr="00430637" w:rsidRDefault="00F064DC" w:rsidP="00560F7F">
            <w:pPr>
              <w:widowControl/>
              <w:spacing w:line="0" w:lineRule="atLeast"/>
              <w:ind w:left="32" w:hangingChars="16" w:hanging="32"/>
              <w:jc w:val="both"/>
              <w:rPr>
                <w:rFonts w:ascii="標楷體" w:eastAsia="標楷體" w:hAnsi="標楷體"/>
                <w:b/>
                <w:color w:val="000000" w:themeColor="text1"/>
                <w:sz w:val="20"/>
                <w:szCs w:val="20"/>
              </w:rPr>
            </w:pPr>
            <w:r w:rsidRPr="00430637">
              <w:rPr>
                <w:rFonts w:ascii="標楷體" w:eastAsia="標楷體" w:hAnsi="標楷體" w:hint="eastAsia"/>
                <w:b/>
                <w:color w:val="000000" w:themeColor="text1"/>
                <w:sz w:val="20"/>
                <w:szCs w:val="20"/>
              </w:rPr>
              <w:t>仍待繼續改善</w:t>
            </w:r>
          </w:p>
        </w:tc>
        <w:tc>
          <w:tcPr>
            <w:tcW w:w="1299" w:type="pct"/>
            <w:tcBorders>
              <w:top w:val="single" w:sz="4" w:space="0" w:color="auto"/>
              <w:left w:val="nil"/>
              <w:bottom w:val="single" w:sz="4" w:space="0" w:color="auto"/>
              <w:right w:val="single" w:sz="4" w:space="0" w:color="auto"/>
            </w:tcBorders>
            <w:vAlign w:val="center"/>
          </w:tcPr>
          <w:p w14:paraId="69DC1E7D" w14:textId="77777777" w:rsidR="00F064DC" w:rsidRPr="00430637" w:rsidRDefault="00F064DC" w:rsidP="00560F7F">
            <w:pPr>
              <w:widowControl/>
              <w:spacing w:line="0" w:lineRule="atLeast"/>
              <w:jc w:val="both"/>
              <w:rPr>
                <w:rFonts w:ascii="標楷體" w:eastAsia="標楷體" w:hAnsi="標楷體"/>
                <w:color w:val="000000" w:themeColor="text1"/>
                <w:sz w:val="20"/>
                <w:szCs w:val="20"/>
              </w:rPr>
            </w:pPr>
          </w:p>
        </w:tc>
      </w:tr>
      <w:tr w:rsidR="00F064DC" w:rsidRPr="00AC4DC4" w14:paraId="4427CAC8"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29CEFF18" w14:textId="77777777" w:rsidR="00F064DC" w:rsidRPr="00AC4DC4" w:rsidRDefault="00F064DC" w:rsidP="00560F7F">
            <w:pPr>
              <w:widowControl/>
              <w:spacing w:afterLines="10" w:after="36" w:line="282" w:lineRule="exact"/>
              <w:ind w:left="600" w:hangingChars="300" w:hanging="600"/>
              <w:jc w:val="both"/>
              <w:rPr>
                <w:rFonts w:ascii="標楷體" w:eastAsia="標楷體" w:hAnsi="標楷體"/>
                <w:color w:val="FF0000"/>
                <w:sz w:val="20"/>
                <w:szCs w:val="20"/>
              </w:rPr>
            </w:pPr>
            <w:r w:rsidRPr="00AD074D">
              <w:rPr>
                <w:rFonts w:ascii="標楷體" w:eastAsia="標楷體" w:hAnsi="標楷體" w:hint="eastAsia"/>
                <w:color w:val="000000" w:themeColor="text1"/>
                <w:sz w:val="20"/>
                <w:szCs w:val="20"/>
              </w:rPr>
              <w:t>（一）</w:t>
            </w:r>
            <w:r w:rsidRPr="00AD074D">
              <w:rPr>
                <w:rFonts w:ascii="標楷體" w:eastAsia="標楷體" w:hAnsi="標楷體" w:hint="eastAsia"/>
                <w:color w:val="000000" w:themeColor="text1"/>
                <w:spacing w:val="4"/>
                <w:sz w:val="20"/>
                <w:szCs w:val="20"/>
              </w:rPr>
              <w:t>整體財政狀況持續穩定轉好，惟仍有自籌財源比率偏低，歲入結構未</w:t>
            </w:r>
            <w:proofErr w:type="gramStart"/>
            <w:r w:rsidRPr="00AD074D">
              <w:rPr>
                <w:rFonts w:ascii="標楷體" w:eastAsia="標楷體" w:hAnsi="標楷體" w:hint="eastAsia"/>
                <w:color w:val="000000" w:themeColor="text1"/>
                <w:spacing w:val="4"/>
                <w:sz w:val="20"/>
                <w:szCs w:val="20"/>
              </w:rPr>
              <w:t>臻健全，</w:t>
            </w:r>
            <w:proofErr w:type="gramEnd"/>
            <w:r w:rsidRPr="00AD074D">
              <w:rPr>
                <w:rFonts w:ascii="標楷體" w:eastAsia="標楷體" w:hAnsi="標楷體" w:hint="eastAsia"/>
                <w:color w:val="000000" w:themeColor="text1"/>
                <w:spacing w:val="4"/>
                <w:sz w:val="20"/>
                <w:szCs w:val="20"/>
              </w:rPr>
              <w:t>及歲出資本門應付保留數金額及比率較前2年度大幅上升，恐排擠下年度資本門預算之執行等情，有待檢討</w:t>
            </w:r>
            <w:proofErr w:type="gramStart"/>
            <w:r w:rsidRPr="00AD074D">
              <w:rPr>
                <w:rFonts w:ascii="標楷體" w:eastAsia="標楷體" w:hAnsi="標楷體" w:hint="eastAsia"/>
                <w:color w:val="000000" w:themeColor="text1"/>
                <w:spacing w:val="4"/>
                <w:sz w:val="20"/>
                <w:szCs w:val="20"/>
              </w:rPr>
              <w:t>研</w:t>
            </w:r>
            <w:proofErr w:type="gramEnd"/>
            <w:r w:rsidRPr="00AD074D">
              <w:rPr>
                <w:rFonts w:ascii="標楷體" w:eastAsia="標楷體" w:hAnsi="標楷體" w:hint="eastAsia"/>
                <w:color w:val="000000" w:themeColor="text1"/>
                <w:spacing w:val="4"/>
                <w:sz w:val="20"/>
                <w:szCs w:val="20"/>
              </w:rPr>
              <w:t>謀改善</w:t>
            </w:r>
            <w:r w:rsidRPr="00AD074D">
              <w:rPr>
                <w:rFonts w:ascii="標楷體" w:eastAsia="標楷體" w:hAnsi="標楷體" w:hint="eastAsia"/>
                <w:color w:val="000000" w:themeColor="text1"/>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051CFD23" w14:textId="77777777" w:rsidR="00F064DC" w:rsidRPr="00AC4DC4" w:rsidRDefault="00F064DC" w:rsidP="00560F7F">
            <w:pPr>
              <w:widowControl/>
              <w:spacing w:afterLines="10" w:after="36" w:line="282" w:lineRule="exact"/>
              <w:jc w:val="both"/>
              <w:rPr>
                <w:rFonts w:ascii="標楷體" w:eastAsia="標楷體" w:hAnsi="標楷體"/>
                <w:color w:val="FF0000"/>
                <w:sz w:val="20"/>
                <w:szCs w:val="20"/>
              </w:rPr>
            </w:pPr>
            <w:r w:rsidRPr="00AA3293">
              <w:rPr>
                <w:rFonts w:ascii="標楷體" w:eastAsia="標楷體" w:hAnsi="標楷體" w:hint="eastAsia"/>
                <w:sz w:val="20"/>
                <w:szCs w:val="20"/>
              </w:rPr>
              <w:t>因自籌財源占歲入決算數比率仍偏低，</w:t>
            </w:r>
            <w:proofErr w:type="gramStart"/>
            <w:r w:rsidRPr="00AA3293">
              <w:rPr>
                <w:rFonts w:ascii="標楷體" w:eastAsia="標楷體" w:hAnsi="標楷體" w:hint="eastAsia"/>
                <w:sz w:val="20"/>
                <w:szCs w:val="20"/>
              </w:rPr>
              <w:t>且歲出資</w:t>
            </w:r>
            <w:proofErr w:type="gramEnd"/>
            <w:r w:rsidRPr="00AA3293">
              <w:rPr>
                <w:rFonts w:ascii="標楷體" w:eastAsia="標楷體" w:hAnsi="標楷體" w:hint="eastAsia"/>
                <w:sz w:val="20"/>
                <w:szCs w:val="20"/>
              </w:rPr>
              <w:t>本門預算保留金額龐鉅，有待檢討</w:t>
            </w:r>
            <w:proofErr w:type="gramStart"/>
            <w:r w:rsidRPr="00AA3293">
              <w:rPr>
                <w:rFonts w:ascii="標楷體" w:eastAsia="標楷體" w:hAnsi="標楷體" w:hint="eastAsia"/>
                <w:sz w:val="20"/>
                <w:szCs w:val="20"/>
              </w:rPr>
              <w:t>研</w:t>
            </w:r>
            <w:proofErr w:type="gramEnd"/>
            <w:r w:rsidRPr="00AA3293">
              <w:rPr>
                <w:rFonts w:ascii="標楷體" w:eastAsia="標楷體" w:hAnsi="標楷體" w:hint="eastAsia"/>
                <w:sz w:val="20"/>
                <w:szCs w:val="20"/>
              </w:rPr>
              <w:t>謀改善，業再</w:t>
            </w:r>
            <w:proofErr w:type="gramStart"/>
            <w:r w:rsidRPr="00AA3293">
              <w:rPr>
                <w:rFonts w:ascii="標楷體" w:eastAsia="標楷體" w:hAnsi="標楷體" w:hint="eastAsia"/>
                <w:sz w:val="20"/>
                <w:szCs w:val="20"/>
              </w:rPr>
              <w:t>研</w:t>
            </w:r>
            <w:proofErr w:type="gramEnd"/>
            <w:r w:rsidRPr="00AA3293">
              <w:rPr>
                <w:rFonts w:ascii="標楷體" w:eastAsia="標楷體" w:hAnsi="標楷體" w:hint="eastAsia"/>
                <w:sz w:val="20"/>
                <w:szCs w:val="20"/>
              </w:rPr>
              <w:t>提審核意見詳「五、重要審核意見（一）」。</w:t>
            </w:r>
          </w:p>
        </w:tc>
      </w:tr>
      <w:tr w:rsidR="00F064DC" w:rsidRPr="00AC4DC4" w14:paraId="714D2F26"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hideMark/>
          </w:tcPr>
          <w:p w14:paraId="459B34CC" w14:textId="77777777" w:rsidR="00F064DC" w:rsidRPr="00AC4DC4" w:rsidRDefault="00F064DC" w:rsidP="00560F7F">
            <w:pPr>
              <w:widowControl/>
              <w:spacing w:afterLines="10" w:after="36" w:line="282" w:lineRule="exact"/>
              <w:ind w:left="600" w:hangingChars="300" w:hanging="600"/>
              <w:jc w:val="both"/>
              <w:rPr>
                <w:rFonts w:ascii="標楷體" w:eastAsia="標楷體" w:hAnsi="標楷體"/>
                <w:bCs/>
                <w:color w:val="FF0000"/>
                <w:kern w:val="20"/>
                <w:sz w:val="20"/>
                <w:szCs w:val="20"/>
              </w:rPr>
            </w:pPr>
            <w:r w:rsidRPr="00996077">
              <w:rPr>
                <w:rFonts w:ascii="標楷體" w:eastAsia="標楷體" w:hAnsi="標楷體" w:hint="eastAsia"/>
                <w:bCs/>
                <w:color w:val="000000" w:themeColor="text1"/>
                <w:kern w:val="20"/>
                <w:sz w:val="20"/>
                <w:szCs w:val="20"/>
              </w:rPr>
              <w:t>（二）</w:t>
            </w:r>
            <w:r w:rsidRPr="00996077">
              <w:rPr>
                <w:rFonts w:ascii="標楷體" w:eastAsia="標楷體" w:hAnsi="標楷體" w:hint="eastAsia"/>
                <w:color w:val="000000" w:themeColor="text1"/>
                <w:kern w:val="32"/>
                <w:sz w:val="20"/>
                <w:szCs w:val="20"/>
              </w:rPr>
              <w:t>中央考核一般性補助款執行成績雖居縣市組第2名，惟仍有部分考核項目名列後段或較前2年度名次明顯下滑，及部分補助計畫執行進度落後，允宜檢討問題癥結</w:t>
            </w:r>
            <w:proofErr w:type="gramStart"/>
            <w:r w:rsidRPr="00996077">
              <w:rPr>
                <w:rFonts w:ascii="標楷體" w:eastAsia="標楷體" w:hAnsi="標楷體" w:hint="eastAsia"/>
                <w:color w:val="000000" w:themeColor="text1"/>
                <w:kern w:val="32"/>
                <w:sz w:val="20"/>
                <w:szCs w:val="20"/>
              </w:rPr>
              <w:t>研</w:t>
            </w:r>
            <w:proofErr w:type="gramEnd"/>
            <w:r w:rsidRPr="00996077">
              <w:rPr>
                <w:rFonts w:ascii="標楷體" w:eastAsia="標楷體" w:hAnsi="標楷體" w:hint="eastAsia"/>
                <w:color w:val="000000" w:themeColor="text1"/>
                <w:kern w:val="32"/>
                <w:sz w:val="20"/>
                <w:szCs w:val="20"/>
              </w:rPr>
              <w:t>謀具體改善措施，以提升執行成效。</w:t>
            </w:r>
          </w:p>
        </w:tc>
        <w:tc>
          <w:tcPr>
            <w:tcW w:w="1299" w:type="pct"/>
            <w:tcBorders>
              <w:top w:val="single" w:sz="4" w:space="0" w:color="auto"/>
              <w:left w:val="single" w:sz="4" w:space="0" w:color="auto"/>
              <w:bottom w:val="single" w:sz="4" w:space="0" w:color="auto"/>
              <w:right w:val="single" w:sz="4" w:space="0" w:color="auto"/>
            </w:tcBorders>
            <w:hideMark/>
          </w:tcPr>
          <w:p w14:paraId="6E453D4A" w14:textId="77777777" w:rsidR="00F064DC" w:rsidRPr="00AC4DC4" w:rsidRDefault="00F064DC" w:rsidP="00560F7F">
            <w:pPr>
              <w:widowControl/>
              <w:spacing w:afterLines="10" w:after="36" w:line="282" w:lineRule="exact"/>
              <w:jc w:val="both"/>
              <w:rPr>
                <w:rFonts w:ascii="標楷體" w:eastAsia="標楷體" w:hAnsi="標楷體"/>
                <w:color w:val="FF0000"/>
                <w:sz w:val="20"/>
                <w:szCs w:val="20"/>
              </w:rPr>
            </w:pPr>
            <w:r w:rsidRPr="00552278">
              <w:rPr>
                <w:rFonts w:ascii="標楷體" w:eastAsia="標楷體" w:hAnsi="標楷體" w:hint="eastAsia"/>
                <w:sz w:val="20"/>
                <w:szCs w:val="20"/>
              </w:rPr>
              <w:t>因施政計畫及預算部分考核項目仍名列後段或考核名次明顯下滑，業再</w:t>
            </w:r>
            <w:proofErr w:type="gramStart"/>
            <w:r w:rsidRPr="00552278">
              <w:rPr>
                <w:rFonts w:ascii="標楷體" w:eastAsia="標楷體" w:hAnsi="標楷體" w:hint="eastAsia"/>
                <w:sz w:val="20"/>
                <w:szCs w:val="20"/>
              </w:rPr>
              <w:t>研</w:t>
            </w:r>
            <w:proofErr w:type="gramEnd"/>
            <w:r w:rsidRPr="00552278">
              <w:rPr>
                <w:rFonts w:ascii="標楷體" w:eastAsia="標楷體" w:hAnsi="標楷體" w:hint="eastAsia"/>
                <w:sz w:val="20"/>
                <w:szCs w:val="20"/>
              </w:rPr>
              <w:t>提審核意見詳「五、重要審核意見（二）」。</w:t>
            </w:r>
          </w:p>
        </w:tc>
      </w:tr>
      <w:tr w:rsidR="00F064DC" w:rsidRPr="00FE233E" w14:paraId="45CD27F7"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3916BAF8" w14:textId="77777777" w:rsidR="00F064DC" w:rsidRPr="00FE233E" w:rsidRDefault="00F064DC" w:rsidP="00560F7F">
            <w:pPr>
              <w:widowControl/>
              <w:spacing w:afterLines="10" w:after="36" w:line="282" w:lineRule="exact"/>
              <w:ind w:left="600" w:hangingChars="300" w:hanging="600"/>
              <w:jc w:val="both"/>
              <w:rPr>
                <w:rFonts w:ascii="標楷體" w:eastAsia="標楷體" w:hAnsi="標楷體"/>
                <w:bCs/>
                <w:color w:val="000000" w:themeColor="text1"/>
                <w:kern w:val="20"/>
                <w:sz w:val="20"/>
                <w:szCs w:val="20"/>
              </w:rPr>
            </w:pPr>
            <w:r w:rsidRPr="00FE233E">
              <w:rPr>
                <w:rFonts w:ascii="標楷體" w:eastAsia="標楷體" w:hAnsi="標楷體" w:hint="eastAsia"/>
                <w:color w:val="000000" w:themeColor="text1"/>
                <w:kern w:val="32"/>
                <w:sz w:val="20"/>
                <w:szCs w:val="20"/>
              </w:rPr>
              <w:t>（三）</w:t>
            </w:r>
            <w:r w:rsidRPr="00FE233E">
              <w:rPr>
                <w:rFonts w:ascii="標楷體" w:eastAsia="標楷體" w:hAnsi="標楷體" w:hint="eastAsia"/>
                <w:color w:val="000000" w:themeColor="text1"/>
                <w:sz w:val="20"/>
                <w:szCs w:val="20"/>
              </w:rPr>
              <w:t>獲中央核定補助經費辦理計畫型補助計畫，有助充裕財源及加速縣政推展，惟部分計畫預算執行率偏低，或補助經費悉數未執行且全額辦理保留，影響計畫執行績效，允宜</w:t>
            </w:r>
            <w:proofErr w:type="gramStart"/>
            <w:r w:rsidRPr="00FE233E">
              <w:rPr>
                <w:rFonts w:ascii="標楷體" w:eastAsia="標楷體" w:hAnsi="標楷體" w:hint="eastAsia"/>
                <w:color w:val="000000" w:themeColor="text1"/>
                <w:sz w:val="20"/>
                <w:szCs w:val="20"/>
              </w:rPr>
              <w:t>研</w:t>
            </w:r>
            <w:proofErr w:type="gramEnd"/>
            <w:r w:rsidRPr="00FE233E">
              <w:rPr>
                <w:rFonts w:ascii="標楷體" w:eastAsia="標楷體" w:hAnsi="標楷體" w:hint="eastAsia"/>
                <w:color w:val="000000" w:themeColor="text1"/>
                <w:sz w:val="20"/>
                <w:szCs w:val="20"/>
              </w:rPr>
              <w:t>謀改善，以提升執行成效及達成施政目標</w:t>
            </w:r>
            <w:r w:rsidRPr="00FE233E">
              <w:rPr>
                <w:rFonts w:ascii="標楷體" w:eastAsia="標楷體" w:hAnsi="標楷體" w:hint="eastAsia"/>
                <w:color w:val="000000" w:themeColor="text1"/>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380F80CE" w14:textId="77777777" w:rsidR="00F064DC" w:rsidRPr="00FE233E" w:rsidRDefault="00F064DC" w:rsidP="00560F7F">
            <w:pPr>
              <w:widowControl/>
              <w:spacing w:afterLines="10" w:after="36" w:line="282" w:lineRule="exact"/>
              <w:jc w:val="both"/>
              <w:rPr>
                <w:rFonts w:ascii="標楷體" w:eastAsia="標楷體" w:hAnsi="標楷體"/>
                <w:color w:val="000000" w:themeColor="text1"/>
                <w:sz w:val="20"/>
                <w:szCs w:val="20"/>
              </w:rPr>
            </w:pPr>
            <w:r w:rsidRPr="00552278">
              <w:rPr>
                <w:rFonts w:ascii="標楷體" w:eastAsia="標楷體" w:hAnsi="標楷體" w:hint="eastAsia"/>
                <w:sz w:val="20"/>
                <w:szCs w:val="20"/>
              </w:rPr>
              <w:t>因部分計畫型補助計畫執行進度仍屬</w:t>
            </w:r>
            <w:r>
              <w:rPr>
                <w:rFonts w:ascii="標楷體" w:eastAsia="標楷體" w:hAnsi="標楷體" w:hint="eastAsia"/>
                <w:sz w:val="20"/>
                <w:szCs w:val="20"/>
              </w:rPr>
              <w:t>落</w:t>
            </w:r>
            <w:r w:rsidRPr="00552278">
              <w:rPr>
                <w:rFonts w:ascii="標楷體" w:eastAsia="標楷體" w:hAnsi="標楷體" w:hint="eastAsia"/>
                <w:sz w:val="20"/>
                <w:szCs w:val="20"/>
              </w:rPr>
              <w:t>後，及部分公共設施完工後使用效益仍未如預期，</w:t>
            </w:r>
            <w:r>
              <w:rPr>
                <w:rFonts w:ascii="標楷體" w:eastAsia="標楷體" w:hAnsi="標楷體" w:hint="eastAsia"/>
                <w:sz w:val="20"/>
                <w:szCs w:val="20"/>
              </w:rPr>
              <w:t>計畫</w:t>
            </w:r>
            <w:r w:rsidRPr="00552278">
              <w:rPr>
                <w:rFonts w:ascii="標楷體" w:eastAsia="標楷體" w:hAnsi="標楷體" w:hint="eastAsia"/>
                <w:sz w:val="20"/>
                <w:szCs w:val="20"/>
              </w:rPr>
              <w:t>執行成效</w:t>
            </w:r>
            <w:r>
              <w:rPr>
                <w:rFonts w:ascii="標楷體" w:eastAsia="標楷體" w:hAnsi="標楷體" w:hint="eastAsia"/>
                <w:sz w:val="20"/>
                <w:szCs w:val="20"/>
              </w:rPr>
              <w:t>有</w:t>
            </w:r>
            <w:r w:rsidRPr="00552278">
              <w:rPr>
                <w:rFonts w:ascii="標楷體" w:eastAsia="標楷體" w:hAnsi="標楷體" w:hint="eastAsia"/>
                <w:sz w:val="20"/>
                <w:szCs w:val="20"/>
              </w:rPr>
              <w:t>待提升，業再</w:t>
            </w:r>
            <w:proofErr w:type="gramStart"/>
            <w:r w:rsidRPr="00552278">
              <w:rPr>
                <w:rFonts w:ascii="標楷體" w:eastAsia="標楷體" w:hAnsi="標楷體" w:hint="eastAsia"/>
                <w:sz w:val="20"/>
                <w:szCs w:val="20"/>
              </w:rPr>
              <w:t>研</w:t>
            </w:r>
            <w:proofErr w:type="gramEnd"/>
            <w:r w:rsidRPr="00552278">
              <w:rPr>
                <w:rFonts w:ascii="標楷體" w:eastAsia="標楷體" w:hAnsi="標楷體" w:hint="eastAsia"/>
                <w:sz w:val="20"/>
                <w:szCs w:val="20"/>
              </w:rPr>
              <w:t>提審核意見詳「五、重要審核意見（</w:t>
            </w:r>
            <w:r>
              <w:rPr>
                <w:rFonts w:ascii="標楷體" w:eastAsia="標楷體" w:hAnsi="標楷體" w:hint="eastAsia"/>
                <w:sz w:val="20"/>
                <w:szCs w:val="20"/>
              </w:rPr>
              <w:t>三</w:t>
            </w:r>
            <w:r w:rsidRPr="00552278">
              <w:rPr>
                <w:rFonts w:ascii="標楷體" w:eastAsia="標楷體" w:hAnsi="標楷體" w:hint="eastAsia"/>
                <w:sz w:val="20"/>
                <w:szCs w:val="20"/>
              </w:rPr>
              <w:t>）」。</w:t>
            </w:r>
          </w:p>
        </w:tc>
      </w:tr>
      <w:tr w:rsidR="00F064DC" w:rsidRPr="00353158" w14:paraId="7A93A1C2"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A83135B" w14:textId="77777777" w:rsidR="00F064DC" w:rsidRPr="00353158" w:rsidRDefault="00F064DC" w:rsidP="00560F7F">
            <w:pPr>
              <w:widowControl/>
              <w:spacing w:afterLines="10" w:after="36" w:line="282" w:lineRule="exact"/>
              <w:ind w:left="580" w:hangingChars="290" w:hanging="580"/>
              <w:jc w:val="both"/>
              <w:rPr>
                <w:rFonts w:ascii="標楷體" w:eastAsia="標楷體" w:hAnsi="標楷體"/>
                <w:bCs/>
                <w:kern w:val="20"/>
                <w:sz w:val="20"/>
                <w:szCs w:val="20"/>
              </w:rPr>
            </w:pPr>
            <w:r w:rsidRPr="00353158">
              <w:rPr>
                <w:rFonts w:ascii="標楷體" w:eastAsia="標楷體" w:hAnsi="標楷體" w:hint="eastAsia"/>
                <w:kern w:val="32"/>
                <w:sz w:val="20"/>
                <w:szCs w:val="20"/>
              </w:rPr>
              <w:t>（四）</w:t>
            </w:r>
            <w:r w:rsidRPr="00353158">
              <w:rPr>
                <w:rFonts w:ascii="標楷體" w:eastAsia="標楷體" w:hAnsi="標楷體" w:hint="eastAsia"/>
                <w:spacing w:val="4"/>
                <w:sz w:val="20"/>
                <w:szCs w:val="20"/>
              </w:rPr>
              <w:t>為提升縣內公共設施服務水準及增進縣民福祉，持續推動重大公共建設計畫，惟部分工程計畫執行率欠佳，允宜督促相關主辦單位積極趕辦並妥擬有效改善措施，</w:t>
            </w:r>
            <w:proofErr w:type="gramStart"/>
            <w:r w:rsidRPr="00353158">
              <w:rPr>
                <w:rFonts w:ascii="標楷體" w:eastAsia="標楷體" w:hAnsi="標楷體" w:hint="eastAsia"/>
                <w:spacing w:val="4"/>
                <w:sz w:val="20"/>
                <w:szCs w:val="20"/>
              </w:rPr>
              <w:t>俾</w:t>
            </w:r>
            <w:proofErr w:type="gramEnd"/>
            <w:r w:rsidRPr="00353158">
              <w:rPr>
                <w:rFonts w:ascii="標楷體" w:eastAsia="標楷體" w:hAnsi="標楷體" w:hint="eastAsia"/>
                <w:spacing w:val="4"/>
                <w:sz w:val="20"/>
                <w:szCs w:val="20"/>
              </w:rPr>
              <w:t>提升政府施政效能</w:t>
            </w:r>
            <w:r w:rsidRPr="00353158">
              <w:rPr>
                <w:rFonts w:ascii="標楷體" w:eastAsia="標楷體" w:hAnsi="標楷體" w:hint="eastAsia"/>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418A8817" w14:textId="77777777" w:rsidR="00F064DC" w:rsidRPr="00353158" w:rsidRDefault="00F064DC" w:rsidP="00560F7F">
            <w:pPr>
              <w:widowControl/>
              <w:spacing w:afterLines="10" w:after="36" w:line="282" w:lineRule="exact"/>
              <w:jc w:val="both"/>
              <w:rPr>
                <w:rFonts w:ascii="標楷體" w:eastAsia="標楷體" w:hAnsi="標楷體"/>
                <w:sz w:val="20"/>
                <w:szCs w:val="20"/>
              </w:rPr>
            </w:pPr>
            <w:r w:rsidRPr="00353158">
              <w:rPr>
                <w:rFonts w:ascii="標楷體" w:eastAsia="標楷體" w:hAnsi="標楷體" w:hint="eastAsia"/>
                <w:sz w:val="20"/>
                <w:szCs w:val="20"/>
              </w:rPr>
              <w:t>因部分工程計畫執行率仍欠佳，亟待</w:t>
            </w:r>
            <w:proofErr w:type="gramStart"/>
            <w:r w:rsidRPr="00353158">
              <w:rPr>
                <w:rFonts w:ascii="標楷體" w:eastAsia="標楷體" w:hAnsi="標楷體" w:hint="eastAsia"/>
                <w:sz w:val="20"/>
                <w:szCs w:val="20"/>
              </w:rPr>
              <w:t>研</w:t>
            </w:r>
            <w:proofErr w:type="gramEnd"/>
            <w:r w:rsidRPr="00353158">
              <w:rPr>
                <w:rFonts w:ascii="標楷體" w:eastAsia="標楷體" w:hAnsi="標楷體" w:hint="eastAsia"/>
                <w:sz w:val="20"/>
                <w:szCs w:val="20"/>
              </w:rPr>
              <w:t>謀有效改善措施，業再</w:t>
            </w:r>
            <w:proofErr w:type="gramStart"/>
            <w:r w:rsidRPr="00353158">
              <w:rPr>
                <w:rFonts w:ascii="標楷體" w:eastAsia="標楷體" w:hAnsi="標楷體" w:hint="eastAsia"/>
                <w:sz w:val="20"/>
                <w:szCs w:val="20"/>
              </w:rPr>
              <w:t>研</w:t>
            </w:r>
            <w:proofErr w:type="gramEnd"/>
            <w:r w:rsidRPr="00353158">
              <w:rPr>
                <w:rFonts w:ascii="標楷體" w:eastAsia="標楷體" w:hAnsi="標楷體" w:hint="eastAsia"/>
                <w:sz w:val="20"/>
                <w:szCs w:val="20"/>
              </w:rPr>
              <w:t>提審核意見詳「五、重要審核意見（六）」。</w:t>
            </w:r>
          </w:p>
        </w:tc>
      </w:tr>
      <w:tr w:rsidR="00F064DC" w:rsidRPr="00F31F62" w14:paraId="51B7BEB2"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0CB193A7" w14:textId="77777777" w:rsidR="00F064DC" w:rsidRPr="00F31F62" w:rsidRDefault="00F064DC" w:rsidP="00560F7F">
            <w:pPr>
              <w:widowControl/>
              <w:spacing w:afterLines="10" w:after="36" w:line="282" w:lineRule="exact"/>
              <w:ind w:left="600" w:hangingChars="300" w:hanging="600"/>
              <w:jc w:val="both"/>
              <w:rPr>
                <w:rFonts w:ascii="標楷體" w:eastAsia="標楷體" w:hAnsi="標楷體"/>
                <w:kern w:val="32"/>
                <w:sz w:val="20"/>
                <w:szCs w:val="20"/>
              </w:rPr>
            </w:pPr>
            <w:r w:rsidRPr="00F31F62">
              <w:rPr>
                <w:rFonts w:ascii="標楷體" w:eastAsia="標楷體" w:hAnsi="標楷體" w:hint="eastAsia"/>
                <w:kern w:val="32"/>
                <w:sz w:val="20"/>
                <w:szCs w:val="20"/>
              </w:rPr>
              <w:t>（五）</w:t>
            </w:r>
            <w:r w:rsidRPr="00F31F62">
              <w:rPr>
                <w:rFonts w:ascii="標楷體" w:eastAsia="標楷體" w:hAnsi="標楷體" w:hint="eastAsia"/>
                <w:bCs/>
                <w:snapToGrid w:val="0"/>
                <w:spacing w:val="4"/>
                <w:sz w:val="20"/>
                <w:szCs w:val="20"/>
              </w:rPr>
              <w:t>積極辦理房地被占用案件，</w:t>
            </w:r>
            <w:proofErr w:type="gramStart"/>
            <w:r w:rsidRPr="00F31F62">
              <w:rPr>
                <w:rFonts w:ascii="標楷體" w:eastAsia="標楷體" w:hAnsi="標楷體" w:hint="eastAsia"/>
                <w:bCs/>
                <w:snapToGrid w:val="0"/>
                <w:spacing w:val="4"/>
                <w:sz w:val="20"/>
                <w:szCs w:val="20"/>
              </w:rPr>
              <w:t>112</w:t>
            </w:r>
            <w:proofErr w:type="gramEnd"/>
            <w:r w:rsidRPr="00F31F62">
              <w:rPr>
                <w:rFonts w:ascii="標楷體" w:eastAsia="標楷體" w:hAnsi="標楷體" w:hint="eastAsia"/>
                <w:bCs/>
                <w:snapToGrid w:val="0"/>
                <w:spacing w:val="4"/>
                <w:sz w:val="20"/>
                <w:szCs w:val="20"/>
              </w:rPr>
              <w:t>年度執行結果，被占用非公用土地筆數及面積已較111年底減少，惟仍有使用補償金收繳情形未</w:t>
            </w:r>
            <w:proofErr w:type="gramStart"/>
            <w:r w:rsidRPr="00F31F62">
              <w:rPr>
                <w:rFonts w:ascii="標楷體" w:eastAsia="標楷體" w:hAnsi="標楷體" w:hint="eastAsia"/>
                <w:bCs/>
                <w:snapToGrid w:val="0"/>
                <w:spacing w:val="4"/>
                <w:sz w:val="20"/>
                <w:szCs w:val="20"/>
              </w:rPr>
              <w:t>臻</w:t>
            </w:r>
            <w:proofErr w:type="gramEnd"/>
            <w:r w:rsidRPr="00F31F62">
              <w:rPr>
                <w:rFonts w:ascii="標楷體" w:eastAsia="標楷體" w:hAnsi="標楷體" w:hint="eastAsia"/>
                <w:bCs/>
                <w:snapToGrid w:val="0"/>
                <w:spacing w:val="4"/>
                <w:sz w:val="20"/>
                <w:szCs w:val="20"/>
              </w:rPr>
              <w:t>周妥，或部分土地遭占用多年仍未完成清理等情，允宜檢討改善</w:t>
            </w:r>
            <w:r w:rsidRPr="00F31F62">
              <w:rPr>
                <w:rFonts w:ascii="標楷體" w:eastAsia="標楷體" w:hAnsi="標楷體" w:hint="eastAsia"/>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137A3108" w14:textId="77777777" w:rsidR="00F064DC" w:rsidRPr="00F31F62" w:rsidRDefault="00F064DC" w:rsidP="00560F7F">
            <w:pPr>
              <w:widowControl/>
              <w:spacing w:afterLines="10" w:after="36" w:line="282" w:lineRule="exact"/>
              <w:jc w:val="both"/>
              <w:rPr>
                <w:rFonts w:ascii="標楷體" w:eastAsia="標楷體" w:hAnsi="標楷體"/>
                <w:sz w:val="20"/>
                <w:szCs w:val="20"/>
              </w:rPr>
            </w:pPr>
            <w:r w:rsidRPr="00F31F62">
              <w:rPr>
                <w:rFonts w:ascii="標楷體" w:eastAsia="標楷體" w:hAnsi="標楷體" w:hint="eastAsia"/>
                <w:sz w:val="20"/>
                <w:szCs w:val="20"/>
              </w:rPr>
              <w:t>因非公用土地被占用或閒置筆數及面積仍多，有待</w:t>
            </w:r>
            <w:proofErr w:type="gramStart"/>
            <w:r w:rsidRPr="00F31F62">
              <w:rPr>
                <w:rFonts w:ascii="標楷體" w:eastAsia="標楷體" w:hAnsi="標楷體" w:hint="eastAsia"/>
                <w:sz w:val="20"/>
                <w:szCs w:val="20"/>
              </w:rPr>
              <w:t>賡</w:t>
            </w:r>
            <w:proofErr w:type="gramEnd"/>
            <w:r w:rsidRPr="00F31F62">
              <w:rPr>
                <w:rFonts w:ascii="標楷體" w:eastAsia="標楷體" w:hAnsi="標楷體" w:hint="eastAsia"/>
                <w:sz w:val="20"/>
                <w:szCs w:val="20"/>
              </w:rPr>
              <w:t>續加強清查及清理，業再</w:t>
            </w:r>
            <w:proofErr w:type="gramStart"/>
            <w:r w:rsidRPr="00F31F62">
              <w:rPr>
                <w:rFonts w:ascii="標楷體" w:eastAsia="標楷體" w:hAnsi="標楷體" w:hint="eastAsia"/>
                <w:sz w:val="20"/>
                <w:szCs w:val="20"/>
              </w:rPr>
              <w:t>研</w:t>
            </w:r>
            <w:proofErr w:type="gramEnd"/>
            <w:r w:rsidRPr="00F31F62">
              <w:rPr>
                <w:rFonts w:ascii="標楷體" w:eastAsia="標楷體" w:hAnsi="標楷體" w:hint="eastAsia"/>
                <w:sz w:val="20"/>
                <w:szCs w:val="20"/>
              </w:rPr>
              <w:t>提審核意見詳「五、重要審核意見（八）」。</w:t>
            </w:r>
          </w:p>
        </w:tc>
      </w:tr>
      <w:tr w:rsidR="00F064DC" w:rsidRPr="00AC4DC4" w14:paraId="56B19B22"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111B94C0" w14:textId="77777777" w:rsidR="00F064DC" w:rsidRPr="00AC4DC4" w:rsidRDefault="00F064DC" w:rsidP="00560F7F">
            <w:pPr>
              <w:widowControl/>
              <w:spacing w:afterLines="10" w:after="36" w:line="282" w:lineRule="exact"/>
              <w:ind w:left="600" w:hangingChars="300" w:hanging="600"/>
              <w:jc w:val="both"/>
              <w:rPr>
                <w:rFonts w:ascii="標楷體" w:eastAsia="標楷體" w:hAnsi="標楷體"/>
                <w:bCs/>
                <w:color w:val="FF0000"/>
                <w:kern w:val="20"/>
                <w:sz w:val="20"/>
                <w:szCs w:val="20"/>
              </w:rPr>
            </w:pPr>
            <w:r w:rsidRPr="002B228E">
              <w:rPr>
                <w:rFonts w:ascii="標楷體" w:eastAsia="標楷體" w:hAnsi="標楷體" w:hint="eastAsia"/>
                <w:kern w:val="32"/>
                <w:sz w:val="20"/>
                <w:szCs w:val="20"/>
              </w:rPr>
              <w:t>（六）</w:t>
            </w:r>
            <w:r w:rsidRPr="002B228E">
              <w:rPr>
                <w:rFonts w:ascii="標楷體" w:eastAsia="標楷體" w:hAnsi="標楷體" w:hint="eastAsia"/>
                <w:bCs/>
                <w:snapToGrid w:val="0"/>
                <w:sz w:val="20"/>
                <w:szCs w:val="20"/>
              </w:rPr>
              <w:t>縣政府及所屬各機關學校辦理採購執行情形，存有共同性缺失態樣，亟待督促檢討改善</w:t>
            </w:r>
            <w:r w:rsidRPr="002B228E">
              <w:rPr>
                <w:rFonts w:ascii="標楷體" w:eastAsia="標楷體" w:hAnsi="標楷體" w:hint="eastAsia"/>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6A26344F" w14:textId="77777777" w:rsidR="00F064DC" w:rsidRPr="00AC4DC4" w:rsidRDefault="00F064DC" w:rsidP="00560F7F">
            <w:pPr>
              <w:widowControl/>
              <w:spacing w:afterLines="10" w:after="36" w:line="282" w:lineRule="exact"/>
              <w:jc w:val="both"/>
              <w:rPr>
                <w:rFonts w:ascii="標楷體" w:eastAsia="標楷體" w:hAnsi="標楷體"/>
                <w:color w:val="FF0000"/>
                <w:sz w:val="20"/>
                <w:szCs w:val="20"/>
              </w:rPr>
            </w:pPr>
            <w:r w:rsidRPr="00657815">
              <w:rPr>
                <w:rFonts w:ascii="標楷體" w:eastAsia="標楷體" w:hAnsi="標楷體" w:hint="eastAsia"/>
                <w:sz w:val="20"/>
                <w:szCs w:val="20"/>
              </w:rPr>
              <w:t>因各機關辦理採購作業仍存有共同性缺失，</w:t>
            </w:r>
            <w:r>
              <w:rPr>
                <w:rFonts w:ascii="標楷體" w:eastAsia="標楷體" w:hAnsi="標楷體" w:hint="eastAsia"/>
                <w:sz w:val="20"/>
                <w:szCs w:val="20"/>
              </w:rPr>
              <w:t>亟</w:t>
            </w:r>
            <w:r w:rsidRPr="00657815">
              <w:rPr>
                <w:rFonts w:ascii="標楷體" w:eastAsia="標楷體" w:hAnsi="標楷體" w:hint="eastAsia"/>
                <w:sz w:val="20"/>
                <w:szCs w:val="20"/>
              </w:rPr>
              <w:t>待</w:t>
            </w:r>
            <w:proofErr w:type="gramStart"/>
            <w:r w:rsidRPr="00657815">
              <w:rPr>
                <w:rFonts w:ascii="標楷體" w:eastAsia="標楷體" w:hAnsi="標楷體" w:hint="eastAsia"/>
                <w:sz w:val="20"/>
                <w:szCs w:val="20"/>
              </w:rPr>
              <w:t>賡</w:t>
            </w:r>
            <w:proofErr w:type="gramEnd"/>
            <w:r w:rsidRPr="00657815">
              <w:rPr>
                <w:rFonts w:ascii="標楷體" w:eastAsia="標楷體" w:hAnsi="標楷體" w:hint="eastAsia"/>
                <w:sz w:val="20"/>
                <w:szCs w:val="20"/>
              </w:rPr>
              <w:t>續檢討改進，業再</w:t>
            </w:r>
            <w:proofErr w:type="gramStart"/>
            <w:r w:rsidRPr="00657815">
              <w:rPr>
                <w:rFonts w:ascii="標楷體" w:eastAsia="標楷體" w:hAnsi="標楷體" w:hint="eastAsia"/>
                <w:sz w:val="20"/>
                <w:szCs w:val="20"/>
              </w:rPr>
              <w:t>研</w:t>
            </w:r>
            <w:proofErr w:type="gramEnd"/>
            <w:r w:rsidRPr="00657815">
              <w:rPr>
                <w:rFonts w:ascii="標楷體" w:eastAsia="標楷體" w:hAnsi="標楷體" w:hint="eastAsia"/>
                <w:sz w:val="20"/>
                <w:szCs w:val="20"/>
              </w:rPr>
              <w:t>提審核意見詳「五、重要審核意見（</w:t>
            </w:r>
            <w:r>
              <w:rPr>
                <w:rFonts w:ascii="標楷體" w:eastAsia="標楷體" w:hAnsi="標楷體" w:hint="eastAsia"/>
                <w:sz w:val="20"/>
                <w:szCs w:val="20"/>
              </w:rPr>
              <w:t>十七</w:t>
            </w:r>
            <w:r w:rsidRPr="00657815">
              <w:rPr>
                <w:rFonts w:ascii="標楷體" w:eastAsia="標楷體" w:hAnsi="標楷體" w:hint="eastAsia"/>
                <w:sz w:val="20"/>
                <w:szCs w:val="20"/>
              </w:rPr>
              <w:t>）」。</w:t>
            </w:r>
          </w:p>
        </w:tc>
      </w:tr>
      <w:tr w:rsidR="00F064DC" w:rsidRPr="00326B45" w14:paraId="4BAA8437"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7699386C" w14:textId="77777777" w:rsidR="00F064DC" w:rsidRPr="00326B45" w:rsidRDefault="00F064DC" w:rsidP="00560F7F">
            <w:pPr>
              <w:widowControl/>
              <w:spacing w:afterLines="10" w:after="36" w:line="282" w:lineRule="exact"/>
              <w:ind w:left="600" w:hangingChars="300" w:hanging="600"/>
              <w:jc w:val="both"/>
              <w:rPr>
                <w:rFonts w:ascii="標楷體" w:eastAsia="標楷體" w:hAnsi="標楷體"/>
                <w:kern w:val="32"/>
                <w:sz w:val="20"/>
                <w:szCs w:val="20"/>
              </w:rPr>
            </w:pPr>
            <w:r w:rsidRPr="00326B45">
              <w:rPr>
                <w:rFonts w:ascii="標楷體" w:eastAsia="標楷體" w:hAnsi="標楷體" w:hint="eastAsia"/>
                <w:kern w:val="32"/>
                <w:sz w:val="20"/>
                <w:szCs w:val="20"/>
              </w:rPr>
              <w:t>（七）持續推動多角化經營策略，積極拓展經營項目以增加收入，</w:t>
            </w:r>
            <w:proofErr w:type="gramStart"/>
            <w:r w:rsidRPr="00326B45">
              <w:rPr>
                <w:rFonts w:ascii="標楷體" w:eastAsia="標楷體" w:hAnsi="標楷體" w:hint="eastAsia"/>
                <w:kern w:val="32"/>
                <w:sz w:val="20"/>
                <w:szCs w:val="20"/>
              </w:rPr>
              <w:t>惟間有毛豬</w:t>
            </w:r>
            <w:proofErr w:type="gramEnd"/>
            <w:r w:rsidRPr="00326B45">
              <w:rPr>
                <w:rFonts w:ascii="標楷體" w:eastAsia="標楷體" w:hAnsi="標楷體" w:hint="eastAsia"/>
                <w:kern w:val="32"/>
                <w:sz w:val="20"/>
                <w:szCs w:val="20"/>
              </w:rPr>
              <w:t>拍賣成交及電宰數量明顯縮減、農特產品銷售營運未盡理想，及承銷人管理機制尚欠周延等情，允宜</w:t>
            </w:r>
            <w:proofErr w:type="gramStart"/>
            <w:r w:rsidRPr="00326B45">
              <w:rPr>
                <w:rFonts w:ascii="標楷體" w:eastAsia="標楷體" w:hAnsi="標楷體" w:hint="eastAsia"/>
                <w:kern w:val="32"/>
                <w:sz w:val="20"/>
                <w:szCs w:val="20"/>
              </w:rPr>
              <w:t>研</w:t>
            </w:r>
            <w:proofErr w:type="gramEnd"/>
            <w:r w:rsidRPr="00326B45">
              <w:rPr>
                <w:rFonts w:ascii="標楷體" w:eastAsia="標楷體" w:hAnsi="標楷體" w:hint="eastAsia"/>
                <w:kern w:val="32"/>
                <w:sz w:val="20"/>
                <w:szCs w:val="20"/>
              </w:rPr>
              <w:t>謀改善，以達永續經營目標。</w:t>
            </w:r>
          </w:p>
        </w:tc>
        <w:tc>
          <w:tcPr>
            <w:tcW w:w="1299" w:type="pct"/>
            <w:tcBorders>
              <w:top w:val="single" w:sz="4" w:space="0" w:color="auto"/>
              <w:left w:val="single" w:sz="4" w:space="0" w:color="auto"/>
              <w:bottom w:val="single" w:sz="4" w:space="0" w:color="auto"/>
              <w:right w:val="single" w:sz="4" w:space="0" w:color="auto"/>
            </w:tcBorders>
          </w:tcPr>
          <w:p w14:paraId="6F16759A" w14:textId="77777777" w:rsidR="00F064DC" w:rsidRPr="00326B45" w:rsidRDefault="00F064DC" w:rsidP="00560F7F">
            <w:pPr>
              <w:widowControl/>
              <w:spacing w:afterLines="10" w:after="36" w:line="282" w:lineRule="exact"/>
              <w:jc w:val="both"/>
              <w:rPr>
                <w:rFonts w:ascii="標楷體" w:eastAsia="標楷體" w:hAnsi="標楷體"/>
                <w:sz w:val="20"/>
                <w:szCs w:val="20"/>
              </w:rPr>
            </w:pPr>
            <w:r w:rsidRPr="00326B45">
              <w:rPr>
                <w:rFonts w:ascii="標楷體" w:eastAsia="標楷體" w:hAnsi="標楷體" w:hint="eastAsia"/>
                <w:sz w:val="20"/>
                <w:szCs w:val="20"/>
              </w:rPr>
              <w:t>因毛豬拍賣成交量仍日益縮減，且農特產品行銷獲利能力仍待提升，業再</w:t>
            </w:r>
            <w:proofErr w:type="gramStart"/>
            <w:r w:rsidRPr="00326B45">
              <w:rPr>
                <w:rFonts w:ascii="標楷體" w:eastAsia="標楷體" w:hAnsi="標楷體" w:hint="eastAsia"/>
                <w:sz w:val="20"/>
                <w:szCs w:val="20"/>
              </w:rPr>
              <w:t>研</w:t>
            </w:r>
            <w:proofErr w:type="gramEnd"/>
            <w:r w:rsidRPr="00326B45">
              <w:rPr>
                <w:rFonts w:ascii="標楷體" w:eastAsia="標楷體" w:hAnsi="標楷體" w:hint="eastAsia"/>
                <w:sz w:val="20"/>
                <w:szCs w:val="20"/>
              </w:rPr>
              <w:t>提審核意見詳「五、重要審核意見（</w:t>
            </w:r>
            <w:r>
              <w:rPr>
                <w:rFonts w:ascii="標楷體" w:eastAsia="標楷體" w:hAnsi="標楷體" w:hint="eastAsia"/>
                <w:sz w:val="20"/>
                <w:szCs w:val="20"/>
              </w:rPr>
              <w:t>二十九</w:t>
            </w:r>
            <w:r w:rsidRPr="00326B45">
              <w:rPr>
                <w:rFonts w:ascii="標楷體" w:eastAsia="標楷體" w:hAnsi="標楷體" w:hint="eastAsia"/>
                <w:sz w:val="20"/>
                <w:szCs w:val="20"/>
              </w:rPr>
              <w:t>）」。</w:t>
            </w:r>
          </w:p>
        </w:tc>
      </w:tr>
      <w:tr w:rsidR="00F064DC" w:rsidRPr="009C3170" w14:paraId="50417168"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79F01C7" w14:textId="77777777" w:rsidR="00F064DC" w:rsidRPr="009C3170" w:rsidRDefault="00F064DC" w:rsidP="00560F7F">
            <w:pPr>
              <w:widowControl/>
              <w:spacing w:afterLines="10" w:after="36" w:line="282" w:lineRule="exact"/>
              <w:ind w:left="560" w:hangingChars="280" w:hanging="560"/>
              <w:jc w:val="both"/>
              <w:rPr>
                <w:rFonts w:ascii="標楷體" w:eastAsia="標楷體" w:hAnsi="標楷體"/>
                <w:kern w:val="32"/>
                <w:sz w:val="20"/>
                <w:szCs w:val="20"/>
              </w:rPr>
            </w:pPr>
            <w:r w:rsidRPr="001018BC">
              <w:rPr>
                <w:rFonts w:ascii="標楷體" w:eastAsia="標楷體" w:hAnsi="標楷體" w:hint="eastAsia"/>
                <w:kern w:val="32"/>
                <w:sz w:val="20"/>
                <w:szCs w:val="20"/>
              </w:rPr>
              <w:t>（</w:t>
            </w:r>
            <w:r>
              <w:rPr>
                <w:rFonts w:ascii="標楷體" w:eastAsia="標楷體" w:hAnsi="標楷體" w:hint="eastAsia"/>
                <w:kern w:val="32"/>
                <w:sz w:val="20"/>
                <w:szCs w:val="20"/>
              </w:rPr>
              <w:t>八</w:t>
            </w:r>
            <w:r w:rsidRPr="001018BC">
              <w:rPr>
                <w:rFonts w:ascii="標楷體" w:eastAsia="標楷體" w:hAnsi="標楷體" w:hint="eastAsia"/>
                <w:kern w:val="32"/>
                <w:sz w:val="20"/>
                <w:szCs w:val="20"/>
              </w:rPr>
              <w:t>）</w:t>
            </w:r>
            <w:r w:rsidRPr="0046715A">
              <w:rPr>
                <w:rFonts w:ascii="標楷體" w:eastAsia="標楷體" w:hAnsi="標楷體" w:hint="eastAsia"/>
                <w:kern w:val="32"/>
                <w:sz w:val="20"/>
                <w:szCs w:val="20"/>
              </w:rPr>
              <w:t>持續</w:t>
            </w:r>
            <w:r w:rsidRPr="00D33B9F">
              <w:rPr>
                <w:rFonts w:ascii="標楷體" w:eastAsia="標楷體" w:hAnsi="標楷體" w:hint="eastAsia"/>
                <w:spacing w:val="-2"/>
                <w:sz w:val="20"/>
                <w:szCs w:val="20"/>
              </w:rPr>
              <w:t>辦理因風災受損之富岡漁港及綠島漁港防波堤復建工程，惟因履約問題遲未解決而長期停工，已逾原定完工期限3年餘尚未完工，亟待</w:t>
            </w:r>
            <w:proofErr w:type="gramStart"/>
            <w:r w:rsidRPr="00D33B9F">
              <w:rPr>
                <w:rFonts w:ascii="標楷體" w:eastAsia="標楷體" w:hAnsi="標楷體" w:hint="eastAsia"/>
                <w:spacing w:val="-2"/>
                <w:sz w:val="20"/>
                <w:szCs w:val="20"/>
              </w:rPr>
              <w:t>檢討妥處</w:t>
            </w:r>
            <w:proofErr w:type="gramEnd"/>
            <w:r w:rsidRPr="00D33B9F">
              <w:rPr>
                <w:rFonts w:ascii="標楷體" w:eastAsia="標楷體" w:hAnsi="標楷體" w:hint="eastAsia"/>
                <w:spacing w:val="-2"/>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5A141A4A" w14:textId="77777777" w:rsidR="00F064DC" w:rsidRPr="009C3170" w:rsidRDefault="00F064DC" w:rsidP="00560F7F">
            <w:pPr>
              <w:widowControl/>
              <w:spacing w:afterLines="10" w:after="36" w:line="282" w:lineRule="exact"/>
              <w:jc w:val="both"/>
              <w:rPr>
                <w:rFonts w:ascii="標楷體" w:eastAsia="標楷體" w:hAnsi="標楷體"/>
                <w:sz w:val="20"/>
                <w:szCs w:val="20"/>
              </w:rPr>
            </w:pPr>
            <w:proofErr w:type="gramStart"/>
            <w:r w:rsidRPr="000B735C">
              <w:rPr>
                <w:rFonts w:ascii="標楷體" w:eastAsia="標楷體" w:hAnsi="標楷體" w:hint="eastAsia"/>
                <w:sz w:val="20"/>
                <w:szCs w:val="20"/>
              </w:rPr>
              <w:t>因富岡</w:t>
            </w:r>
            <w:proofErr w:type="gramEnd"/>
            <w:r w:rsidRPr="000B735C">
              <w:rPr>
                <w:rFonts w:ascii="標楷體" w:eastAsia="標楷體" w:hAnsi="標楷體" w:hint="eastAsia"/>
                <w:sz w:val="20"/>
                <w:szCs w:val="20"/>
              </w:rPr>
              <w:t>漁港防波堤復建工程執行</w:t>
            </w:r>
            <w:r>
              <w:rPr>
                <w:rFonts w:ascii="標楷體" w:eastAsia="標楷體" w:hAnsi="標楷體" w:hint="eastAsia"/>
                <w:sz w:val="20"/>
                <w:szCs w:val="20"/>
              </w:rPr>
              <w:t>情形</w:t>
            </w:r>
            <w:r w:rsidRPr="000B735C">
              <w:rPr>
                <w:rFonts w:ascii="標楷體" w:eastAsia="標楷體" w:hAnsi="標楷體" w:hint="eastAsia"/>
                <w:sz w:val="20"/>
                <w:szCs w:val="20"/>
              </w:rPr>
              <w:t>仍未盡理想，業再</w:t>
            </w:r>
            <w:proofErr w:type="gramStart"/>
            <w:r w:rsidRPr="000B735C">
              <w:rPr>
                <w:rFonts w:ascii="標楷體" w:eastAsia="標楷體" w:hAnsi="標楷體" w:hint="eastAsia"/>
                <w:sz w:val="20"/>
                <w:szCs w:val="20"/>
              </w:rPr>
              <w:t>研</w:t>
            </w:r>
            <w:proofErr w:type="gramEnd"/>
            <w:r w:rsidRPr="000B735C">
              <w:rPr>
                <w:rFonts w:ascii="標楷體" w:eastAsia="標楷體" w:hAnsi="標楷體" w:hint="eastAsia"/>
                <w:sz w:val="20"/>
                <w:szCs w:val="20"/>
              </w:rPr>
              <w:t>提審核意見詳「五、重要審核意見（二十七）」。</w:t>
            </w:r>
          </w:p>
        </w:tc>
      </w:tr>
      <w:tr w:rsidR="00F064DC" w:rsidRPr="009C3170" w14:paraId="0D7D1909"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79A88B87" w14:textId="77777777" w:rsidR="00F064DC" w:rsidRPr="009C3170" w:rsidRDefault="00F064DC" w:rsidP="00560F7F">
            <w:pPr>
              <w:widowControl/>
              <w:spacing w:afterLines="10" w:after="36" w:line="282" w:lineRule="exact"/>
              <w:ind w:left="600" w:hangingChars="300" w:hanging="600"/>
              <w:jc w:val="both"/>
              <w:rPr>
                <w:rFonts w:ascii="標楷體" w:eastAsia="標楷體" w:hAnsi="標楷體"/>
                <w:kern w:val="32"/>
                <w:sz w:val="20"/>
                <w:szCs w:val="20"/>
              </w:rPr>
            </w:pPr>
            <w:r w:rsidRPr="009C3170">
              <w:rPr>
                <w:rFonts w:ascii="標楷體" w:eastAsia="標楷體" w:hAnsi="標楷體" w:hint="eastAsia"/>
                <w:kern w:val="32"/>
                <w:sz w:val="20"/>
                <w:szCs w:val="20"/>
              </w:rPr>
              <w:t>（</w:t>
            </w:r>
            <w:r>
              <w:rPr>
                <w:rFonts w:ascii="標楷體" w:eastAsia="標楷體" w:hAnsi="標楷體" w:hint="eastAsia"/>
                <w:kern w:val="32"/>
                <w:sz w:val="20"/>
                <w:szCs w:val="20"/>
              </w:rPr>
              <w:t>九</w:t>
            </w:r>
            <w:r w:rsidRPr="009C3170">
              <w:rPr>
                <w:rFonts w:ascii="標楷體" w:eastAsia="標楷體" w:hAnsi="標楷體" w:hint="eastAsia"/>
                <w:kern w:val="32"/>
                <w:sz w:val="20"/>
                <w:szCs w:val="20"/>
              </w:rPr>
              <w:t>）辦理身心障礙者職業訓練及就業服務等業務，協助身心障礙者</w:t>
            </w:r>
            <w:proofErr w:type="gramStart"/>
            <w:r w:rsidRPr="009C3170">
              <w:rPr>
                <w:rFonts w:ascii="標楷體" w:eastAsia="標楷體" w:hAnsi="標楷體" w:hint="eastAsia"/>
                <w:kern w:val="32"/>
                <w:sz w:val="20"/>
                <w:szCs w:val="20"/>
              </w:rPr>
              <w:t>自立更生</w:t>
            </w:r>
            <w:proofErr w:type="gramEnd"/>
            <w:r w:rsidRPr="009C3170">
              <w:rPr>
                <w:rFonts w:ascii="標楷體" w:eastAsia="標楷體" w:hAnsi="標楷體" w:hint="eastAsia"/>
                <w:kern w:val="32"/>
                <w:sz w:val="20"/>
                <w:szCs w:val="20"/>
              </w:rPr>
              <w:t>及服務社會，</w:t>
            </w:r>
            <w:proofErr w:type="gramStart"/>
            <w:r w:rsidRPr="009C3170">
              <w:rPr>
                <w:rFonts w:ascii="標楷體" w:eastAsia="標楷體" w:hAnsi="標楷體" w:hint="eastAsia"/>
                <w:kern w:val="32"/>
                <w:sz w:val="20"/>
                <w:szCs w:val="20"/>
              </w:rPr>
              <w:t>惟間有部分</w:t>
            </w:r>
            <w:proofErr w:type="gramEnd"/>
            <w:r w:rsidRPr="009C3170">
              <w:rPr>
                <w:rFonts w:ascii="標楷體" w:eastAsia="標楷體" w:hAnsi="標楷體" w:hint="eastAsia"/>
                <w:kern w:val="32"/>
                <w:sz w:val="20"/>
                <w:szCs w:val="20"/>
              </w:rPr>
              <w:t>義務機關（構）未依規定足額進用身心障礙者，及創業貸款利息補貼無人申請等情，允宜積極檢討</w:t>
            </w:r>
            <w:proofErr w:type="gramStart"/>
            <w:r w:rsidRPr="009C3170">
              <w:rPr>
                <w:rFonts w:ascii="標楷體" w:eastAsia="標楷體" w:hAnsi="標楷體" w:hint="eastAsia"/>
                <w:kern w:val="32"/>
                <w:sz w:val="20"/>
                <w:szCs w:val="20"/>
              </w:rPr>
              <w:t>研</w:t>
            </w:r>
            <w:proofErr w:type="gramEnd"/>
            <w:r w:rsidRPr="009C3170">
              <w:rPr>
                <w:rFonts w:ascii="標楷體" w:eastAsia="標楷體" w:hAnsi="標楷體" w:hint="eastAsia"/>
                <w:kern w:val="32"/>
                <w:sz w:val="20"/>
                <w:szCs w:val="20"/>
              </w:rPr>
              <w:t>謀改善。</w:t>
            </w:r>
          </w:p>
        </w:tc>
        <w:tc>
          <w:tcPr>
            <w:tcW w:w="1299" w:type="pct"/>
            <w:tcBorders>
              <w:top w:val="single" w:sz="4" w:space="0" w:color="auto"/>
              <w:left w:val="single" w:sz="4" w:space="0" w:color="auto"/>
              <w:bottom w:val="single" w:sz="4" w:space="0" w:color="auto"/>
              <w:right w:val="single" w:sz="4" w:space="0" w:color="auto"/>
            </w:tcBorders>
          </w:tcPr>
          <w:p w14:paraId="51FDB7B2" w14:textId="77777777" w:rsidR="00F064DC" w:rsidRPr="009C3170" w:rsidRDefault="00F064DC" w:rsidP="00560F7F">
            <w:pPr>
              <w:widowControl/>
              <w:spacing w:afterLines="10" w:after="36" w:line="282" w:lineRule="exact"/>
              <w:jc w:val="both"/>
              <w:rPr>
                <w:rFonts w:ascii="標楷體" w:eastAsia="標楷體" w:hAnsi="標楷體"/>
                <w:sz w:val="20"/>
                <w:szCs w:val="20"/>
              </w:rPr>
            </w:pPr>
            <w:r w:rsidRPr="009C3170">
              <w:rPr>
                <w:rFonts w:ascii="標楷體" w:eastAsia="標楷體" w:hAnsi="標楷體" w:hint="eastAsia"/>
                <w:sz w:val="20"/>
                <w:szCs w:val="20"/>
              </w:rPr>
              <w:t>因部分業務計畫執行率仍未盡理想，亟待</w:t>
            </w:r>
            <w:proofErr w:type="gramStart"/>
            <w:r w:rsidRPr="009C3170">
              <w:rPr>
                <w:rFonts w:ascii="標楷體" w:eastAsia="標楷體" w:hAnsi="標楷體" w:hint="eastAsia"/>
                <w:sz w:val="20"/>
                <w:szCs w:val="20"/>
              </w:rPr>
              <w:t>賡</w:t>
            </w:r>
            <w:proofErr w:type="gramEnd"/>
            <w:r w:rsidRPr="009C3170">
              <w:rPr>
                <w:rFonts w:ascii="標楷體" w:eastAsia="標楷體" w:hAnsi="標楷體" w:hint="eastAsia"/>
                <w:sz w:val="20"/>
                <w:szCs w:val="20"/>
              </w:rPr>
              <w:t>續</w:t>
            </w:r>
            <w:proofErr w:type="gramStart"/>
            <w:r w:rsidRPr="009C3170">
              <w:rPr>
                <w:rFonts w:ascii="標楷體" w:eastAsia="標楷體" w:hAnsi="標楷體" w:hint="eastAsia"/>
                <w:sz w:val="20"/>
                <w:szCs w:val="20"/>
              </w:rPr>
              <w:t>研</w:t>
            </w:r>
            <w:proofErr w:type="gramEnd"/>
            <w:r w:rsidRPr="009C3170">
              <w:rPr>
                <w:rFonts w:ascii="標楷體" w:eastAsia="標楷體" w:hAnsi="標楷體" w:hint="eastAsia"/>
                <w:sz w:val="20"/>
                <w:szCs w:val="20"/>
              </w:rPr>
              <w:t>謀改善，業再</w:t>
            </w:r>
            <w:proofErr w:type="gramStart"/>
            <w:r w:rsidRPr="009C3170">
              <w:rPr>
                <w:rFonts w:ascii="標楷體" w:eastAsia="標楷體" w:hAnsi="標楷體" w:hint="eastAsia"/>
                <w:sz w:val="20"/>
                <w:szCs w:val="20"/>
              </w:rPr>
              <w:t>研</w:t>
            </w:r>
            <w:proofErr w:type="gramEnd"/>
            <w:r w:rsidRPr="009C3170">
              <w:rPr>
                <w:rFonts w:ascii="標楷體" w:eastAsia="標楷體" w:hAnsi="標楷體" w:hint="eastAsia"/>
                <w:sz w:val="20"/>
                <w:szCs w:val="20"/>
              </w:rPr>
              <w:t>提審核意見詳「五、重要審核意見（三十一）」。</w:t>
            </w:r>
          </w:p>
        </w:tc>
      </w:tr>
    </w:tbl>
    <w:p w14:paraId="13361AEE" w14:textId="77777777" w:rsidR="00F064DC" w:rsidRPr="00804E79" w:rsidRDefault="00F064DC" w:rsidP="00F064DC">
      <w:pPr>
        <w:jc w:val="center"/>
      </w:pPr>
      <w:r w:rsidRPr="00804E79">
        <w:rPr>
          <w:rFonts w:ascii="標楷體" w:eastAsia="標楷體" w:hAnsi="標楷體" w:hint="eastAsia"/>
          <w:b/>
        </w:rPr>
        <w:lastRenderedPageBreak/>
        <w:t>表1</w:t>
      </w:r>
      <w:r>
        <w:rPr>
          <w:rFonts w:ascii="標楷體" w:eastAsia="標楷體" w:hAnsi="標楷體" w:hint="eastAsia"/>
          <w:b/>
        </w:rPr>
        <w:t xml:space="preserve">7  </w:t>
      </w:r>
      <w:proofErr w:type="gramStart"/>
      <w:r w:rsidRPr="00804E79">
        <w:rPr>
          <w:rFonts w:ascii="標楷體" w:eastAsia="標楷體" w:hAnsi="標楷體" w:hint="eastAsia"/>
          <w:b/>
        </w:rPr>
        <w:t>11</w:t>
      </w:r>
      <w:r>
        <w:rPr>
          <w:rFonts w:ascii="標楷體" w:eastAsia="標楷體" w:hAnsi="標楷體"/>
          <w:b/>
        </w:rPr>
        <w:t>2</w:t>
      </w:r>
      <w:proofErr w:type="gramEnd"/>
      <w:r w:rsidRPr="00804E79">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F064DC" w:rsidRPr="00430637" w14:paraId="18E599E2" w14:textId="77777777" w:rsidTr="00560F7F">
        <w:trPr>
          <w:trHeight w:val="397"/>
        </w:trPr>
        <w:tc>
          <w:tcPr>
            <w:tcW w:w="3701" w:type="pct"/>
            <w:tcBorders>
              <w:top w:val="single" w:sz="4" w:space="0" w:color="auto"/>
              <w:left w:val="single" w:sz="4" w:space="0" w:color="auto"/>
              <w:bottom w:val="single" w:sz="4" w:space="0" w:color="auto"/>
              <w:right w:val="single" w:sz="4" w:space="0" w:color="auto"/>
            </w:tcBorders>
            <w:vAlign w:val="center"/>
          </w:tcPr>
          <w:p w14:paraId="1DB3D9D4" w14:textId="77777777" w:rsidR="00F064DC" w:rsidRPr="00AF1180" w:rsidRDefault="00F064DC" w:rsidP="00560F7F">
            <w:pPr>
              <w:widowControl/>
              <w:spacing w:afterLines="10" w:after="36" w:line="280" w:lineRule="exact"/>
              <w:ind w:left="560" w:hangingChars="280" w:hanging="560"/>
              <w:jc w:val="center"/>
              <w:rPr>
                <w:rFonts w:ascii="標楷體" w:eastAsia="標楷體" w:hAnsi="標楷體"/>
                <w:kern w:val="32"/>
                <w:sz w:val="20"/>
                <w:szCs w:val="20"/>
              </w:rPr>
            </w:pPr>
            <w:r w:rsidRPr="00AF1180">
              <w:rPr>
                <w:rFonts w:ascii="標楷體" w:eastAsia="標楷體" w:hAnsi="標楷體" w:hint="eastAsia"/>
                <w:kern w:val="32"/>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tcPr>
          <w:p w14:paraId="17B86ACB" w14:textId="77777777" w:rsidR="00F064DC" w:rsidRPr="00AF1180" w:rsidRDefault="00F064DC" w:rsidP="00560F7F">
            <w:pPr>
              <w:widowControl/>
              <w:spacing w:afterLines="10" w:after="36" w:line="280" w:lineRule="exact"/>
              <w:jc w:val="center"/>
              <w:rPr>
                <w:rFonts w:ascii="標楷體" w:eastAsia="標楷體" w:hAnsi="標楷體"/>
                <w:sz w:val="20"/>
                <w:szCs w:val="20"/>
              </w:rPr>
            </w:pPr>
            <w:r w:rsidRPr="00AF1180">
              <w:rPr>
                <w:rFonts w:ascii="標楷體" w:eastAsia="標楷體" w:hAnsi="標楷體" w:hint="eastAsia"/>
                <w:sz w:val="20"/>
                <w:szCs w:val="20"/>
              </w:rPr>
              <w:t>說明</w:t>
            </w:r>
          </w:p>
        </w:tc>
      </w:tr>
      <w:tr w:rsidR="00F064DC" w:rsidRPr="00430637" w14:paraId="036235D9" w14:textId="77777777" w:rsidTr="00560F7F">
        <w:trPr>
          <w:trHeight w:val="397"/>
        </w:trPr>
        <w:tc>
          <w:tcPr>
            <w:tcW w:w="3701" w:type="pct"/>
            <w:tcBorders>
              <w:top w:val="single" w:sz="4" w:space="0" w:color="auto"/>
              <w:left w:val="single" w:sz="4" w:space="0" w:color="auto"/>
              <w:bottom w:val="single" w:sz="4" w:space="0" w:color="auto"/>
              <w:right w:val="nil"/>
            </w:tcBorders>
            <w:vAlign w:val="center"/>
          </w:tcPr>
          <w:p w14:paraId="3B4D260E" w14:textId="77777777" w:rsidR="00F064DC" w:rsidRPr="00AF1180" w:rsidRDefault="00F064DC" w:rsidP="00560F7F">
            <w:pPr>
              <w:widowControl/>
              <w:spacing w:afterLines="10" w:after="36" w:line="280" w:lineRule="exact"/>
              <w:ind w:left="561" w:hangingChars="280" w:hanging="561"/>
              <w:jc w:val="both"/>
              <w:rPr>
                <w:rFonts w:ascii="標楷體" w:eastAsia="標楷體" w:hAnsi="標楷體"/>
                <w:b/>
                <w:bCs/>
                <w:kern w:val="32"/>
                <w:sz w:val="20"/>
                <w:szCs w:val="20"/>
              </w:rPr>
            </w:pPr>
            <w:r w:rsidRPr="00AF1180">
              <w:rPr>
                <w:rFonts w:ascii="標楷體" w:eastAsia="標楷體" w:hAnsi="標楷體" w:hint="eastAsia"/>
                <w:b/>
                <w:bCs/>
                <w:kern w:val="32"/>
                <w:sz w:val="20"/>
                <w:szCs w:val="20"/>
              </w:rPr>
              <w:t>仍待繼續改善</w:t>
            </w:r>
          </w:p>
        </w:tc>
        <w:tc>
          <w:tcPr>
            <w:tcW w:w="1299" w:type="pct"/>
            <w:tcBorders>
              <w:top w:val="single" w:sz="4" w:space="0" w:color="auto"/>
              <w:left w:val="nil"/>
              <w:bottom w:val="single" w:sz="4" w:space="0" w:color="auto"/>
              <w:right w:val="single" w:sz="4" w:space="0" w:color="auto"/>
            </w:tcBorders>
            <w:vAlign w:val="center"/>
          </w:tcPr>
          <w:p w14:paraId="19B9AE58" w14:textId="77777777" w:rsidR="00F064DC" w:rsidRPr="00AF1180" w:rsidRDefault="00F064DC" w:rsidP="00560F7F">
            <w:pPr>
              <w:widowControl/>
              <w:spacing w:afterLines="10" w:after="36" w:line="280" w:lineRule="exact"/>
              <w:jc w:val="both"/>
              <w:rPr>
                <w:rFonts w:ascii="標楷體" w:eastAsia="標楷體" w:hAnsi="標楷體"/>
                <w:sz w:val="20"/>
                <w:szCs w:val="20"/>
              </w:rPr>
            </w:pPr>
          </w:p>
        </w:tc>
      </w:tr>
      <w:tr w:rsidR="00F064DC" w:rsidRPr="00583B4F" w14:paraId="3DE987AD"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9B86B12" w14:textId="77777777" w:rsidR="00F064DC" w:rsidRPr="00583B4F" w:rsidRDefault="00F064DC" w:rsidP="00560F7F">
            <w:pPr>
              <w:widowControl/>
              <w:spacing w:afterLines="10" w:after="36" w:line="306" w:lineRule="exact"/>
              <w:ind w:left="560" w:hangingChars="280" w:hanging="560"/>
              <w:jc w:val="both"/>
              <w:rPr>
                <w:rFonts w:ascii="標楷體" w:eastAsia="標楷體" w:hAnsi="標楷體"/>
                <w:kern w:val="32"/>
                <w:sz w:val="20"/>
                <w:szCs w:val="20"/>
              </w:rPr>
            </w:pPr>
            <w:r w:rsidRPr="00583B4F">
              <w:rPr>
                <w:rFonts w:ascii="標楷體" w:eastAsia="標楷體" w:hAnsi="標楷體" w:hint="eastAsia"/>
                <w:kern w:val="32"/>
                <w:sz w:val="20"/>
                <w:szCs w:val="20"/>
              </w:rPr>
              <w:t>（</w:t>
            </w:r>
            <w:r>
              <w:rPr>
                <w:rFonts w:ascii="標楷體" w:eastAsia="標楷體" w:hAnsi="標楷體" w:hint="eastAsia"/>
                <w:kern w:val="32"/>
                <w:sz w:val="20"/>
                <w:szCs w:val="20"/>
              </w:rPr>
              <w:t>十</w:t>
            </w:r>
            <w:r w:rsidRPr="00583B4F">
              <w:rPr>
                <w:rFonts w:ascii="標楷體" w:eastAsia="標楷體" w:hAnsi="標楷體" w:hint="eastAsia"/>
                <w:kern w:val="32"/>
                <w:sz w:val="20"/>
                <w:szCs w:val="20"/>
              </w:rPr>
              <w:t>）為解決</w:t>
            </w:r>
            <w:proofErr w:type="gramStart"/>
            <w:r w:rsidRPr="00583B4F">
              <w:rPr>
                <w:rFonts w:ascii="標楷體" w:eastAsia="標楷體" w:hAnsi="標楷體" w:hint="eastAsia"/>
                <w:kern w:val="32"/>
                <w:sz w:val="20"/>
                <w:szCs w:val="20"/>
              </w:rPr>
              <w:t>臺</w:t>
            </w:r>
            <w:proofErr w:type="gramEnd"/>
            <w:r w:rsidRPr="00583B4F">
              <w:rPr>
                <w:rFonts w:ascii="標楷體" w:eastAsia="標楷體" w:hAnsi="標楷體" w:hint="eastAsia"/>
                <w:kern w:val="32"/>
                <w:sz w:val="20"/>
                <w:szCs w:val="20"/>
              </w:rPr>
              <w:t>東市豐榮、豐樂地區（南區）居住空間不足及公共設施缺乏等問題，規劃辦理區段徵收計畫，惟執行</w:t>
            </w:r>
            <w:proofErr w:type="gramStart"/>
            <w:r w:rsidRPr="00583B4F">
              <w:rPr>
                <w:rFonts w:ascii="標楷體" w:eastAsia="標楷體" w:hAnsi="標楷體" w:hint="eastAsia"/>
                <w:kern w:val="32"/>
                <w:sz w:val="20"/>
                <w:szCs w:val="20"/>
              </w:rPr>
              <w:t>結果間有工程</w:t>
            </w:r>
            <w:proofErr w:type="gramEnd"/>
            <w:r w:rsidRPr="00583B4F">
              <w:rPr>
                <w:rFonts w:ascii="標楷體" w:eastAsia="標楷體" w:hAnsi="標楷體" w:hint="eastAsia"/>
                <w:kern w:val="32"/>
                <w:sz w:val="20"/>
                <w:szCs w:val="20"/>
              </w:rPr>
              <w:t>採購進度落後，影響整體計畫後續進展等情，亟待積極檢討改善。</w:t>
            </w:r>
          </w:p>
        </w:tc>
        <w:tc>
          <w:tcPr>
            <w:tcW w:w="1299" w:type="pct"/>
            <w:tcBorders>
              <w:top w:val="single" w:sz="4" w:space="0" w:color="auto"/>
              <w:left w:val="single" w:sz="4" w:space="0" w:color="auto"/>
              <w:bottom w:val="single" w:sz="4" w:space="0" w:color="auto"/>
              <w:right w:val="single" w:sz="4" w:space="0" w:color="auto"/>
            </w:tcBorders>
          </w:tcPr>
          <w:p w14:paraId="62F075F1" w14:textId="77777777" w:rsidR="00F064DC" w:rsidRPr="00583B4F" w:rsidRDefault="00F064DC" w:rsidP="00560F7F">
            <w:pPr>
              <w:widowControl/>
              <w:spacing w:afterLines="10" w:after="36" w:line="306" w:lineRule="exact"/>
              <w:jc w:val="both"/>
              <w:rPr>
                <w:rFonts w:ascii="標楷體" w:eastAsia="標楷體" w:hAnsi="標楷體"/>
                <w:sz w:val="20"/>
                <w:szCs w:val="20"/>
              </w:rPr>
            </w:pPr>
            <w:r w:rsidRPr="00583B4F">
              <w:rPr>
                <w:rFonts w:ascii="標楷體" w:eastAsia="標楷體" w:hAnsi="標楷體" w:hint="eastAsia"/>
                <w:sz w:val="20"/>
                <w:szCs w:val="20"/>
              </w:rPr>
              <w:t>因區段徵收計畫執行進度仍屬落後，亟待積極檢討</w:t>
            </w:r>
            <w:proofErr w:type="gramStart"/>
            <w:r w:rsidRPr="00583B4F">
              <w:rPr>
                <w:rFonts w:ascii="標楷體" w:eastAsia="標楷體" w:hAnsi="標楷體" w:hint="eastAsia"/>
                <w:sz w:val="20"/>
                <w:szCs w:val="20"/>
              </w:rPr>
              <w:t>研</w:t>
            </w:r>
            <w:proofErr w:type="gramEnd"/>
            <w:r w:rsidRPr="00583B4F">
              <w:rPr>
                <w:rFonts w:ascii="標楷體" w:eastAsia="標楷體" w:hAnsi="標楷體" w:hint="eastAsia"/>
                <w:sz w:val="20"/>
                <w:szCs w:val="20"/>
              </w:rPr>
              <w:t>謀改善，業再</w:t>
            </w:r>
            <w:proofErr w:type="gramStart"/>
            <w:r w:rsidRPr="00583B4F">
              <w:rPr>
                <w:rFonts w:ascii="標楷體" w:eastAsia="標楷體" w:hAnsi="標楷體" w:hint="eastAsia"/>
                <w:sz w:val="20"/>
                <w:szCs w:val="20"/>
              </w:rPr>
              <w:t>研</w:t>
            </w:r>
            <w:proofErr w:type="gramEnd"/>
            <w:r w:rsidRPr="00583B4F">
              <w:rPr>
                <w:rFonts w:ascii="標楷體" w:eastAsia="標楷體" w:hAnsi="標楷體" w:hint="eastAsia"/>
                <w:sz w:val="20"/>
                <w:szCs w:val="20"/>
              </w:rPr>
              <w:t>提審核意見詳「五、重要審核意見（三十三）」。</w:t>
            </w:r>
          </w:p>
        </w:tc>
      </w:tr>
      <w:tr w:rsidR="00F064DC" w:rsidRPr="007C7C76" w14:paraId="7D069EEA"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4306CB9E" w14:textId="77777777" w:rsidR="00F064DC" w:rsidRPr="007C7C76" w:rsidRDefault="00F064DC" w:rsidP="00560F7F">
            <w:pPr>
              <w:widowControl/>
              <w:spacing w:afterLines="10" w:after="36" w:line="306" w:lineRule="exact"/>
              <w:ind w:left="800" w:hangingChars="400" w:hanging="800"/>
              <w:jc w:val="both"/>
              <w:rPr>
                <w:rFonts w:ascii="標楷體" w:eastAsia="標楷體" w:hAnsi="標楷體"/>
                <w:kern w:val="32"/>
                <w:sz w:val="20"/>
                <w:szCs w:val="20"/>
              </w:rPr>
            </w:pPr>
            <w:r w:rsidRPr="007C7C76">
              <w:rPr>
                <w:rFonts w:ascii="標楷體" w:eastAsia="標楷體" w:hAnsi="標楷體" w:hint="eastAsia"/>
                <w:kern w:val="32"/>
                <w:sz w:val="20"/>
                <w:szCs w:val="20"/>
              </w:rPr>
              <w:t>（十</w:t>
            </w:r>
            <w:r>
              <w:rPr>
                <w:rFonts w:ascii="標楷體" w:eastAsia="標楷體" w:hAnsi="標楷體" w:hint="eastAsia"/>
                <w:kern w:val="32"/>
                <w:sz w:val="20"/>
                <w:szCs w:val="20"/>
              </w:rPr>
              <w:t>一</w:t>
            </w:r>
            <w:r w:rsidRPr="007C7C76">
              <w:rPr>
                <w:rFonts w:ascii="標楷體" w:eastAsia="標楷體" w:hAnsi="標楷體" w:hint="eastAsia"/>
                <w:kern w:val="32"/>
                <w:sz w:val="20"/>
                <w:szCs w:val="20"/>
              </w:rPr>
              <w:t>）為解決偏鄉縣民交通不便及改善遊客到</w:t>
            </w:r>
            <w:proofErr w:type="gramStart"/>
            <w:r w:rsidRPr="007C7C76">
              <w:rPr>
                <w:rFonts w:ascii="標楷體" w:eastAsia="標楷體" w:hAnsi="標楷體" w:hint="eastAsia"/>
                <w:kern w:val="32"/>
                <w:sz w:val="20"/>
                <w:szCs w:val="20"/>
              </w:rPr>
              <w:t>臺</w:t>
            </w:r>
            <w:proofErr w:type="gramEnd"/>
            <w:r w:rsidRPr="007C7C76">
              <w:rPr>
                <w:rFonts w:ascii="標楷體" w:eastAsia="標楷體" w:hAnsi="標楷體" w:hint="eastAsia"/>
                <w:kern w:val="32"/>
                <w:sz w:val="20"/>
                <w:szCs w:val="20"/>
              </w:rPr>
              <w:t>東公共運輸時間與空間涵蓋率不足等問題，建置交通預約媒合平</w:t>
            </w:r>
            <w:r>
              <w:rPr>
                <w:rFonts w:ascii="標楷體" w:eastAsia="標楷體" w:hAnsi="標楷體" w:hint="eastAsia"/>
                <w:kern w:val="32"/>
                <w:sz w:val="20"/>
                <w:szCs w:val="20"/>
              </w:rPr>
              <w:t>台</w:t>
            </w:r>
            <w:r w:rsidRPr="007C7C76">
              <w:rPr>
                <w:rFonts w:ascii="標楷體" w:eastAsia="標楷體" w:hAnsi="標楷體" w:hint="eastAsia"/>
                <w:kern w:val="32"/>
                <w:sz w:val="20"/>
                <w:szCs w:val="20"/>
              </w:rPr>
              <w:t>，</w:t>
            </w:r>
            <w:proofErr w:type="gramStart"/>
            <w:r w:rsidRPr="007C7C76">
              <w:rPr>
                <w:rFonts w:ascii="標楷體" w:eastAsia="標楷體" w:hAnsi="標楷體" w:hint="eastAsia"/>
                <w:kern w:val="32"/>
                <w:sz w:val="20"/>
                <w:szCs w:val="20"/>
              </w:rPr>
              <w:t>惟間有民眾</w:t>
            </w:r>
            <w:proofErr w:type="gramEnd"/>
            <w:r w:rsidRPr="007C7C76">
              <w:rPr>
                <w:rFonts w:ascii="標楷體" w:eastAsia="標楷體" w:hAnsi="標楷體" w:hint="eastAsia"/>
                <w:kern w:val="32"/>
                <w:sz w:val="20"/>
                <w:szCs w:val="20"/>
              </w:rPr>
              <w:t>運用平</w:t>
            </w:r>
            <w:r>
              <w:rPr>
                <w:rFonts w:ascii="標楷體" w:eastAsia="標楷體" w:hAnsi="標楷體" w:hint="eastAsia"/>
                <w:kern w:val="32"/>
                <w:sz w:val="20"/>
                <w:szCs w:val="20"/>
              </w:rPr>
              <w:t>台</w:t>
            </w:r>
            <w:r w:rsidRPr="007C7C76">
              <w:rPr>
                <w:rFonts w:ascii="標楷體" w:eastAsia="標楷體" w:hAnsi="標楷體" w:hint="eastAsia"/>
                <w:kern w:val="32"/>
                <w:sz w:val="20"/>
                <w:szCs w:val="20"/>
              </w:rPr>
              <w:t>預約接駁情形尚有改善空間，及網站尚未通過無障礙功能檢測暨取得認證標章等情，允宜積極</w:t>
            </w:r>
            <w:proofErr w:type="gramStart"/>
            <w:r w:rsidRPr="007C7C76">
              <w:rPr>
                <w:rFonts w:ascii="標楷體" w:eastAsia="標楷體" w:hAnsi="標楷體" w:hint="eastAsia"/>
                <w:kern w:val="32"/>
                <w:sz w:val="20"/>
                <w:szCs w:val="20"/>
              </w:rPr>
              <w:t>研</w:t>
            </w:r>
            <w:proofErr w:type="gramEnd"/>
            <w:r w:rsidRPr="007C7C76">
              <w:rPr>
                <w:rFonts w:ascii="標楷體" w:eastAsia="標楷體" w:hAnsi="標楷體" w:hint="eastAsia"/>
                <w:kern w:val="32"/>
                <w:sz w:val="20"/>
                <w:szCs w:val="20"/>
              </w:rPr>
              <w:t>謀改善。</w:t>
            </w:r>
          </w:p>
        </w:tc>
        <w:tc>
          <w:tcPr>
            <w:tcW w:w="1299" w:type="pct"/>
            <w:tcBorders>
              <w:top w:val="single" w:sz="4" w:space="0" w:color="auto"/>
              <w:left w:val="single" w:sz="4" w:space="0" w:color="auto"/>
              <w:bottom w:val="single" w:sz="4" w:space="0" w:color="auto"/>
              <w:right w:val="single" w:sz="4" w:space="0" w:color="auto"/>
            </w:tcBorders>
          </w:tcPr>
          <w:p w14:paraId="76BE4915" w14:textId="77777777" w:rsidR="00F064DC" w:rsidRPr="007C7C76" w:rsidRDefault="00F064DC" w:rsidP="00560F7F">
            <w:pPr>
              <w:widowControl/>
              <w:spacing w:afterLines="10" w:after="36" w:line="306" w:lineRule="exact"/>
              <w:jc w:val="both"/>
              <w:rPr>
                <w:rFonts w:ascii="標楷體" w:eastAsia="標楷體" w:hAnsi="標楷體"/>
                <w:sz w:val="20"/>
                <w:szCs w:val="20"/>
              </w:rPr>
            </w:pPr>
            <w:r w:rsidRPr="007C7C76">
              <w:rPr>
                <w:rFonts w:ascii="標楷體" w:eastAsia="標楷體" w:hAnsi="標楷體" w:hint="eastAsia"/>
                <w:sz w:val="20"/>
                <w:szCs w:val="20"/>
              </w:rPr>
              <w:t>因接駁量能仍待提升，且搭乘使用情形仍不如預期，業再</w:t>
            </w:r>
            <w:proofErr w:type="gramStart"/>
            <w:r w:rsidRPr="007C7C76">
              <w:rPr>
                <w:rFonts w:ascii="標楷體" w:eastAsia="標楷體" w:hAnsi="標楷體" w:hint="eastAsia"/>
                <w:sz w:val="20"/>
                <w:szCs w:val="20"/>
              </w:rPr>
              <w:t>研</w:t>
            </w:r>
            <w:proofErr w:type="gramEnd"/>
            <w:r w:rsidRPr="007C7C76">
              <w:rPr>
                <w:rFonts w:ascii="標楷體" w:eastAsia="標楷體" w:hAnsi="標楷體" w:hint="eastAsia"/>
                <w:sz w:val="20"/>
                <w:szCs w:val="20"/>
              </w:rPr>
              <w:t>提審核意見詳「五、重要審核意見（三十九）及（四十）」。</w:t>
            </w:r>
          </w:p>
        </w:tc>
      </w:tr>
      <w:tr w:rsidR="00F064DC" w:rsidRPr="00AC4DC4" w14:paraId="39F10965" w14:textId="77777777" w:rsidTr="00560F7F">
        <w:trPr>
          <w:trHeight w:val="397"/>
        </w:trPr>
        <w:tc>
          <w:tcPr>
            <w:tcW w:w="3701" w:type="pct"/>
            <w:tcBorders>
              <w:top w:val="single" w:sz="4" w:space="0" w:color="auto"/>
              <w:left w:val="single" w:sz="4" w:space="0" w:color="auto"/>
              <w:bottom w:val="single" w:sz="4" w:space="0" w:color="auto"/>
              <w:right w:val="nil"/>
            </w:tcBorders>
            <w:vAlign w:val="center"/>
            <w:hideMark/>
          </w:tcPr>
          <w:p w14:paraId="020B739E" w14:textId="77777777" w:rsidR="00F064DC" w:rsidRPr="00AC4DC4" w:rsidRDefault="00F064DC" w:rsidP="00560F7F">
            <w:pPr>
              <w:widowControl/>
              <w:spacing w:line="0" w:lineRule="atLeast"/>
              <w:rPr>
                <w:rFonts w:ascii="標楷體" w:eastAsia="標楷體" w:hAnsi="標楷體"/>
                <w:b/>
                <w:bCs/>
                <w:color w:val="FF0000"/>
                <w:sz w:val="20"/>
                <w:szCs w:val="20"/>
              </w:rPr>
            </w:pPr>
            <w:r w:rsidRPr="000C2C1A">
              <w:rPr>
                <w:rFonts w:ascii="標楷體" w:eastAsia="標楷體" w:hAnsi="標楷體" w:hint="eastAsia"/>
                <w:b/>
                <w:bCs/>
                <w:sz w:val="20"/>
                <w:szCs w:val="20"/>
              </w:rPr>
              <w:t>已</w:t>
            </w:r>
            <w:proofErr w:type="gramStart"/>
            <w:r w:rsidRPr="000C2C1A">
              <w:rPr>
                <w:rFonts w:ascii="標楷體" w:eastAsia="標楷體" w:hAnsi="標楷體" w:hint="eastAsia"/>
                <w:b/>
                <w:bCs/>
                <w:sz w:val="20"/>
                <w:szCs w:val="20"/>
              </w:rPr>
              <w:t>研</w:t>
            </w:r>
            <w:proofErr w:type="gramEnd"/>
            <w:r w:rsidRPr="000C2C1A">
              <w:rPr>
                <w:rFonts w:ascii="標楷體" w:eastAsia="標楷體" w:hAnsi="標楷體" w:hint="eastAsia"/>
                <w:b/>
                <w:bCs/>
                <w:sz w:val="20"/>
                <w:szCs w:val="20"/>
              </w:rPr>
              <w:t>謀改善或依改善措施持續辦理</w:t>
            </w:r>
          </w:p>
        </w:tc>
        <w:tc>
          <w:tcPr>
            <w:tcW w:w="1299" w:type="pct"/>
            <w:tcBorders>
              <w:top w:val="single" w:sz="4" w:space="0" w:color="auto"/>
              <w:left w:val="nil"/>
              <w:bottom w:val="single" w:sz="4" w:space="0" w:color="auto"/>
              <w:right w:val="single" w:sz="4" w:space="0" w:color="auto"/>
            </w:tcBorders>
            <w:vAlign w:val="center"/>
          </w:tcPr>
          <w:p w14:paraId="0C5F2A93" w14:textId="77777777" w:rsidR="00F064DC" w:rsidRPr="00AC4DC4" w:rsidRDefault="00F064DC" w:rsidP="00560F7F">
            <w:pPr>
              <w:widowControl/>
              <w:spacing w:line="0" w:lineRule="atLeast"/>
              <w:rPr>
                <w:rFonts w:ascii="標楷體" w:eastAsia="標楷體" w:hAnsi="標楷體"/>
                <w:b/>
                <w:bCs/>
                <w:color w:val="FF0000"/>
                <w:sz w:val="20"/>
                <w:szCs w:val="20"/>
              </w:rPr>
            </w:pPr>
          </w:p>
        </w:tc>
      </w:tr>
      <w:tr w:rsidR="00F064DC" w:rsidRPr="00AC4DC4" w14:paraId="0E54612E"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F0236CE" w14:textId="77777777" w:rsidR="00F064DC" w:rsidRPr="00AC4DC4" w:rsidRDefault="00F064DC" w:rsidP="00560F7F">
            <w:pPr>
              <w:widowControl/>
              <w:spacing w:afterLines="10" w:after="36" w:line="302" w:lineRule="exact"/>
              <w:ind w:left="600" w:hangingChars="300" w:hanging="600"/>
              <w:jc w:val="both"/>
              <w:rPr>
                <w:rFonts w:ascii="標楷體" w:eastAsia="標楷體" w:hAnsi="標楷體"/>
                <w:bCs/>
                <w:color w:val="FF0000"/>
                <w:kern w:val="20"/>
                <w:sz w:val="20"/>
                <w:szCs w:val="20"/>
              </w:rPr>
            </w:pPr>
            <w:r w:rsidRPr="00F20DF0">
              <w:rPr>
                <w:rFonts w:ascii="標楷體" w:eastAsia="標楷體" w:hAnsi="標楷體" w:hint="eastAsia"/>
                <w:kern w:val="32"/>
                <w:sz w:val="20"/>
                <w:szCs w:val="20"/>
              </w:rPr>
              <w:t>（一）</w:t>
            </w:r>
            <w:r w:rsidRPr="00F20DF0">
              <w:rPr>
                <w:rFonts w:ascii="標楷體" w:eastAsia="標楷體" w:hAnsi="標楷體" w:hint="eastAsia"/>
                <w:sz w:val="20"/>
                <w:szCs w:val="20"/>
              </w:rPr>
              <w:t>為發揚東部縱谷地區客家文化，興建</w:t>
            </w:r>
            <w:proofErr w:type="gramStart"/>
            <w:r w:rsidRPr="00F20DF0">
              <w:rPr>
                <w:rFonts w:ascii="標楷體" w:eastAsia="標楷體" w:hAnsi="標楷體" w:hint="eastAsia"/>
                <w:sz w:val="20"/>
                <w:szCs w:val="20"/>
              </w:rPr>
              <w:t>臺</w:t>
            </w:r>
            <w:proofErr w:type="gramEnd"/>
            <w:r w:rsidRPr="00F20DF0">
              <w:rPr>
                <w:rFonts w:ascii="標楷體" w:eastAsia="標楷體" w:hAnsi="標楷體" w:hint="eastAsia"/>
                <w:sz w:val="20"/>
                <w:szCs w:val="20"/>
              </w:rPr>
              <w:t>東縣客家文化園區供民眾遊憩體驗，惟該園區之經營管理存有委外營運招商作業進度</w:t>
            </w:r>
            <w:proofErr w:type="gramStart"/>
            <w:r w:rsidRPr="00F20DF0">
              <w:rPr>
                <w:rFonts w:ascii="標楷體" w:eastAsia="標楷體" w:hAnsi="標楷體" w:hint="eastAsia"/>
                <w:sz w:val="20"/>
                <w:szCs w:val="20"/>
              </w:rPr>
              <w:t>遲滯、</w:t>
            </w:r>
            <w:proofErr w:type="gramEnd"/>
            <w:r w:rsidRPr="00F20DF0">
              <w:rPr>
                <w:rFonts w:ascii="標楷體" w:eastAsia="標楷體" w:hAnsi="標楷體" w:hint="eastAsia"/>
                <w:sz w:val="20"/>
                <w:szCs w:val="20"/>
              </w:rPr>
              <w:t>園區部分設施毀壞及部分土地被占用等情，允宜積極</w:t>
            </w:r>
            <w:proofErr w:type="gramStart"/>
            <w:r w:rsidRPr="00F20DF0">
              <w:rPr>
                <w:rFonts w:ascii="標楷體" w:eastAsia="標楷體" w:hAnsi="標楷體" w:hint="eastAsia"/>
                <w:sz w:val="20"/>
                <w:szCs w:val="20"/>
              </w:rPr>
              <w:t>研</w:t>
            </w:r>
            <w:proofErr w:type="gramEnd"/>
            <w:r w:rsidRPr="00F20DF0">
              <w:rPr>
                <w:rFonts w:ascii="標楷體" w:eastAsia="標楷體" w:hAnsi="標楷體" w:hint="eastAsia"/>
                <w:sz w:val="20"/>
                <w:szCs w:val="20"/>
              </w:rPr>
              <w:t>謀改善。</w:t>
            </w:r>
          </w:p>
        </w:tc>
        <w:tc>
          <w:tcPr>
            <w:tcW w:w="1299" w:type="pct"/>
            <w:vMerge w:val="restart"/>
            <w:tcBorders>
              <w:left w:val="single" w:sz="4" w:space="0" w:color="auto"/>
              <w:right w:val="single" w:sz="4" w:space="0" w:color="auto"/>
              <w:tl2br w:val="single" w:sz="4" w:space="0" w:color="auto"/>
            </w:tcBorders>
          </w:tcPr>
          <w:p w14:paraId="42FD668F" w14:textId="77777777" w:rsidR="00F064DC" w:rsidRPr="00AC4DC4" w:rsidRDefault="00F064DC" w:rsidP="00560F7F">
            <w:pPr>
              <w:widowControl/>
              <w:spacing w:afterLines="10" w:after="36" w:line="302" w:lineRule="exact"/>
              <w:jc w:val="both"/>
              <w:rPr>
                <w:rFonts w:ascii="標楷體" w:eastAsia="標楷體" w:hAnsi="標楷體"/>
                <w:color w:val="FF0000"/>
                <w:sz w:val="20"/>
                <w:szCs w:val="20"/>
              </w:rPr>
            </w:pPr>
          </w:p>
        </w:tc>
      </w:tr>
      <w:tr w:rsidR="00F064DC" w:rsidRPr="00347633" w14:paraId="23A6575E"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5620E465"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347633">
              <w:rPr>
                <w:rFonts w:ascii="標楷體" w:eastAsia="標楷體" w:hAnsi="標楷體" w:hint="eastAsia"/>
                <w:bCs/>
                <w:kern w:val="20"/>
                <w:sz w:val="20"/>
                <w:szCs w:val="20"/>
              </w:rPr>
              <w:t>（二）</w:t>
            </w:r>
            <w:r w:rsidRPr="00347633">
              <w:rPr>
                <w:rFonts w:ascii="標楷體" w:eastAsia="標楷體" w:hAnsi="標楷體" w:hint="eastAsia"/>
                <w:kern w:val="32"/>
                <w:sz w:val="20"/>
                <w:szCs w:val="20"/>
              </w:rPr>
              <w:t>縣管河川太平溪間隔多年未辦理河道疏</w:t>
            </w:r>
            <w:proofErr w:type="gramStart"/>
            <w:r w:rsidRPr="00347633">
              <w:rPr>
                <w:rFonts w:ascii="標楷體" w:eastAsia="標楷體" w:hAnsi="標楷體" w:hint="eastAsia"/>
                <w:kern w:val="32"/>
                <w:sz w:val="20"/>
                <w:szCs w:val="20"/>
              </w:rPr>
              <w:t>濬</w:t>
            </w:r>
            <w:proofErr w:type="gramEnd"/>
            <w:r w:rsidRPr="00347633">
              <w:rPr>
                <w:rFonts w:ascii="標楷體" w:eastAsia="標楷體" w:hAnsi="標楷體" w:hint="eastAsia"/>
                <w:kern w:val="32"/>
                <w:sz w:val="20"/>
                <w:szCs w:val="20"/>
              </w:rPr>
              <w:t>作業，部分河段土砂淤積已接近計畫洪水位，亟待辦理河川疏</w:t>
            </w:r>
            <w:proofErr w:type="gramStart"/>
            <w:r w:rsidRPr="00347633">
              <w:rPr>
                <w:rFonts w:ascii="標楷體" w:eastAsia="標楷體" w:hAnsi="標楷體" w:hint="eastAsia"/>
                <w:kern w:val="32"/>
                <w:sz w:val="20"/>
                <w:szCs w:val="20"/>
              </w:rPr>
              <w:t>濬</w:t>
            </w:r>
            <w:proofErr w:type="gramEnd"/>
            <w:r w:rsidRPr="00347633">
              <w:rPr>
                <w:rFonts w:ascii="標楷體" w:eastAsia="標楷體" w:hAnsi="標楷體" w:hint="eastAsia"/>
                <w:kern w:val="32"/>
                <w:sz w:val="20"/>
                <w:szCs w:val="20"/>
              </w:rPr>
              <w:t>，以確保河道</w:t>
            </w:r>
            <w:proofErr w:type="gramStart"/>
            <w:r w:rsidRPr="00347633">
              <w:rPr>
                <w:rFonts w:ascii="標楷體" w:eastAsia="標楷體" w:hAnsi="標楷體" w:hint="eastAsia"/>
                <w:kern w:val="32"/>
                <w:sz w:val="20"/>
                <w:szCs w:val="20"/>
              </w:rPr>
              <w:t>暢通，</w:t>
            </w:r>
            <w:proofErr w:type="gramEnd"/>
            <w:r w:rsidRPr="00347633">
              <w:rPr>
                <w:rFonts w:ascii="標楷體" w:eastAsia="標楷體" w:hAnsi="標楷體" w:hint="eastAsia"/>
                <w:kern w:val="32"/>
                <w:sz w:val="20"/>
                <w:szCs w:val="20"/>
              </w:rPr>
              <w:t>維持河川</w:t>
            </w:r>
            <w:proofErr w:type="gramStart"/>
            <w:r w:rsidRPr="00347633">
              <w:rPr>
                <w:rFonts w:ascii="標楷體" w:eastAsia="標楷體" w:hAnsi="標楷體" w:hint="eastAsia"/>
                <w:kern w:val="32"/>
                <w:sz w:val="20"/>
                <w:szCs w:val="20"/>
              </w:rPr>
              <w:t>正常通洪功能</w:t>
            </w:r>
            <w:proofErr w:type="gramEnd"/>
            <w:r w:rsidRPr="00347633">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46E6E9DB"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3607A073"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3F727EB3"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347633">
              <w:rPr>
                <w:rFonts w:ascii="標楷體" w:eastAsia="標楷體" w:hAnsi="標楷體" w:hint="eastAsia"/>
                <w:bCs/>
                <w:kern w:val="20"/>
                <w:sz w:val="20"/>
                <w:szCs w:val="20"/>
              </w:rPr>
              <w:t>（三）</w:t>
            </w:r>
            <w:r w:rsidRPr="00347633">
              <w:rPr>
                <w:rFonts w:ascii="標楷體" w:eastAsia="標楷體" w:hAnsi="標楷體" w:hint="eastAsia"/>
                <w:kern w:val="32"/>
                <w:sz w:val="20"/>
                <w:szCs w:val="20"/>
              </w:rPr>
              <w:t>為強化水情監測與災情應變能力，建置洪水與淹水預警系統，惟系統維運情形存有水位測站異常觸發警戒等缺失，亟待</w:t>
            </w:r>
            <w:proofErr w:type="gramStart"/>
            <w:r w:rsidRPr="00347633">
              <w:rPr>
                <w:rFonts w:ascii="標楷體" w:eastAsia="標楷體" w:hAnsi="標楷體" w:hint="eastAsia"/>
                <w:kern w:val="32"/>
                <w:sz w:val="20"/>
                <w:szCs w:val="20"/>
              </w:rPr>
              <w:t>研</w:t>
            </w:r>
            <w:proofErr w:type="gramEnd"/>
            <w:r w:rsidRPr="00347633">
              <w:rPr>
                <w:rFonts w:ascii="標楷體" w:eastAsia="標楷體" w:hAnsi="標楷體" w:hint="eastAsia"/>
                <w:kern w:val="32"/>
                <w:sz w:val="20"/>
                <w:szCs w:val="20"/>
              </w:rPr>
              <w:t>謀改進。</w:t>
            </w:r>
          </w:p>
        </w:tc>
        <w:tc>
          <w:tcPr>
            <w:tcW w:w="1299" w:type="pct"/>
            <w:vMerge/>
            <w:tcBorders>
              <w:left w:val="single" w:sz="4" w:space="0" w:color="auto"/>
              <w:right w:val="single" w:sz="4" w:space="0" w:color="auto"/>
              <w:tl2br w:val="single" w:sz="4" w:space="0" w:color="auto"/>
            </w:tcBorders>
          </w:tcPr>
          <w:p w14:paraId="267372CB"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0BEB9093"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5DA33949"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kern w:val="32"/>
                <w:sz w:val="20"/>
                <w:szCs w:val="20"/>
              </w:rPr>
            </w:pPr>
            <w:r w:rsidRPr="00347633">
              <w:rPr>
                <w:rFonts w:ascii="標楷體" w:eastAsia="標楷體" w:hAnsi="標楷體" w:hint="eastAsia"/>
                <w:bCs/>
                <w:kern w:val="20"/>
                <w:sz w:val="20"/>
                <w:szCs w:val="20"/>
              </w:rPr>
              <w:t>（四）</w:t>
            </w:r>
            <w:r w:rsidRPr="00347633">
              <w:rPr>
                <w:rFonts w:ascii="標楷體" w:eastAsia="標楷體" w:hAnsi="標楷體" w:hint="eastAsia"/>
                <w:sz w:val="20"/>
                <w:szCs w:val="20"/>
              </w:rPr>
              <w:t>為改善市區道路通行空間之區隔，並提升市容環境及淨化空氣品質，辦理</w:t>
            </w:r>
            <w:proofErr w:type="gramStart"/>
            <w:r w:rsidRPr="00347633">
              <w:rPr>
                <w:rFonts w:ascii="標楷體" w:eastAsia="標楷體" w:hAnsi="標楷體" w:hint="eastAsia"/>
                <w:sz w:val="20"/>
                <w:szCs w:val="20"/>
              </w:rPr>
              <w:t>臺</w:t>
            </w:r>
            <w:proofErr w:type="gramEnd"/>
            <w:r w:rsidRPr="00347633">
              <w:rPr>
                <w:rFonts w:ascii="標楷體" w:eastAsia="標楷體" w:hAnsi="標楷體" w:hint="eastAsia"/>
                <w:sz w:val="20"/>
                <w:szCs w:val="20"/>
              </w:rPr>
              <w:t>東市四維路一段道路改善工程，惟存有新植喬木及既有樹木移植作業未</w:t>
            </w:r>
            <w:proofErr w:type="gramStart"/>
            <w:r w:rsidRPr="00347633">
              <w:rPr>
                <w:rFonts w:ascii="標楷體" w:eastAsia="標楷體" w:hAnsi="標楷體" w:hint="eastAsia"/>
                <w:sz w:val="20"/>
                <w:szCs w:val="20"/>
              </w:rPr>
              <w:t>臻</w:t>
            </w:r>
            <w:proofErr w:type="gramEnd"/>
            <w:r w:rsidRPr="00347633">
              <w:rPr>
                <w:rFonts w:ascii="標楷體" w:eastAsia="標楷體" w:hAnsi="標楷體" w:hint="eastAsia"/>
                <w:sz w:val="20"/>
                <w:szCs w:val="20"/>
              </w:rPr>
              <w:t>周延，部分路面之接縫產生高低差或遇下雨即造成積水不退之情形，影響行車順暢與安全等情，允宜檢討改善</w:t>
            </w:r>
            <w:r w:rsidRPr="00347633">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59D999BB"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53CB6EB1"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716119F"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kern w:val="32"/>
                <w:sz w:val="20"/>
                <w:szCs w:val="20"/>
              </w:rPr>
            </w:pPr>
            <w:r w:rsidRPr="00347633">
              <w:rPr>
                <w:rFonts w:ascii="標楷體" w:eastAsia="標楷體" w:hAnsi="標楷體" w:hint="eastAsia"/>
                <w:kern w:val="32"/>
                <w:sz w:val="20"/>
                <w:szCs w:val="20"/>
              </w:rPr>
              <w:t>（五）為提升道路及市地重劃工程品質，並配合推動配電系統線路地下化，惟計畫執行率與推動成效等未盡理想，亟待</w:t>
            </w:r>
            <w:proofErr w:type="gramStart"/>
            <w:r w:rsidRPr="00347633">
              <w:rPr>
                <w:rFonts w:ascii="標楷體" w:eastAsia="標楷體" w:hAnsi="標楷體" w:hint="eastAsia"/>
                <w:kern w:val="32"/>
                <w:sz w:val="20"/>
                <w:szCs w:val="20"/>
              </w:rPr>
              <w:t>研</w:t>
            </w:r>
            <w:proofErr w:type="gramEnd"/>
            <w:r w:rsidRPr="00347633">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54AEDFC5"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76A2C8E2"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3E626C3E"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347633">
              <w:rPr>
                <w:rFonts w:ascii="標楷體" w:eastAsia="標楷體" w:hAnsi="標楷體" w:hint="eastAsia"/>
                <w:kern w:val="32"/>
                <w:sz w:val="20"/>
                <w:szCs w:val="20"/>
              </w:rPr>
              <w:t>（六）</w:t>
            </w:r>
            <w:proofErr w:type="gramStart"/>
            <w:r w:rsidRPr="00347633">
              <w:rPr>
                <w:rFonts w:ascii="標楷體" w:eastAsia="標楷體" w:hAnsi="標楷體" w:hint="eastAsia"/>
                <w:sz w:val="20"/>
                <w:szCs w:val="20"/>
              </w:rPr>
              <w:t>臺</w:t>
            </w:r>
            <w:proofErr w:type="gramEnd"/>
            <w:r w:rsidRPr="00347633">
              <w:rPr>
                <w:rFonts w:ascii="標楷體" w:eastAsia="標楷體" w:hAnsi="標楷體" w:hint="eastAsia"/>
                <w:sz w:val="20"/>
                <w:szCs w:val="20"/>
              </w:rPr>
              <w:t>東縣海岸地區範圍達20萬餘公頃，海岸面積占比全國第一且蘊藏豐富之生物與景觀資源，惟尚未依內政部所訂都市設計準則</w:t>
            </w:r>
            <w:proofErr w:type="gramStart"/>
            <w:r w:rsidRPr="00347633">
              <w:rPr>
                <w:rFonts w:ascii="標楷體" w:eastAsia="標楷體" w:hAnsi="標楷體" w:hint="eastAsia"/>
                <w:sz w:val="20"/>
                <w:szCs w:val="20"/>
              </w:rPr>
              <w:t>研</w:t>
            </w:r>
            <w:proofErr w:type="gramEnd"/>
            <w:r w:rsidRPr="00347633">
              <w:rPr>
                <w:rFonts w:ascii="標楷體" w:eastAsia="標楷體" w:hAnsi="標楷體" w:hint="eastAsia"/>
                <w:sz w:val="20"/>
                <w:szCs w:val="20"/>
              </w:rPr>
              <w:t>訂重要海岸</w:t>
            </w:r>
            <w:proofErr w:type="gramStart"/>
            <w:r w:rsidRPr="00347633">
              <w:rPr>
                <w:rFonts w:ascii="標楷體" w:eastAsia="標楷體" w:hAnsi="標楷體" w:hint="eastAsia"/>
                <w:sz w:val="20"/>
                <w:szCs w:val="20"/>
              </w:rPr>
              <w:t>景觀區適地</w:t>
            </w:r>
            <w:proofErr w:type="gramEnd"/>
            <w:r w:rsidRPr="00347633">
              <w:rPr>
                <w:rFonts w:ascii="標楷體" w:eastAsia="標楷體" w:hAnsi="標楷體" w:hint="eastAsia"/>
                <w:sz w:val="20"/>
                <w:szCs w:val="20"/>
              </w:rPr>
              <w:t>性標準，且辦理民間開發案之海岸利用管理說明書初審作業亦欠周妥，允宜檢討改善</w:t>
            </w:r>
            <w:r w:rsidRPr="00347633">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60DF6E99"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73FA1D9A"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5E01761E" w14:textId="77777777" w:rsidR="00F064DC" w:rsidRPr="00347633"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347633">
              <w:rPr>
                <w:rFonts w:ascii="標楷體" w:eastAsia="標楷體" w:hAnsi="標楷體" w:hint="eastAsia"/>
                <w:kern w:val="32"/>
                <w:sz w:val="20"/>
                <w:szCs w:val="20"/>
              </w:rPr>
              <w:t>（七）</w:t>
            </w:r>
            <w:r w:rsidRPr="00347633">
              <w:rPr>
                <w:rFonts w:ascii="標楷體" w:eastAsia="標楷體" w:hAnsi="標楷體" w:hint="eastAsia"/>
                <w:spacing w:val="4"/>
                <w:sz w:val="20"/>
                <w:szCs w:val="20"/>
              </w:rPr>
              <w:t>為加強區域均衡之城鄉建設，打造更友善之新規格道路，推動提升道路品質計畫，惟部分採購案件存有預算單價偏離市場行情等情，亟待</w:t>
            </w:r>
            <w:proofErr w:type="gramStart"/>
            <w:r w:rsidRPr="00347633">
              <w:rPr>
                <w:rFonts w:ascii="標楷體" w:eastAsia="標楷體" w:hAnsi="標楷體" w:hint="eastAsia"/>
                <w:spacing w:val="4"/>
                <w:sz w:val="20"/>
                <w:szCs w:val="20"/>
              </w:rPr>
              <w:t>研</w:t>
            </w:r>
            <w:proofErr w:type="gramEnd"/>
            <w:r w:rsidRPr="00347633">
              <w:rPr>
                <w:rFonts w:ascii="標楷體" w:eastAsia="標楷體" w:hAnsi="標楷體" w:hint="eastAsia"/>
                <w:spacing w:val="4"/>
                <w:sz w:val="20"/>
                <w:szCs w:val="20"/>
              </w:rPr>
              <w:t>謀改善</w:t>
            </w:r>
            <w:r w:rsidRPr="00347633">
              <w:rPr>
                <w:rFonts w:ascii="標楷體" w:eastAsia="標楷體" w:hAnsi="標楷體" w:hint="eastAsia"/>
                <w:spacing w:val="4"/>
                <w:kern w:val="32"/>
                <w:sz w:val="20"/>
                <w:szCs w:val="20"/>
              </w:rPr>
              <w:t>。</w:t>
            </w:r>
          </w:p>
        </w:tc>
        <w:tc>
          <w:tcPr>
            <w:tcW w:w="1299" w:type="pct"/>
            <w:vMerge/>
            <w:tcBorders>
              <w:left w:val="single" w:sz="4" w:space="0" w:color="auto"/>
              <w:right w:val="single" w:sz="4" w:space="0" w:color="auto"/>
              <w:tl2br w:val="single" w:sz="4" w:space="0" w:color="auto"/>
            </w:tcBorders>
          </w:tcPr>
          <w:p w14:paraId="791D4C04" w14:textId="77777777" w:rsidR="00F064DC" w:rsidRPr="00347633" w:rsidRDefault="00F064DC" w:rsidP="00560F7F">
            <w:pPr>
              <w:widowControl/>
              <w:spacing w:afterLines="10" w:after="36" w:line="302" w:lineRule="exact"/>
              <w:jc w:val="both"/>
              <w:rPr>
                <w:rFonts w:ascii="標楷體" w:eastAsia="標楷體" w:hAnsi="標楷體"/>
                <w:sz w:val="20"/>
                <w:szCs w:val="20"/>
              </w:rPr>
            </w:pPr>
          </w:p>
        </w:tc>
      </w:tr>
      <w:tr w:rsidR="00F064DC" w:rsidRPr="00347633" w14:paraId="6752AA71"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5D4E895D" w14:textId="77777777" w:rsidR="00F064DC" w:rsidRPr="00347633" w:rsidRDefault="00F064DC" w:rsidP="00560F7F">
            <w:pPr>
              <w:widowControl/>
              <w:spacing w:afterLines="10" w:after="36" w:line="302" w:lineRule="exact"/>
              <w:ind w:left="624" w:hangingChars="300" w:hanging="624"/>
              <w:jc w:val="both"/>
              <w:rPr>
                <w:rFonts w:ascii="標楷體" w:eastAsia="標楷體" w:hAnsi="標楷體"/>
                <w:bCs/>
                <w:spacing w:val="4"/>
                <w:kern w:val="20"/>
                <w:sz w:val="20"/>
                <w:szCs w:val="20"/>
              </w:rPr>
            </w:pPr>
            <w:r w:rsidRPr="00347633">
              <w:rPr>
                <w:rFonts w:ascii="標楷體" w:eastAsia="標楷體" w:hAnsi="標楷體" w:hint="eastAsia"/>
                <w:spacing w:val="4"/>
                <w:kern w:val="32"/>
                <w:sz w:val="20"/>
                <w:szCs w:val="20"/>
              </w:rPr>
              <w:t>（八）</w:t>
            </w:r>
            <w:r w:rsidRPr="00347633">
              <w:rPr>
                <w:rFonts w:ascii="標楷體" w:eastAsia="標楷體" w:hAnsi="標楷體" w:hint="eastAsia"/>
                <w:spacing w:val="4"/>
                <w:sz w:val="20"/>
                <w:szCs w:val="20"/>
              </w:rPr>
              <w:t>部分採購案件經法院判決或檢察機關緩起訴處分結果，廠商涉及貪瀆（行賄）、圍標、偽造文書及詐欺等違法行為，招標機關未依政府採購相關法令及契約</w:t>
            </w:r>
            <w:proofErr w:type="gramStart"/>
            <w:r w:rsidRPr="00347633">
              <w:rPr>
                <w:rFonts w:ascii="標楷體" w:eastAsia="標楷體" w:hAnsi="標楷體" w:hint="eastAsia"/>
                <w:spacing w:val="4"/>
                <w:sz w:val="20"/>
                <w:szCs w:val="20"/>
              </w:rPr>
              <w:t>規定妥處</w:t>
            </w:r>
            <w:proofErr w:type="gramEnd"/>
            <w:r w:rsidRPr="00347633">
              <w:rPr>
                <w:rFonts w:ascii="標楷體" w:eastAsia="標楷體" w:hAnsi="標楷體" w:hint="eastAsia"/>
                <w:spacing w:val="4"/>
                <w:sz w:val="20"/>
                <w:szCs w:val="20"/>
              </w:rPr>
              <w:t>，亟待督促檢討改善。</w:t>
            </w:r>
          </w:p>
        </w:tc>
        <w:tc>
          <w:tcPr>
            <w:tcW w:w="1299" w:type="pct"/>
            <w:vMerge/>
            <w:tcBorders>
              <w:left w:val="single" w:sz="4" w:space="0" w:color="auto"/>
              <w:right w:val="single" w:sz="4" w:space="0" w:color="auto"/>
              <w:tl2br w:val="single" w:sz="4" w:space="0" w:color="auto"/>
            </w:tcBorders>
          </w:tcPr>
          <w:p w14:paraId="28F8AEB2" w14:textId="77777777" w:rsidR="00F064DC" w:rsidRPr="00347633" w:rsidRDefault="00F064DC" w:rsidP="00560F7F">
            <w:pPr>
              <w:widowControl/>
              <w:spacing w:afterLines="10" w:after="36" w:line="302" w:lineRule="exact"/>
              <w:jc w:val="both"/>
              <w:rPr>
                <w:rFonts w:ascii="標楷體" w:eastAsia="標楷體" w:hAnsi="標楷體"/>
                <w:spacing w:val="4"/>
                <w:sz w:val="20"/>
                <w:szCs w:val="20"/>
              </w:rPr>
            </w:pPr>
          </w:p>
        </w:tc>
      </w:tr>
      <w:tr w:rsidR="00F064DC" w:rsidRPr="001018BC" w14:paraId="4D8B3141"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961B1B3" w14:textId="77777777" w:rsidR="00F064DC" w:rsidRPr="001018BC"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1018BC">
              <w:rPr>
                <w:rFonts w:ascii="標楷體" w:eastAsia="標楷體" w:hAnsi="標楷體" w:hint="eastAsia"/>
                <w:kern w:val="32"/>
                <w:sz w:val="20"/>
                <w:szCs w:val="20"/>
              </w:rPr>
              <w:t>（九）配合教育部推動高中以下學校雙語教育，有助於提升學生英語溝通及應用能力，</w:t>
            </w:r>
            <w:proofErr w:type="gramStart"/>
            <w:r w:rsidRPr="001018BC">
              <w:rPr>
                <w:rFonts w:ascii="標楷體" w:eastAsia="標楷體" w:hAnsi="標楷體" w:hint="eastAsia"/>
                <w:kern w:val="32"/>
                <w:sz w:val="20"/>
                <w:szCs w:val="20"/>
              </w:rPr>
              <w:t>惟間有部分</w:t>
            </w:r>
            <w:proofErr w:type="gramEnd"/>
            <w:r w:rsidRPr="001018BC">
              <w:rPr>
                <w:rFonts w:ascii="標楷體" w:eastAsia="標楷體" w:hAnsi="標楷體" w:hint="eastAsia"/>
                <w:kern w:val="32"/>
                <w:sz w:val="20"/>
                <w:szCs w:val="20"/>
              </w:rPr>
              <w:t>執行成果與分階段策略目標尚有落差，及偏遠地區外籍師資相對匱乏等情，允宜積極</w:t>
            </w:r>
            <w:proofErr w:type="gramStart"/>
            <w:r w:rsidRPr="001018BC">
              <w:rPr>
                <w:rFonts w:ascii="標楷體" w:eastAsia="標楷體" w:hAnsi="標楷體" w:hint="eastAsia"/>
                <w:kern w:val="32"/>
                <w:sz w:val="20"/>
                <w:szCs w:val="20"/>
              </w:rPr>
              <w:t>研</w:t>
            </w:r>
            <w:proofErr w:type="gramEnd"/>
            <w:r w:rsidRPr="001018BC">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63EB1B82" w14:textId="77777777" w:rsidR="00F064DC" w:rsidRPr="001018BC" w:rsidRDefault="00F064DC" w:rsidP="00560F7F">
            <w:pPr>
              <w:widowControl/>
              <w:spacing w:afterLines="10" w:after="36" w:line="302" w:lineRule="exact"/>
              <w:jc w:val="both"/>
              <w:rPr>
                <w:rFonts w:ascii="標楷體" w:eastAsia="標楷體" w:hAnsi="標楷體"/>
                <w:sz w:val="20"/>
                <w:szCs w:val="20"/>
              </w:rPr>
            </w:pPr>
          </w:p>
        </w:tc>
      </w:tr>
      <w:tr w:rsidR="00F064DC" w:rsidRPr="001018BC" w14:paraId="588C5BB1"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6FED5B15" w14:textId="77777777" w:rsidR="00F064DC" w:rsidRPr="001018BC" w:rsidRDefault="00F064DC" w:rsidP="00560F7F">
            <w:pPr>
              <w:widowControl/>
              <w:spacing w:afterLines="10" w:after="36" w:line="302" w:lineRule="exact"/>
              <w:ind w:left="600" w:hangingChars="300" w:hanging="600"/>
              <w:jc w:val="both"/>
              <w:rPr>
                <w:rFonts w:ascii="標楷體" w:eastAsia="標楷體" w:hAnsi="標楷體"/>
                <w:bCs/>
                <w:kern w:val="20"/>
                <w:sz w:val="20"/>
                <w:szCs w:val="20"/>
              </w:rPr>
            </w:pPr>
            <w:r w:rsidRPr="001018BC">
              <w:rPr>
                <w:rFonts w:ascii="標楷體" w:eastAsia="標楷體" w:hAnsi="標楷體" w:hint="eastAsia"/>
                <w:kern w:val="32"/>
                <w:sz w:val="20"/>
                <w:szCs w:val="20"/>
              </w:rPr>
              <w:t>（十）</w:t>
            </w:r>
            <w:r w:rsidRPr="001018BC">
              <w:rPr>
                <w:rFonts w:ascii="標楷體" w:eastAsia="標楷體" w:hAnsi="標楷體" w:hint="eastAsia"/>
                <w:sz w:val="20"/>
                <w:szCs w:val="20"/>
              </w:rPr>
              <w:t>為建立完整原住民族教育體制，設立原住民族教育資源中心，辦理原住民族教育事務，</w:t>
            </w:r>
            <w:proofErr w:type="gramStart"/>
            <w:r w:rsidRPr="001018BC">
              <w:rPr>
                <w:rFonts w:ascii="標楷體" w:eastAsia="標楷體" w:hAnsi="標楷體" w:hint="eastAsia"/>
                <w:sz w:val="20"/>
                <w:szCs w:val="20"/>
              </w:rPr>
              <w:t>惟間有部分</w:t>
            </w:r>
            <w:proofErr w:type="gramEnd"/>
            <w:r w:rsidRPr="001018BC">
              <w:rPr>
                <w:rFonts w:ascii="標楷體" w:eastAsia="標楷體" w:hAnsi="標楷體" w:hint="eastAsia"/>
                <w:sz w:val="20"/>
                <w:szCs w:val="20"/>
              </w:rPr>
              <w:t>原住民重點學校聘任具原住民身分教師之比率未達規定標準、原住民族語師資面臨缺額困境，及族語能力測驗通過學生人數偏低等情，允宜</w:t>
            </w:r>
            <w:proofErr w:type="gramStart"/>
            <w:r w:rsidRPr="001018BC">
              <w:rPr>
                <w:rFonts w:ascii="標楷體" w:eastAsia="標楷體" w:hAnsi="標楷體" w:hint="eastAsia"/>
                <w:sz w:val="20"/>
                <w:szCs w:val="20"/>
              </w:rPr>
              <w:t>研</w:t>
            </w:r>
            <w:proofErr w:type="gramEnd"/>
            <w:r w:rsidRPr="001018BC">
              <w:rPr>
                <w:rFonts w:ascii="標楷體" w:eastAsia="標楷體" w:hAnsi="標楷體" w:hint="eastAsia"/>
                <w:sz w:val="20"/>
                <w:szCs w:val="20"/>
              </w:rPr>
              <w:t>謀因應機制，以落實促進原住民族教育整體發展</w:t>
            </w:r>
            <w:r w:rsidRPr="001018BC">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7FCC37FA" w14:textId="77777777" w:rsidR="00F064DC" w:rsidRPr="001018BC" w:rsidRDefault="00F064DC" w:rsidP="00560F7F">
            <w:pPr>
              <w:widowControl/>
              <w:spacing w:afterLines="10" w:after="36" w:line="302" w:lineRule="exact"/>
              <w:jc w:val="both"/>
              <w:rPr>
                <w:rFonts w:ascii="標楷體" w:eastAsia="標楷體" w:hAnsi="標楷體"/>
                <w:sz w:val="20"/>
                <w:szCs w:val="20"/>
              </w:rPr>
            </w:pPr>
          </w:p>
        </w:tc>
      </w:tr>
    </w:tbl>
    <w:p w14:paraId="1BA68878" w14:textId="77777777" w:rsidR="00F064DC" w:rsidRPr="00804E79" w:rsidRDefault="00F064DC" w:rsidP="00F064DC">
      <w:pPr>
        <w:jc w:val="center"/>
      </w:pPr>
      <w:r w:rsidRPr="00804E79">
        <w:rPr>
          <w:rFonts w:ascii="標楷體" w:eastAsia="標楷體" w:hAnsi="標楷體" w:hint="eastAsia"/>
          <w:b/>
        </w:rPr>
        <w:lastRenderedPageBreak/>
        <w:t>表1</w:t>
      </w:r>
      <w:r>
        <w:rPr>
          <w:rFonts w:ascii="標楷體" w:eastAsia="標楷體" w:hAnsi="標楷體" w:hint="eastAsia"/>
          <w:b/>
        </w:rPr>
        <w:t xml:space="preserve">7  </w:t>
      </w:r>
      <w:proofErr w:type="gramStart"/>
      <w:r w:rsidRPr="00804E79">
        <w:rPr>
          <w:rFonts w:ascii="標楷體" w:eastAsia="標楷體" w:hAnsi="標楷體" w:hint="eastAsia"/>
          <w:b/>
        </w:rPr>
        <w:t>11</w:t>
      </w:r>
      <w:r>
        <w:rPr>
          <w:rFonts w:ascii="標楷體" w:eastAsia="標楷體" w:hAnsi="標楷體"/>
          <w:b/>
        </w:rPr>
        <w:t>2</w:t>
      </w:r>
      <w:proofErr w:type="gramEnd"/>
      <w:r w:rsidRPr="00804E79">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F064DC" w:rsidRPr="00430637" w14:paraId="0CAF6BD7" w14:textId="77777777" w:rsidTr="00560F7F">
        <w:trPr>
          <w:trHeight w:val="397"/>
        </w:trPr>
        <w:tc>
          <w:tcPr>
            <w:tcW w:w="3701" w:type="pct"/>
            <w:tcBorders>
              <w:top w:val="single" w:sz="4" w:space="0" w:color="auto"/>
              <w:left w:val="single" w:sz="4" w:space="0" w:color="auto"/>
              <w:bottom w:val="single" w:sz="4" w:space="0" w:color="auto"/>
              <w:right w:val="single" w:sz="4" w:space="0" w:color="auto"/>
            </w:tcBorders>
            <w:vAlign w:val="center"/>
          </w:tcPr>
          <w:p w14:paraId="5ECE1E09" w14:textId="77777777" w:rsidR="00F064DC" w:rsidRPr="00AF1180" w:rsidRDefault="00F064DC" w:rsidP="00560F7F">
            <w:pPr>
              <w:widowControl/>
              <w:spacing w:afterLines="10" w:after="36" w:line="280" w:lineRule="exact"/>
              <w:ind w:left="560" w:hangingChars="280" w:hanging="560"/>
              <w:jc w:val="center"/>
              <w:rPr>
                <w:rFonts w:ascii="標楷體" w:eastAsia="標楷體" w:hAnsi="標楷體"/>
                <w:kern w:val="32"/>
                <w:sz w:val="20"/>
                <w:szCs w:val="20"/>
              </w:rPr>
            </w:pPr>
            <w:r w:rsidRPr="00AF1180">
              <w:rPr>
                <w:rFonts w:ascii="標楷體" w:eastAsia="標楷體" w:hAnsi="標楷體" w:hint="eastAsia"/>
                <w:kern w:val="32"/>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tcPr>
          <w:p w14:paraId="24633330" w14:textId="77777777" w:rsidR="00F064DC" w:rsidRPr="00AF1180" w:rsidRDefault="00F064DC" w:rsidP="00560F7F">
            <w:pPr>
              <w:widowControl/>
              <w:spacing w:afterLines="10" w:after="36" w:line="280" w:lineRule="exact"/>
              <w:jc w:val="center"/>
              <w:rPr>
                <w:rFonts w:ascii="標楷體" w:eastAsia="標楷體" w:hAnsi="標楷體"/>
                <w:sz w:val="20"/>
                <w:szCs w:val="20"/>
              </w:rPr>
            </w:pPr>
            <w:r w:rsidRPr="00AF1180">
              <w:rPr>
                <w:rFonts w:ascii="標楷體" w:eastAsia="標楷體" w:hAnsi="標楷體" w:hint="eastAsia"/>
                <w:sz w:val="20"/>
                <w:szCs w:val="20"/>
              </w:rPr>
              <w:t>說明</w:t>
            </w:r>
          </w:p>
        </w:tc>
      </w:tr>
      <w:tr w:rsidR="00F064DC" w:rsidRPr="00430637" w14:paraId="087AD6F9" w14:textId="77777777" w:rsidTr="00560F7F">
        <w:trPr>
          <w:trHeight w:val="397"/>
        </w:trPr>
        <w:tc>
          <w:tcPr>
            <w:tcW w:w="3701" w:type="pct"/>
            <w:tcBorders>
              <w:top w:val="single" w:sz="4" w:space="0" w:color="auto"/>
              <w:left w:val="single" w:sz="4" w:space="0" w:color="auto"/>
              <w:bottom w:val="single" w:sz="4" w:space="0" w:color="auto"/>
              <w:right w:val="nil"/>
            </w:tcBorders>
            <w:vAlign w:val="center"/>
          </w:tcPr>
          <w:p w14:paraId="40C8E1CF" w14:textId="77777777" w:rsidR="00F064DC" w:rsidRPr="00AF1180" w:rsidRDefault="00F064DC" w:rsidP="00560F7F">
            <w:pPr>
              <w:widowControl/>
              <w:spacing w:afterLines="10" w:after="36" w:line="280" w:lineRule="exact"/>
              <w:ind w:left="561" w:hangingChars="280" w:hanging="561"/>
              <w:jc w:val="both"/>
              <w:rPr>
                <w:rFonts w:ascii="標楷體" w:eastAsia="標楷體" w:hAnsi="標楷體"/>
                <w:b/>
                <w:bCs/>
                <w:kern w:val="32"/>
                <w:sz w:val="20"/>
                <w:szCs w:val="20"/>
              </w:rPr>
            </w:pPr>
            <w:r w:rsidRPr="00EA4474">
              <w:rPr>
                <w:rFonts w:ascii="標楷體" w:eastAsia="標楷體" w:hAnsi="標楷體" w:hint="eastAsia"/>
                <w:b/>
                <w:bCs/>
                <w:kern w:val="32"/>
                <w:sz w:val="20"/>
                <w:szCs w:val="20"/>
              </w:rPr>
              <w:t>已</w:t>
            </w:r>
            <w:proofErr w:type="gramStart"/>
            <w:r w:rsidRPr="00EA4474">
              <w:rPr>
                <w:rFonts w:ascii="標楷體" w:eastAsia="標楷體" w:hAnsi="標楷體" w:hint="eastAsia"/>
                <w:b/>
                <w:bCs/>
                <w:kern w:val="32"/>
                <w:sz w:val="20"/>
                <w:szCs w:val="20"/>
              </w:rPr>
              <w:t>研</w:t>
            </w:r>
            <w:proofErr w:type="gramEnd"/>
            <w:r w:rsidRPr="00EA4474">
              <w:rPr>
                <w:rFonts w:ascii="標楷體" w:eastAsia="標楷體" w:hAnsi="標楷體" w:hint="eastAsia"/>
                <w:b/>
                <w:bCs/>
                <w:kern w:val="32"/>
                <w:sz w:val="20"/>
                <w:szCs w:val="20"/>
              </w:rPr>
              <w:t>謀改善或依改善措施持續辦理</w:t>
            </w:r>
          </w:p>
        </w:tc>
        <w:tc>
          <w:tcPr>
            <w:tcW w:w="1299" w:type="pct"/>
            <w:tcBorders>
              <w:top w:val="single" w:sz="4" w:space="0" w:color="auto"/>
              <w:left w:val="nil"/>
              <w:bottom w:val="single" w:sz="4" w:space="0" w:color="auto"/>
              <w:right w:val="single" w:sz="4" w:space="0" w:color="auto"/>
            </w:tcBorders>
            <w:vAlign w:val="center"/>
          </w:tcPr>
          <w:p w14:paraId="758B9FB5" w14:textId="77777777" w:rsidR="00F064DC" w:rsidRPr="00AF1180" w:rsidRDefault="00F064DC" w:rsidP="00560F7F">
            <w:pPr>
              <w:widowControl/>
              <w:spacing w:afterLines="10" w:after="36" w:line="280" w:lineRule="exact"/>
              <w:jc w:val="both"/>
              <w:rPr>
                <w:rFonts w:ascii="標楷體" w:eastAsia="標楷體" w:hAnsi="標楷體"/>
                <w:sz w:val="20"/>
                <w:szCs w:val="20"/>
              </w:rPr>
            </w:pPr>
          </w:p>
        </w:tc>
      </w:tr>
      <w:tr w:rsidR="00F064DC" w:rsidRPr="001018BC" w14:paraId="6C665BFB" w14:textId="77777777" w:rsidTr="00560F7F">
        <w:trPr>
          <w:trHeight w:val="28"/>
        </w:trPr>
        <w:tc>
          <w:tcPr>
            <w:tcW w:w="3701" w:type="pct"/>
            <w:tcBorders>
              <w:top w:val="single" w:sz="4" w:space="0" w:color="auto"/>
              <w:left w:val="single" w:sz="4" w:space="0" w:color="auto"/>
              <w:bottom w:val="single" w:sz="4" w:space="0" w:color="auto"/>
              <w:right w:val="single" w:sz="4" w:space="0" w:color="auto"/>
            </w:tcBorders>
          </w:tcPr>
          <w:p w14:paraId="6B95B771" w14:textId="77777777" w:rsidR="00F064DC" w:rsidRPr="001018BC" w:rsidRDefault="00F064DC" w:rsidP="00560F7F">
            <w:pPr>
              <w:widowControl/>
              <w:spacing w:afterLines="10" w:after="36" w:line="284" w:lineRule="exact"/>
              <w:ind w:left="800" w:hangingChars="400" w:hanging="800"/>
              <w:jc w:val="both"/>
              <w:rPr>
                <w:rFonts w:ascii="標楷體" w:eastAsia="標楷體" w:hAnsi="標楷體"/>
                <w:kern w:val="32"/>
                <w:sz w:val="20"/>
                <w:szCs w:val="20"/>
              </w:rPr>
            </w:pPr>
            <w:r w:rsidRPr="001018BC">
              <w:rPr>
                <w:rFonts w:ascii="標楷體" w:eastAsia="標楷體" w:hAnsi="標楷體" w:hint="eastAsia"/>
                <w:kern w:val="32"/>
                <w:sz w:val="20"/>
                <w:szCs w:val="20"/>
              </w:rPr>
              <w:t>（十一）為提升學生數位科技應用能力，持續推動中小學數位學習精進方案，惟部分學校師生獲配學習載具數量未達規定標準，或校園網路頻寬不足，或未定期召開工作會議，允宜</w:t>
            </w:r>
            <w:proofErr w:type="gramStart"/>
            <w:r w:rsidRPr="001018BC">
              <w:rPr>
                <w:rFonts w:ascii="標楷體" w:eastAsia="標楷體" w:hAnsi="標楷體" w:hint="eastAsia"/>
                <w:kern w:val="32"/>
                <w:sz w:val="20"/>
                <w:szCs w:val="20"/>
              </w:rPr>
              <w:t>研</w:t>
            </w:r>
            <w:proofErr w:type="gramEnd"/>
            <w:r w:rsidRPr="001018BC">
              <w:rPr>
                <w:rFonts w:ascii="標楷體" w:eastAsia="標楷體" w:hAnsi="標楷體" w:hint="eastAsia"/>
                <w:kern w:val="32"/>
                <w:sz w:val="20"/>
                <w:szCs w:val="20"/>
              </w:rPr>
              <w:t>謀改善。</w:t>
            </w:r>
          </w:p>
        </w:tc>
        <w:tc>
          <w:tcPr>
            <w:tcW w:w="1299" w:type="pct"/>
            <w:vMerge w:val="restart"/>
            <w:tcBorders>
              <w:left w:val="single" w:sz="4" w:space="0" w:color="auto"/>
              <w:right w:val="single" w:sz="4" w:space="0" w:color="auto"/>
              <w:tl2br w:val="single" w:sz="4" w:space="0" w:color="auto"/>
            </w:tcBorders>
          </w:tcPr>
          <w:p w14:paraId="69AB5199" w14:textId="77777777" w:rsidR="00F064DC" w:rsidRPr="001018BC" w:rsidRDefault="00F064DC" w:rsidP="00560F7F">
            <w:pPr>
              <w:widowControl/>
              <w:spacing w:afterLines="10" w:after="36" w:line="284" w:lineRule="exact"/>
              <w:jc w:val="both"/>
              <w:rPr>
                <w:rFonts w:ascii="標楷體" w:eastAsia="標楷體" w:hAnsi="標楷體"/>
                <w:sz w:val="20"/>
                <w:szCs w:val="20"/>
              </w:rPr>
            </w:pPr>
          </w:p>
        </w:tc>
      </w:tr>
      <w:tr w:rsidR="00F064DC" w:rsidRPr="001018BC" w14:paraId="5F8FCC83"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tcPr>
          <w:p w14:paraId="2DE3A0A0" w14:textId="77777777" w:rsidR="00F064DC" w:rsidRPr="001018BC" w:rsidRDefault="00F064DC" w:rsidP="00560F7F">
            <w:pPr>
              <w:widowControl/>
              <w:spacing w:afterLines="10" w:after="36" w:line="284" w:lineRule="exact"/>
              <w:ind w:left="800" w:hangingChars="400" w:hanging="800"/>
              <w:jc w:val="both"/>
              <w:rPr>
                <w:rFonts w:ascii="標楷體" w:eastAsia="標楷體" w:hAnsi="標楷體"/>
                <w:kern w:val="32"/>
                <w:sz w:val="20"/>
                <w:szCs w:val="20"/>
              </w:rPr>
            </w:pPr>
            <w:r w:rsidRPr="001018BC">
              <w:rPr>
                <w:rFonts w:ascii="標楷體" w:eastAsia="標楷體" w:hAnsi="標楷體" w:hint="eastAsia"/>
                <w:kern w:val="32"/>
                <w:sz w:val="20"/>
                <w:szCs w:val="20"/>
              </w:rPr>
              <w:t>（十二）為維護學童遊戲場設施安全，持續辦理兒童遊戲場之檢查與管理工作，以防止傷害事件發生，惟相關管理作業仍欠嚴謹周延，有待檢討改善。</w:t>
            </w:r>
          </w:p>
        </w:tc>
        <w:tc>
          <w:tcPr>
            <w:tcW w:w="1299" w:type="pct"/>
            <w:vMerge/>
            <w:tcBorders>
              <w:left w:val="single" w:sz="4" w:space="0" w:color="auto"/>
              <w:right w:val="single" w:sz="4" w:space="0" w:color="auto"/>
              <w:tl2br w:val="single" w:sz="4" w:space="0" w:color="auto"/>
            </w:tcBorders>
          </w:tcPr>
          <w:p w14:paraId="1095D818" w14:textId="77777777" w:rsidR="00F064DC" w:rsidRPr="001018BC" w:rsidRDefault="00F064DC" w:rsidP="00560F7F">
            <w:pPr>
              <w:widowControl/>
              <w:spacing w:afterLines="10" w:after="36" w:line="284" w:lineRule="exact"/>
              <w:jc w:val="both"/>
              <w:rPr>
                <w:rFonts w:ascii="標楷體" w:eastAsia="標楷體" w:hAnsi="標楷體"/>
                <w:sz w:val="20"/>
                <w:szCs w:val="20"/>
              </w:rPr>
            </w:pPr>
          </w:p>
        </w:tc>
      </w:tr>
      <w:tr w:rsidR="00F064DC" w:rsidRPr="001018BC" w14:paraId="008FE717"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vAlign w:val="center"/>
          </w:tcPr>
          <w:p w14:paraId="2AA5957B" w14:textId="77777777" w:rsidR="00F064DC" w:rsidRPr="001018BC" w:rsidRDefault="00F064DC" w:rsidP="00560F7F">
            <w:pPr>
              <w:widowControl/>
              <w:spacing w:afterLines="10" w:after="36" w:line="284" w:lineRule="exact"/>
              <w:ind w:left="800" w:hangingChars="400" w:hanging="800"/>
              <w:jc w:val="both"/>
              <w:rPr>
                <w:rFonts w:ascii="標楷體" w:eastAsia="標楷體" w:hAnsi="標楷體"/>
                <w:sz w:val="20"/>
                <w:szCs w:val="20"/>
              </w:rPr>
            </w:pPr>
            <w:r w:rsidRPr="001018BC">
              <w:rPr>
                <w:rFonts w:ascii="標楷體" w:eastAsia="標楷體" w:hAnsi="標楷體" w:hint="eastAsia"/>
                <w:kern w:val="32"/>
                <w:sz w:val="20"/>
                <w:szCs w:val="20"/>
              </w:rPr>
              <w:t>（十三）為保障幼兒受教權益及教保服務品質，加強</w:t>
            </w:r>
            <w:proofErr w:type="gramStart"/>
            <w:r w:rsidRPr="001018BC">
              <w:rPr>
                <w:rFonts w:ascii="標楷體" w:eastAsia="標楷體" w:hAnsi="標楷體" w:hint="eastAsia"/>
                <w:kern w:val="32"/>
                <w:sz w:val="20"/>
                <w:szCs w:val="20"/>
              </w:rPr>
              <w:t>臺</w:t>
            </w:r>
            <w:proofErr w:type="gramEnd"/>
            <w:r w:rsidRPr="001018BC">
              <w:rPr>
                <w:rFonts w:ascii="標楷體" w:eastAsia="標楷體" w:hAnsi="標楷體" w:hint="eastAsia"/>
                <w:kern w:val="32"/>
                <w:sz w:val="20"/>
                <w:szCs w:val="20"/>
              </w:rPr>
              <w:t>東縣鄉鎮市立幼兒園經營管理，惟未及早妥謀對策</w:t>
            </w:r>
            <w:proofErr w:type="gramStart"/>
            <w:r w:rsidRPr="001018BC">
              <w:rPr>
                <w:rFonts w:ascii="標楷體" w:eastAsia="標楷體" w:hAnsi="標楷體" w:hint="eastAsia"/>
                <w:kern w:val="32"/>
                <w:sz w:val="20"/>
                <w:szCs w:val="20"/>
              </w:rPr>
              <w:t>因應停招衍生</w:t>
            </w:r>
            <w:proofErr w:type="gramEnd"/>
            <w:r w:rsidRPr="001018BC">
              <w:rPr>
                <w:rFonts w:ascii="標楷體" w:eastAsia="標楷體" w:hAnsi="標楷體" w:hint="eastAsia"/>
                <w:kern w:val="32"/>
                <w:sz w:val="20"/>
                <w:szCs w:val="20"/>
              </w:rPr>
              <w:t>之幼兒受教權益問題，帳</w:t>
            </w:r>
            <w:proofErr w:type="gramStart"/>
            <w:r w:rsidRPr="001018BC">
              <w:rPr>
                <w:rFonts w:ascii="標楷體" w:eastAsia="標楷體" w:hAnsi="標楷體" w:hint="eastAsia"/>
                <w:kern w:val="32"/>
                <w:sz w:val="20"/>
                <w:szCs w:val="20"/>
              </w:rPr>
              <w:t>務</w:t>
            </w:r>
            <w:proofErr w:type="gramEnd"/>
            <w:r w:rsidRPr="001018BC">
              <w:rPr>
                <w:rFonts w:ascii="標楷體" w:eastAsia="標楷體" w:hAnsi="標楷體" w:hint="eastAsia"/>
                <w:kern w:val="32"/>
                <w:sz w:val="20"/>
                <w:szCs w:val="20"/>
              </w:rPr>
              <w:t>表達方式未遵循規範及揭示收退費基準，幼童專用車未</w:t>
            </w:r>
            <w:proofErr w:type="gramStart"/>
            <w:r w:rsidRPr="001018BC">
              <w:rPr>
                <w:rFonts w:ascii="標楷體" w:eastAsia="標楷體" w:hAnsi="標楷體" w:hint="eastAsia"/>
                <w:kern w:val="32"/>
                <w:sz w:val="20"/>
                <w:szCs w:val="20"/>
              </w:rPr>
              <w:t>登錄於監理</w:t>
            </w:r>
            <w:proofErr w:type="gramEnd"/>
            <w:r w:rsidRPr="001018BC">
              <w:rPr>
                <w:rFonts w:ascii="標楷體" w:eastAsia="標楷體" w:hAnsi="標楷體" w:hint="eastAsia"/>
                <w:kern w:val="32"/>
                <w:sz w:val="20"/>
                <w:szCs w:val="20"/>
              </w:rPr>
              <w:t>服務網，未任用專責園長、幼童專用車駕駛人及隨車人員等，允宜檢討改善，以健全幼兒教育及照顧體系。</w:t>
            </w:r>
          </w:p>
        </w:tc>
        <w:tc>
          <w:tcPr>
            <w:tcW w:w="1299" w:type="pct"/>
            <w:vMerge/>
            <w:tcBorders>
              <w:left w:val="single" w:sz="4" w:space="0" w:color="auto"/>
              <w:right w:val="single" w:sz="4" w:space="0" w:color="auto"/>
              <w:tl2br w:val="single" w:sz="4" w:space="0" w:color="auto"/>
            </w:tcBorders>
            <w:vAlign w:val="center"/>
          </w:tcPr>
          <w:p w14:paraId="2D646BFF" w14:textId="77777777" w:rsidR="00F064DC" w:rsidRPr="001018BC" w:rsidRDefault="00F064DC" w:rsidP="00560F7F">
            <w:pPr>
              <w:widowControl/>
              <w:spacing w:afterLines="10" w:after="36" w:line="284" w:lineRule="exact"/>
              <w:jc w:val="both"/>
              <w:rPr>
                <w:rFonts w:ascii="標楷體" w:eastAsia="標楷體" w:hAnsi="標楷體"/>
                <w:sz w:val="20"/>
                <w:szCs w:val="20"/>
              </w:rPr>
            </w:pPr>
          </w:p>
        </w:tc>
      </w:tr>
      <w:tr w:rsidR="00F064DC" w:rsidRPr="00AC4DC4" w14:paraId="743F2DC6"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vAlign w:val="center"/>
          </w:tcPr>
          <w:p w14:paraId="2BA0FB7A" w14:textId="77777777" w:rsidR="00F064DC" w:rsidRPr="00AC4DC4" w:rsidRDefault="00F064DC" w:rsidP="00560F7F">
            <w:pPr>
              <w:widowControl/>
              <w:spacing w:afterLines="10" w:after="36" w:line="284" w:lineRule="exact"/>
              <w:ind w:left="800" w:hangingChars="400" w:hanging="800"/>
              <w:jc w:val="both"/>
              <w:rPr>
                <w:rFonts w:ascii="標楷體" w:eastAsia="標楷體" w:hAnsi="標楷體"/>
                <w:bCs/>
                <w:color w:val="FF0000"/>
                <w:kern w:val="20"/>
                <w:sz w:val="20"/>
                <w:szCs w:val="20"/>
              </w:rPr>
            </w:pPr>
            <w:r w:rsidRPr="001018BC">
              <w:rPr>
                <w:rFonts w:ascii="標楷體" w:eastAsia="標楷體" w:hAnsi="標楷體" w:hint="eastAsia"/>
                <w:sz w:val="20"/>
                <w:szCs w:val="20"/>
              </w:rPr>
              <w:t>（十四）為改善縣內國中小學運動場硬體設施，並提供師生及社區民眾更優質運動環境，持續推動國中小學運動操場及周邊設施整建計畫，惟</w:t>
            </w:r>
            <w:proofErr w:type="gramStart"/>
            <w:r w:rsidRPr="001018BC">
              <w:rPr>
                <w:rFonts w:ascii="標楷體" w:eastAsia="標楷體" w:hAnsi="標楷體" w:hint="eastAsia"/>
                <w:sz w:val="20"/>
                <w:szCs w:val="20"/>
              </w:rPr>
              <w:t>間有部</w:t>
            </w:r>
            <w:proofErr w:type="gramEnd"/>
            <w:r w:rsidRPr="001018BC">
              <w:rPr>
                <w:rFonts w:ascii="標楷體" w:eastAsia="標楷體" w:hAnsi="標楷體" w:hint="eastAsia"/>
                <w:sz w:val="20"/>
                <w:szCs w:val="20"/>
              </w:rPr>
              <w:t>分工項數量未依圖說</w:t>
            </w:r>
            <w:proofErr w:type="gramStart"/>
            <w:r w:rsidRPr="001018BC">
              <w:rPr>
                <w:rFonts w:ascii="標楷體" w:eastAsia="標楷體" w:hAnsi="標楷體" w:hint="eastAsia"/>
                <w:sz w:val="20"/>
                <w:szCs w:val="20"/>
              </w:rPr>
              <w:t>覈</w:t>
            </w:r>
            <w:proofErr w:type="gramEnd"/>
            <w:r w:rsidRPr="001018BC">
              <w:rPr>
                <w:rFonts w:ascii="標楷體" w:eastAsia="標楷體" w:hAnsi="標楷體" w:hint="eastAsia"/>
                <w:sz w:val="20"/>
                <w:szCs w:val="20"/>
              </w:rPr>
              <w:t>實編列、單價編列較手冊參考單價為高、施工規範材料規格訂定</w:t>
            </w:r>
            <w:proofErr w:type="gramStart"/>
            <w:r w:rsidRPr="001018BC">
              <w:rPr>
                <w:rFonts w:ascii="標楷體" w:eastAsia="標楷體" w:hAnsi="標楷體" w:hint="eastAsia"/>
                <w:sz w:val="20"/>
                <w:szCs w:val="20"/>
              </w:rPr>
              <w:t>未盡周妥</w:t>
            </w:r>
            <w:proofErr w:type="gramEnd"/>
            <w:r w:rsidRPr="001018BC">
              <w:rPr>
                <w:rFonts w:ascii="標楷體" w:eastAsia="標楷體" w:hAnsi="標楷體" w:hint="eastAsia"/>
                <w:sz w:val="20"/>
                <w:szCs w:val="20"/>
              </w:rPr>
              <w:t>等情，允宜督促</w:t>
            </w:r>
            <w:proofErr w:type="gramStart"/>
            <w:r w:rsidRPr="001018BC">
              <w:rPr>
                <w:rFonts w:ascii="標楷體" w:eastAsia="標楷體" w:hAnsi="標楷體" w:hint="eastAsia"/>
                <w:sz w:val="20"/>
                <w:szCs w:val="20"/>
              </w:rPr>
              <w:t>研</w:t>
            </w:r>
            <w:proofErr w:type="gramEnd"/>
            <w:r w:rsidRPr="001018BC">
              <w:rPr>
                <w:rFonts w:ascii="標楷體" w:eastAsia="標楷體" w:hAnsi="標楷體" w:hint="eastAsia"/>
                <w:sz w:val="20"/>
                <w:szCs w:val="20"/>
              </w:rPr>
              <w:t>謀改善。</w:t>
            </w:r>
          </w:p>
        </w:tc>
        <w:tc>
          <w:tcPr>
            <w:tcW w:w="1299" w:type="pct"/>
            <w:vMerge/>
            <w:tcBorders>
              <w:left w:val="single" w:sz="4" w:space="0" w:color="auto"/>
              <w:right w:val="single" w:sz="4" w:space="0" w:color="auto"/>
              <w:tl2br w:val="single" w:sz="4" w:space="0" w:color="auto"/>
            </w:tcBorders>
            <w:vAlign w:val="center"/>
          </w:tcPr>
          <w:p w14:paraId="59DC51E9" w14:textId="77777777" w:rsidR="00F064DC" w:rsidRPr="00AC4DC4" w:rsidRDefault="00F064DC" w:rsidP="00560F7F">
            <w:pPr>
              <w:widowControl/>
              <w:spacing w:afterLines="10" w:after="36" w:line="284" w:lineRule="exact"/>
              <w:jc w:val="both"/>
              <w:rPr>
                <w:rFonts w:ascii="標楷體" w:eastAsia="標楷體" w:hAnsi="標楷體"/>
                <w:color w:val="FF0000"/>
                <w:sz w:val="20"/>
                <w:szCs w:val="20"/>
              </w:rPr>
            </w:pPr>
          </w:p>
        </w:tc>
      </w:tr>
      <w:tr w:rsidR="00F064DC" w:rsidRPr="00913AE9" w14:paraId="78E71BC7" w14:textId="77777777" w:rsidTr="00560F7F">
        <w:trPr>
          <w:trHeight w:val="20"/>
        </w:trPr>
        <w:tc>
          <w:tcPr>
            <w:tcW w:w="3701" w:type="pct"/>
            <w:tcBorders>
              <w:top w:val="single" w:sz="4" w:space="0" w:color="auto"/>
              <w:left w:val="single" w:sz="4" w:space="0" w:color="auto"/>
              <w:bottom w:val="single" w:sz="4" w:space="0" w:color="auto"/>
              <w:right w:val="single" w:sz="4" w:space="0" w:color="auto"/>
            </w:tcBorders>
            <w:vAlign w:val="center"/>
          </w:tcPr>
          <w:p w14:paraId="36CBEA15" w14:textId="77777777" w:rsidR="00F064DC" w:rsidRPr="00913AE9" w:rsidRDefault="00F064DC" w:rsidP="00560F7F">
            <w:pPr>
              <w:widowControl/>
              <w:spacing w:afterLines="10" w:after="36" w:line="284" w:lineRule="exact"/>
              <w:ind w:left="800" w:hangingChars="400" w:hanging="800"/>
              <w:jc w:val="both"/>
              <w:rPr>
                <w:rFonts w:ascii="標楷體" w:eastAsia="標楷體" w:hAnsi="標楷體"/>
                <w:bCs/>
                <w:kern w:val="20"/>
                <w:sz w:val="20"/>
                <w:szCs w:val="20"/>
              </w:rPr>
            </w:pPr>
            <w:r w:rsidRPr="00913AE9">
              <w:rPr>
                <w:rFonts w:ascii="標楷體" w:eastAsia="標楷體" w:hAnsi="標楷體" w:hint="eastAsia"/>
                <w:kern w:val="0"/>
                <w:sz w:val="20"/>
                <w:szCs w:val="20"/>
              </w:rPr>
              <w:t>（十五）</w:t>
            </w:r>
            <w:r w:rsidRPr="00913AE9">
              <w:rPr>
                <w:rFonts w:ascii="標楷體" w:eastAsia="標楷體" w:hAnsi="標楷體" w:hint="eastAsia"/>
                <w:sz w:val="20"/>
                <w:szCs w:val="20"/>
              </w:rPr>
              <w:t>積極推廣環境友善產品，深化</w:t>
            </w:r>
            <w:proofErr w:type="gramStart"/>
            <w:r w:rsidRPr="00913AE9">
              <w:rPr>
                <w:rFonts w:ascii="標楷體" w:eastAsia="標楷體" w:hAnsi="標楷體" w:hint="eastAsia"/>
                <w:sz w:val="20"/>
                <w:szCs w:val="20"/>
              </w:rPr>
              <w:t>臺東慢食</w:t>
            </w:r>
            <w:proofErr w:type="gramEnd"/>
            <w:r w:rsidRPr="00913AE9">
              <w:rPr>
                <w:rFonts w:ascii="標楷體" w:eastAsia="標楷體" w:hAnsi="標楷體" w:hint="eastAsia"/>
                <w:sz w:val="20"/>
                <w:szCs w:val="20"/>
              </w:rPr>
              <w:t>理念，辦理</w:t>
            </w:r>
            <w:proofErr w:type="gramStart"/>
            <w:r w:rsidRPr="00913AE9">
              <w:rPr>
                <w:rFonts w:ascii="標楷體" w:eastAsia="標楷體" w:hAnsi="標楷體" w:hint="eastAsia"/>
                <w:sz w:val="20"/>
                <w:szCs w:val="20"/>
              </w:rPr>
              <w:t>臺東慢食永</w:t>
            </w:r>
            <w:proofErr w:type="gramEnd"/>
            <w:r w:rsidRPr="00913AE9">
              <w:rPr>
                <w:rFonts w:ascii="標楷體" w:eastAsia="標楷體" w:hAnsi="標楷體" w:hint="eastAsia"/>
                <w:sz w:val="20"/>
                <w:szCs w:val="20"/>
              </w:rPr>
              <w:t>續推廣</w:t>
            </w:r>
            <w:proofErr w:type="gramStart"/>
            <w:r w:rsidRPr="00913AE9">
              <w:rPr>
                <w:rFonts w:ascii="標楷體" w:eastAsia="標楷體" w:hAnsi="標楷體" w:hint="eastAsia"/>
                <w:sz w:val="20"/>
                <w:szCs w:val="20"/>
              </w:rPr>
              <w:t>暨食農</w:t>
            </w:r>
            <w:proofErr w:type="gramEnd"/>
            <w:r w:rsidRPr="00913AE9">
              <w:rPr>
                <w:rFonts w:ascii="標楷體" w:eastAsia="標楷體" w:hAnsi="標楷體" w:hint="eastAsia"/>
                <w:sz w:val="20"/>
                <w:szCs w:val="20"/>
              </w:rPr>
              <w:t>創新發展計畫，惟</w:t>
            </w:r>
            <w:proofErr w:type="gramStart"/>
            <w:r w:rsidRPr="00913AE9">
              <w:rPr>
                <w:rFonts w:ascii="標楷體" w:eastAsia="標楷體" w:hAnsi="標楷體" w:hint="eastAsia"/>
                <w:sz w:val="20"/>
                <w:szCs w:val="20"/>
              </w:rPr>
              <w:t>部分慢食店家</w:t>
            </w:r>
            <w:proofErr w:type="gramEnd"/>
            <w:r w:rsidRPr="00913AE9">
              <w:rPr>
                <w:rFonts w:ascii="標楷體" w:eastAsia="標楷體" w:hAnsi="標楷體" w:hint="eastAsia"/>
                <w:sz w:val="20"/>
                <w:szCs w:val="20"/>
              </w:rPr>
              <w:t>使用</w:t>
            </w:r>
            <w:proofErr w:type="gramStart"/>
            <w:r w:rsidRPr="00913AE9">
              <w:rPr>
                <w:rFonts w:ascii="標楷體" w:eastAsia="標楷體" w:hAnsi="標楷體" w:hint="eastAsia"/>
                <w:sz w:val="20"/>
                <w:szCs w:val="20"/>
              </w:rPr>
              <w:t>在地食材</w:t>
            </w:r>
            <w:proofErr w:type="gramEnd"/>
            <w:r w:rsidRPr="00913AE9">
              <w:rPr>
                <w:rFonts w:ascii="標楷體" w:eastAsia="標楷體" w:hAnsi="標楷體" w:hint="eastAsia"/>
                <w:sz w:val="20"/>
                <w:szCs w:val="20"/>
              </w:rPr>
              <w:t>比率未盡理想，且銷售統計</w:t>
            </w:r>
            <w:proofErr w:type="gramStart"/>
            <w:r w:rsidRPr="00913AE9">
              <w:rPr>
                <w:rFonts w:ascii="標楷體" w:eastAsia="標楷體" w:hAnsi="標楷體" w:hint="eastAsia"/>
                <w:sz w:val="20"/>
                <w:szCs w:val="20"/>
              </w:rPr>
              <w:t>研</w:t>
            </w:r>
            <w:proofErr w:type="gramEnd"/>
            <w:r w:rsidRPr="00913AE9">
              <w:rPr>
                <w:rFonts w:ascii="標楷體" w:eastAsia="標楷體" w:hAnsi="標楷體" w:hint="eastAsia"/>
                <w:sz w:val="20"/>
                <w:szCs w:val="20"/>
              </w:rPr>
              <w:t>析資料</w:t>
            </w:r>
            <w:proofErr w:type="gramStart"/>
            <w:r w:rsidRPr="00913AE9">
              <w:rPr>
                <w:rFonts w:ascii="標楷體" w:eastAsia="標楷體" w:hAnsi="標楷體" w:hint="eastAsia"/>
                <w:sz w:val="20"/>
                <w:szCs w:val="20"/>
              </w:rPr>
              <w:t>及導購成效</w:t>
            </w:r>
            <w:proofErr w:type="gramEnd"/>
            <w:r w:rsidRPr="00913AE9">
              <w:rPr>
                <w:rFonts w:ascii="標楷體" w:eastAsia="標楷體" w:hAnsi="標楷體" w:hint="eastAsia"/>
                <w:sz w:val="20"/>
                <w:szCs w:val="20"/>
              </w:rPr>
              <w:t>評估闕如，亦未針對</w:t>
            </w:r>
            <w:proofErr w:type="gramStart"/>
            <w:r w:rsidRPr="00913AE9">
              <w:rPr>
                <w:rFonts w:ascii="標楷體" w:eastAsia="標楷體" w:hAnsi="標楷體" w:hint="eastAsia"/>
                <w:sz w:val="20"/>
                <w:szCs w:val="20"/>
              </w:rPr>
              <w:t>導購成效研</w:t>
            </w:r>
            <w:proofErr w:type="gramEnd"/>
            <w:r w:rsidRPr="00913AE9">
              <w:rPr>
                <w:rFonts w:ascii="標楷體" w:eastAsia="標楷體" w:hAnsi="標楷體" w:hint="eastAsia"/>
                <w:sz w:val="20"/>
                <w:szCs w:val="20"/>
              </w:rPr>
              <w:t>擬具體評估方案，允宜</w:t>
            </w:r>
            <w:proofErr w:type="gramStart"/>
            <w:r w:rsidRPr="00913AE9">
              <w:rPr>
                <w:rFonts w:ascii="標楷體" w:eastAsia="標楷體" w:hAnsi="標楷體" w:hint="eastAsia"/>
                <w:sz w:val="20"/>
                <w:szCs w:val="20"/>
              </w:rPr>
              <w:t>研</w:t>
            </w:r>
            <w:proofErr w:type="gramEnd"/>
            <w:r w:rsidRPr="00913AE9">
              <w:rPr>
                <w:rFonts w:ascii="標楷體" w:eastAsia="標楷體" w:hAnsi="標楷體" w:hint="eastAsia"/>
                <w:sz w:val="20"/>
                <w:szCs w:val="20"/>
              </w:rPr>
              <w:t>謀改善，以厚植</w:t>
            </w:r>
            <w:proofErr w:type="gramStart"/>
            <w:r w:rsidRPr="00913AE9">
              <w:rPr>
                <w:rFonts w:ascii="標楷體" w:eastAsia="標楷體" w:hAnsi="標楷體" w:hint="eastAsia"/>
                <w:sz w:val="20"/>
                <w:szCs w:val="20"/>
              </w:rPr>
              <w:t>臺東慢食力</w:t>
            </w:r>
            <w:proofErr w:type="gramEnd"/>
            <w:r w:rsidRPr="00913AE9">
              <w:rPr>
                <w:rFonts w:ascii="標楷體" w:eastAsia="標楷體" w:hAnsi="標楷體" w:hint="eastAsia"/>
                <w:kern w:val="0"/>
                <w:sz w:val="20"/>
                <w:szCs w:val="20"/>
              </w:rPr>
              <w:t>。</w:t>
            </w:r>
          </w:p>
        </w:tc>
        <w:tc>
          <w:tcPr>
            <w:tcW w:w="1299" w:type="pct"/>
            <w:vMerge/>
            <w:tcBorders>
              <w:left w:val="single" w:sz="4" w:space="0" w:color="auto"/>
              <w:right w:val="single" w:sz="4" w:space="0" w:color="auto"/>
              <w:tl2br w:val="single" w:sz="4" w:space="0" w:color="auto"/>
            </w:tcBorders>
            <w:vAlign w:val="center"/>
          </w:tcPr>
          <w:p w14:paraId="47E009DC" w14:textId="77777777" w:rsidR="00F064DC" w:rsidRPr="00913AE9" w:rsidRDefault="00F064DC" w:rsidP="00560F7F">
            <w:pPr>
              <w:widowControl/>
              <w:spacing w:afterLines="10" w:after="36" w:line="284" w:lineRule="exact"/>
              <w:jc w:val="both"/>
              <w:rPr>
                <w:rFonts w:ascii="標楷體" w:eastAsia="標楷體" w:hAnsi="標楷體"/>
                <w:sz w:val="20"/>
                <w:szCs w:val="20"/>
              </w:rPr>
            </w:pPr>
          </w:p>
        </w:tc>
      </w:tr>
      <w:tr w:rsidR="00F064DC" w:rsidRPr="00913AE9" w14:paraId="002DE2DE" w14:textId="77777777" w:rsidTr="00560F7F">
        <w:trPr>
          <w:trHeight w:val="907"/>
        </w:trPr>
        <w:tc>
          <w:tcPr>
            <w:tcW w:w="3701" w:type="pct"/>
            <w:tcBorders>
              <w:top w:val="single" w:sz="4" w:space="0" w:color="auto"/>
              <w:left w:val="single" w:sz="4" w:space="0" w:color="auto"/>
              <w:bottom w:val="single" w:sz="4" w:space="0" w:color="auto"/>
              <w:right w:val="single" w:sz="4" w:space="0" w:color="auto"/>
            </w:tcBorders>
            <w:vAlign w:val="center"/>
          </w:tcPr>
          <w:p w14:paraId="55219FD9" w14:textId="77777777" w:rsidR="00F064DC" w:rsidRPr="00913AE9" w:rsidRDefault="00F064DC" w:rsidP="00560F7F">
            <w:pPr>
              <w:widowControl/>
              <w:spacing w:afterLines="10" w:after="36" w:line="284" w:lineRule="exact"/>
              <w:ind w:left="800" w:hangingChars="400" w:hanging="800"/>
              <w:jc w:val="both"/>
              <w:rPr>
                <w:rFonts w:ascii="標楷體" w:eastAsia="標楷體" w:hAnsi="標楷體"/>
                <w:kern w:val="0"/>
                <w:sz w:val="20"/>
                <w:szCs w:val="20"/>
              </w:rPr>
            </w:pPr>
            <w:r w:rsidRPr="00913AE9">
              <w:rPr>
                <w:rFonts w:ascii="標楷體" w:eastAsia="標楷體" w:hAnsi="標楷體" w:hint="eastAsia"/>
                <w:kern w:val="0"/>
                <w:sz w:val="20"/>
                <w:szCs w:val="20"/>
              </w:rPr>
              <w:t>（十六）</w:t>
            </w:r>
            <w:r w:rsidRPr="00913AE9">
              <w:rPr>
                <w:rFonts w:ascii="標楷體" w:eastAsia="標楷體" w:hAnsi="標楷體" w:hint="eastAsia"/>
                <w:kern w:val="28"/>
                <w:sz w:val="20"/>
                <w:szCs w:val="20"/>
              </w:rPr>
              <w:t>為避免長年泥沙淤積致</w:t>
            </w:r>
            <w:proofErr w:type="gramStart"/>
            <w:r w:rsidRPr="00913AE9">
              <w:rPr>
                <w:rFonts w:ascii="標楷體" w:eastAsia="標楷體" w:hAnsi="標楷體" w:hint="eastAsia"/>
                <w:kern w:val="28"/>
                <w:sz w:val="20"/>
                <w:szCs w:val="20"/>
              </w:rPr>
              <w:t>湖泊陸化及</w:t>
            </w:r>
            <w:proofErr w:type="gramEnd"/>
            <w:r w:rsidRPr="00913AE9">
              <w:rPr>
                <w:rFonts w:ascii="標楷體" w:eastAsia="標楷體" w:hAnsi="標楷體" w:hint="eastAsia"/>
                <w:kern w:val="28"/>
                <w:sz w:val="20"/>
                <w:szCs w:val="20"/>
              </w:rPr>
              <w:t>減少施工</w:t>
            </w:r>
            <w:proofErr w:type="gramStart"/>
            <w:r w:rsidRPr="00913AE9">
              <w:rPr>
                <w:rFonts w:ascii="標楷體" w:eastAsia="標楷體" w:hAnsi="標楷體" w:hint="eastAsia"/>
                <w:kern w:val="28"/>
                <w:sz w:val="20"/>
                <w:szCs w:val="20"/>
              </w:rPr>
              <w:t>造成湖域生態</w:t>
            </w:r>
            <w:proofErr w:type="gramEnd"/>
            <w:r w:rsidRPr="00913AE9">
              <w:rPr>
                <w:rFonts w:ascii="標楷體" w:eastAsia="標楷體" w:hAnsi="標楷體" w:hint="eastAsia"/>
                <w:kern w:val="28"/>
                <w:sz w:val="20"/>
                <w:szCs w:val="20"/>
              </w:rPr>
              <w:t>環境影響，以自主提升生態觀念辦理</w:t>
            </w:r>
            <w:proofErr w:type="gramStart"/>
            <w:r w:rsidRPr="00913AE9">
              <w:rPr>
                <w:rFonts w:ascii="標楷體" w:eastAsia="標楷體" w:hAnsi="標楷體" w:hint="eastAsia"/>
                <w:kern w:val="28"/>
                <w:sz w:val="20"/>
                <w:szCs w:val="20"/>
              </w:rPr>
              <w:t>臺</w:t>
            </w:r>
            <w:proofErr w:type="gramEnd"/>
            <w:r w:rsidRPr="00913AE9">
              <w:rPr>
                <w:rFonts w:ascii="標楷體" w:eastAsia="標楷體" w:hAnsi="標楷體" w:hint="eastAsia"/>
                <w:kern w:val="28"/>
                <w:sz w:val="20"/>
                <w:szCs w:val="20"/>
              </w:rPr>
              <w:t>東縣森林公園鷺鷥湖清淤工程，賦予小型工程生態新價值，獲NGO團體肯定推崇及媒體正面報導，惟未適時推廣該項工作成</w:t>
            </w:r>
            <w:r w:rsidRPr="00C33EDC">
              <w:rPr>
                <w:rFonts w:ascii="標楷體" w:eastAsia="標楷體" w:hAnsi="標楷體" w:hint="eastAsia"/>
                <w:spacing w:val="-4"/>
                <w:kern w:val="28"/>
                <w:sz w:val="20"/>
                <w:szCs w:val="20"/>
              </w:rPr>
              <w:t>果，以作為其他單位借鏡參考及發揮優良實務案例擴散效益，允宜檢討改善</w:t>
            </w:r>
            <w:r w:rsidRPr="00C33EDC">
              <w:rPr>
                <w:rFonts w:ascii="標楷體" w:eastAsia="標楷體" w:hAnsi="標楷體" w:hint="eastAsia"/>
                <w:spacing w:val="-4"/>
                <w:kern w:val="0"/>
                <w:sz w:val="20"/>
                <w:szCs w:val="20"/>
              </w:rPr>
              <w:t>。</w:t>
            </w:r>
          </w:p>
        </w:tc>
        <w:tc>
          <w:tcPr>
            <w:tcW w:w="1299" w:type="pct"/>
            <w:vMerge/>
            <w:tcBorders>
              <w:left w:val="single" w:sz="4" w:space="0" w:color="auto"/>
              <w:right w:val="single" w:sz="4" w:space="0" w:color="auto"/>
              <w:tl2br w:val="single" w:sz="4" w:space="0" w:color="auto"/>
            </w:tcBorders>
            <w:vAlign w:val="center"/>
          </w:tcPr>
          <w:p w14:paraId="05FE19BC" w14:textId="77777777" w:rsidR="00F064DC" w:rsidRPr="00913AE9" w:rsidRDefault="00F064DC" w:rsidP="00560F7F">
            <w:pPr>
              <w:widowControl/>
              <w:spacing w:afterLines="10" w:after="36" w:line="284" w:lineRule="exact"/>
              <w:jc w:val="both"/>
              <w:rPr>
                <w:rFonts w:ascii="標楷體" w:eastAsia="標楷體" w:hAnsi="標楷體"/>
                <w:sz w:val="20"/>
                <w:szCs w:val="20"/>
              </w:rPr>
            </w:pPr>
          </w:p>
        </w:tc>
      </w:tr>
      <w:tr w:rsidR="00F064DC" w:rsidRPr="00C33EDC" w14:paraId="3140E165" w14:textId="77777777" w:rsidTr="00560F7F">
        <w:trPr>
          <w:trHeight w:val="907"/>
        </w:trPr>
        <w:tc>
          <w:tcPr>
            <w:tcW w:w="3701" w:type="pct"/>
            <w:tcBorders>
              <w:top w:val="single" w:sz="4" w:space="0" w:color="auto"/>
              <w:left w:val="single" w:sz="4" w:space="0" w:color="auto"/>
              <w:bottom w:val="single" w:sz="4" w:space="0" w:color="auto"/>
              <w:right w:val="single" w:sz="4" w:space="0" w:color="auto"/>
            </w:tcBorders>
            <w:vAlign w:val="center"/>
          </w:tcPr>
          <w:p w14:paraId="7B652082" w14:textId="77777777" w:rsidR="00F064DC" w:rsidRPr="00C33EDC" w:rsidRDefault="00F064DC" w:rsidP="00560F7F">
            <w:pPr>
              <w:widowControl/>
              <w:spacing w:afterLines="10" w:after="36" w:line="284" w:lineRule="exact"/>
              <w:ind w:left="800" w:hangingChars="400" w:hanging="800"/>
              <w:jc w:val="both"/>
            </w:pPr>
            <w:r w:rsidRPr="00C33EDC">
              <w:rPr>
                <w:rFonts w:ascii="標楷體" w:eastAsia="標楷體" w:hAnsi="標楷體" w:hint="eastAsia"/>
                <w:kern w:val="0"/>
                <w:sz w:val="20"/>
                <w:szCs w:val="20"/>
              </w:rPr>
              <w:t>（十七）</w:t>
            </w:r>
            <w:r w:rsidRPr="00C33EDC">
              <w:rPr>
                <w:rFonts w:ascii="標楷體" w:eastAsia="標楷體" w:hAnsi="標楷體" w:hint="eastAsia"/>
                <w:spacing w:val="4"/>
                <w:kern w:val="0"/>
                <w:sz w:val="20"/>
                <w:szCs w:val="20"/>
              </w:rPr>
              <w:t>為遏止生物多樣性喪失，促進生物圈共榮共存，以落實生態環境平衡之永續發展目標，積極推動生物多樣性保育工作，惟相關作業未</w:t>
            </w:r>
            <w:proofErr w:type="gramStart"/>
            <w:r w:rsidRPr="00C33EDC">
              <w:rPr>
                <w:rFonts w:ascii="標楷體" w:eastAsia="標楷體" w:hAnsi="標楷體" w:hint="eastAsia"/>
                <w:spacing w:val="4"/>
                <w:kern w:val="0"/>
                <w:sz w:val="20"/>
                <w:szCs w:val="20"/>
              </w:rPr>
              <w:t>臻</w:t>
            </w:r>
            <w:proofErr w:type="gramEnd"/>
            <w:r w:rsidRPr="00C33EDC">
              <w:rPr>
                <w:rFonts w:ascii="標楷體" w:eastAsia="標楷體" w:hAnsi="標楷體" w:hint="eastAsia"/>
                <w:spacing w:val="4"/>
                <w:kern w:val="0"/>
                <w:sz w:val="20"/>
                <w:szCs w:val="20"/>
              </w:rPr>
              <w:t>周妥，亟待</w:t>
            </w:r>
            <w:proofErr w:type="gramStart"/>
            <w:r w:rsidRPr="00C33EDC">
              <w:rPr>
                <w:rFonts w:ascii="標楷體" w:eastAsia="標楷體" w:hAnsi="標楷體" w:hint="eastAsia"/>
                <w:spacing w:val="4"/>
                <w:kern w:val="0"/>
                <w:sz w:val="20"/>
                <w:szCs w:val="20"/>
              </w:rPr>
              <w:t>研</w:t>
            </w:r>
            <w:proofErr w:type="gramEnd"/>
            <w:r w:rsidRPr="00C33EDC">
              <w:rPr>
                <w:rFonts w:ascii="標楷體" w:eastAsia="標楷體" w:hAnsi="標楷體" w:hint="eastAsia"/>
                <w:spacing w:val="4"/>
                <w:kern w:val="0"/>
                <w:sz w:val="20"/>
                <w:szCs w:val="20"/>
              </w:rPr>
              <w:t>謀改善。</w:t>
            </w:r>
          </w:p>
        </w:tc>
        <w:tc>
          <w:tcPr>
            <w:tcW w:w="1299" w:type="pct"/>
            <w:vMerge/>
            <w:tcBorders>
              <w:left w:val="single" w:sz="4" w:space="0" w:color="auto"/>
              <w:right w:val="single" w:sz="4" w:space="0" w:color="auto"/>
              <w:tl2br w:val="single" w:sz="4" w:space="0" w:color="auto"/>
            </w:tcBorders>
            <w:vAlign w:val="center"/>
          </w:tcPr>
          <w:p w14:paraId="719D0E77" w14:textId="77777777" w:rsidR="00F064DC" w:rsidRPr="00C33EDC" w:rsidRDefault="00F064DC" w:rsidP="00560F7F">
            <w:pPr>
              <w:widowControl/>
              <w:spacing w:afterLines="10" w:after="36" w:line="284" w:lineRule="exact"/>
              <w:jc w:val="both"/>
              <w:rPr>
                <w:rFonts w:ascii="標楷體" w:eastAsia="標楷體" w:hAnsi="標楷體"/>
                <w:sz w:val="20"/>
                <w:szCs w:val="20"/>
              </w:rPr>
            </w:pPr>
          </w:p>
        </w:tc>
      </w:tr>
      <w:tr w:rsidR="00F064DC" w:rsidRPr="00D33B9F" w14:paraId="7931FB7C"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vAlign w:val="center"/>
          </w:tcPr>
          <w:p w14:paraId="2113A467" w14:textId="77777777" w:rsidR="00F064DC" w:rsidRPr="00D33B9F" w:rsidRDefault="00F064DC" w:rsidP="00560F7F">
            <w:pPr>
              <w:widowControl/>
              <w:spacing w:afterLines="10" w:after="36" w:line="284" w:lineRule="exact"/>
              <w:ind w:left="800" w:hangingChars="400" w:hanging="800"/>
              <w:jc w:val="both"/>
            </w:pPr>
            <w:r w:rsidRPr="00D33B9F">
              <w:rPr>
                <w:rFonts w:ascii="標楷體" w:eastAsia="標楷體" w:hAnsi="標楷體" w:hint="eastAsia"/>
                <w:kern w:val="32"/>
                <w:sz w:val="20"/>
                <w:szCs w:val="20"/>
              </w:rPr>
              <w:t>（十八）</w:t>
            </w:r>
            <w:r w:rsidRPr="00D33B9F">
              <w:rPr>
                <w:rFonts w:ascii="標楷體" w:eastAsia="標楷體" w:hAnsi="標楷體" w:hint="eastAsia"/>
                <w:sz w:val="20"/>
                <w:szCs w:val="20"/>
              </w:rPr>
              <w:t>大武漁港地理區位重要且魚類資源豐富，然港口及航道淤積嚴重，雖已提出港口改善方案，惟尚未</w:t>
            </w:r>
            <w:proofErr w:type="gramStart"/>
            <w:r w:rsidRPr="00D33B9F">
              <w:rPr>
                <w:rFonts w:ascii="標楷體" w:eastAsia="標楷體" w:hAnsi="標楷體" w:hint="eastAsia"/>
                <w:sz w:val="20"/>
                <w:szCs w:val="20"/>
              </w:rPr>
              <w:t>籌編所需</w:t>
            </w:r>
            <w:proofErr w:type="gramEnd"/>
            <w:r w:rsidRPr="00D33B9F">
              <w:rPr>
                <w:rFonts w:ascii="標楷體" w:eastAsia="標楷體" w:hAnsi="標楷體" w:hint="eastAsia"/>
                <w:sz w:val="20"/>
                <w:szCs w:val="20"/>
              </w:rPr>
              <w:t>工程經費；又</w:t>
            </w:r>
            <w:proofErr w:type="gramStart"/>
            <w:r w:rsidRPr="00D33B9F">
              <w:rPr>
                <w:rFonts w:ascii="標楷體" w:eastAsia="標楷體" w:hAnsi="標楷體" w:hint="eastAsia"/>
                <w:sz w:val="20"/>
                <w:szCs w:val="20"/>
              </w:rPr>
              <w:t>未依大武</w:t>
            </w:r>
            <w:proofErr w:type="gramEnd"/>
            <w:r w:rsidRPr="00D33B9F">
              <w:rPr>
                <w:rFonts w:ascii="標楷體" w:eastAsia="標楷體" w:hAnsi="標楷體" w:hint="eastAsia"/>
                <w:sz w:val="20"/>
                <w:szCs w:val="20"/>
              </w:rPr>
              <w:t>漁港疏浚養灘計畫於港區北側</w:t>
            </w:r>
            <w:proofErr w:type="gramStart"/>
            <w:r w:rsidRPr="00D33B9F">
              <w:rPr>
                <w:rFonts w:ascii="標楷體" w:eastAsia="標楷體" w:hAnsi="標楷體" w:hint="eastAsia"/>
                <w:sz w:val="20"/>
                <w:szCs w:val="20"/>
              </w:rPr>
              <w:t>囚砂區進行浚</w:t>
            </w:r>
            <w:proofErr w:type="gramEnd"/>
            <w:r w:rsidRPr="00D33B9F">
              <w:rPr>
                <w:rFonts w:ascii="標楷體" w:eastAsia="標楷體" w:hAnsi="標楷體" w:hint="eastAsia"/>
                <w:sz w:val="20"/>
                <w:szCs w:val="20"/>
              </w:rPr>
              <w:t>挖，且人工</w:t>
            </w:r>
            <w:proofErr w:type="gramStart"/>
            <w:r w:rsidRPr="00D33B9F">
              <w:rPr>
                <w:rFonts w:ascii="標楷體" w:eastAsia="標楷體" w:hAnsi="標楷體" w:hint="eastAsia"/>
                <w:sz w:val="20"/>
                <w:szCs w:val="20"/>
              </w:rPr>
              <w:t>岬灣養灘區</w:t>
            </w:r>
            <w:proofErr w:type="gramEnd"/>
            <w:r w:rsidRPr="00D33B9F">
              <w:rPr>
                <w:rFonts w:ascii="標楷體" w:eastAsia="標楷體" w:hAnsi="標楷體" w:hint="eastAsia"/>
                <w:sz w:val="20"/>
                <w:szCs w:val="20"/>
              </w:rPr>
              <w:t>已</w:t>
            </w:r>
            <w:proofErr w:type="gramStart"/>
            <w:r w:rsidRPr="00D33B9F">
              <w:rPr>
                <w:rFonts w:ascii="標楷體" w:eastAsia="標楷體" w:hAnsi="標楷體" w:hint="eastAsia"/>
                <w:sz w:val="20"/>
                <w:szCs w:val="20"/>
              </w:rPr>
              <w:t>淤滿仍持續</w:t>
            </w:r>
            <w:proofErr w:type="gramEnd"/>
            <w:r w:rsidRPr="00D33B9F">
              <w:rPr>
                <w:rFonts w:ascii="標楷體" w:eastAsia="標楷體" w:hAnsi="標楷體" w:hint="eastAsia"/>
                <w:sz w:val="20"/>
                <w:szCs w:val="20"/>
              </w:rPr>
              <w:t>堆置疏浚土砂，均影響疏浚成效，亟待檢討改善</w:t>
            </w:r>
            <w:r w:rsidRPr="00D33B9F">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vAlign w:val="center"/>
          </w:tcPr>
          <w:p w14:paraId="0996CC8D" w14:textId="77777777" w:rsidR="00F064DC" w:rsidRPr="00D33B9F" w:rsidRDefault="00F064DC" w:rsidP="00560F7F">
            <w:pPr>
              <w:widowControl/>
              <w:spacing w:afterLines="10" w:after="36" w:line="284" w:lineRule="exact"/>
              <w:jc w:val="both"/>
              <w:rPr>
                <w:rFonts w:ascii="標楷體" w:eastAsia="標楷體" w:hAnsi="標楷體"/>
                <w:sz w:val="20"/>
                <w:szCs w:val="20"/>
              </w:rPr>
            </w:pPr>
          </w:p>
        </w:tc>
      </w:tr>
      <w:tr w:rsidR="00F064DC" w:rsidRPr="00547B9D" w14:paraId="5AAEA409" w14:textId="77777777" w:rsidTr="00560F7F">
        <w:trPr>
          <w:trHeight w:val="562"/>
        </w:trPr>
        <w:tc>
          <w:tcPr>
            <w:tcW w:w="3701" w:type="pct"/>
            <w:tcBorders>
              <w:top w:val="single" w:sz="4" w:space="0" w:color="auto"/>
              <w:left w:val="single" w:sz="4" w:space="0" w:color="auto"/>
              <w:bottom w:val="single" w:sz="4" w:space="0" w:color="auto"/>
              <w:right w:val="single" w:sz="4" w:space="0" w:color="auto"/>
            </w:tcBorders>
            <w:vAlign w:val="center"/>
          </w:tcPr>
          <w:p w14:paraId="0D89C214" w14:textId="77777777" w:rsidR="00F064DC" w:rsidRPr="00547B9D" w:rsidRDefault="00F064DC" w:rsidP="00560F7F">
            <w:pPr>
              <w:widowControl/>
              <w:spacing w:afterLines="10" w:after="36" w:line="284" w:lineRule="exact"/>
              <w:ind w:left="792" w:hangingChars="330" w:hanging="792"/>
              <w:jc w:val="both"/>
              <w:rPr>
                <w:rFonts w:ascii="標楷體" w:eastAsia="標楷體" w:hAnsi="標楷體"/>
                <w:bCs/>
                <w:kern w:val="20"/>
                <w:sz w:val="20"/>
                <w:szCs w:val="20"/>
              </w:rPr>
            </w:pPr>
            <w:r w:rsidRPr="00547B9D">
              <w:br w:type="page"/>
            </w:r>
            <w:r w:rsidRPr="00547B9D">
              <w:br w:type="page"/>
            </w:r>
            <w:r w:rsidRPr="00547B9D">
              <w:rPr>
                <w:rFonts w:ascii="標楷體" w:eastAsia="標楷體" w:hAnsi="標楷體" w:hint="eastAsia"/>
                <w:kern w:val="32"/>
                <w:sz w:val="20"/>
                <w:szCs w:val="20"/>
              </w:rPr>
              <w:t>（十</w:t>
            </w:r>
            <w:r>
              <w:rPr>
                <w:rFonts w:ascii="標楷體" w:eastAsia="標楷體" w:hAnsi="標楷體" w:hint="eastAsia"/>
                <w:kern w:val="32"/>
                <w:sz w:val="20"/>
                <w:szCs w:val="20"/>
              </w:rPr>
              <w:t>九</w:t>
            </w:r>
            <w:r w:rsidRPr="00547B9D">
              <w:rPr>
                <w:rFonts w:ascii="標楷體" w:eastAsia="標楷體" w:hAnsi="標楷體" w:hint="eastAsia"/>
                <w:kern w:val="32"/>
                <w:sz w:val="20"/>
                <w:szCs w:val="20"/>
              </w:rPr>
              <w:t>）為</w:t>
            </w:r>
            <w:r w:rsidRPr="006633B7">
              <w:rPr>
                <w:rFonts w:ascii="標楷體" w:eastAsia="標楷體" w:hAnsi="標楷體" w:hint="eastAsia"/>
                <w:kern w:val="28"/>
                <w:sz w:val="20"/>
                <w:szCs w:val="20"/>
              </w:rPr>
              <w:t>因應</w:t>
            </w:r>
            <w:r w:rsidRPr="00547B9D">
              <w:rPr>
                <w:rFonts w:ascii="標楷體" w:eastAsia="標楷體" w:hAnsi="標楷體" w:hint="eastAsia"/>
                <w:kern w:val="32"/>
                <w:sz w:val="20"/>
                <w:szCs w:val="20"/>
              </w:rPr>
              <w:t>高齡化社會，並建置完善之社會福利系統及高齡友善環境，推動</w:t>
            </w:r>
            <w:proofErr w:type="gramStart"/>
            <w:r w:rsidRPr="00547B9D">
              <w:rPr>
                <w:rFonts w:ascii="標楷體" w:eastAsia="標楷體" w:hAnsi="標楷體" w:hint="eastAsia"/>
                <w:kern w:val="32"/>
                <w:sz w:val="20"/>
                <w:szCs w:val="20"/>
              </w:rPr>
              <w:t>臺</w:t>
            </w:r>
            <w:proofErr w:type="gramEnd"/>
            <w:r w:rsidRPr="00547B9D">
              <w:rPr>
                <w:rFonts w:ascii="標楷體" w:eastAsia="標楷體" w:hAnsi="標楷體" w:hint="eastAsia"/>
                <w:kern w:val="32"/>
                <w:sz w:val="20"/>
                <w:szCs w:val="20"/>
              </w:rPr>
              <w:t>東</w:t>
            </w:r>
            <w:proofErr w:type="gramStart"/>
            <w:r w:rsidRPr="00547B9D">
              <w:rPr>
                <w:rFonts w:ascii="標楷體" w:eastAsia="標楷體" w:hAnsi="標楷體" w:hint="eastAsia"/>
                <w:kern w:val="32"/>
                <w:sz w:val="20"/>
                <w:szCs w:val="20"/>
              </w:rPr>
              <w:t>縣樂齡社</w:t>
            </w:r>
            <w:proofErr w:type="gramEnd"/>
            <w:r w:rsidRPr="00547B9D">
              <w:rPr>
                <w:rFonts w:ascii="標楷體" w:eastAsia="標楷體" w:hAnsi="標楷體" w:hint="eastAsia"/>
                <w:kern w:val="32"/>
                <w:sz w:val="20"/>
                <w:szCs w:val="20"/>
              </w:rPr>
              <w:t>福大樓興建計畫，惟存有未詳實檢核計畫用地條件，</w:t>
            </w:r>
            <w:proofErr w:type="gramStart"/>
            <w:r w:rsidRPr="00547B9D">
              <w:rPr>
                <w:rFonts w:ascii="標楷體" w:eastAsia="標楷體" w:hAnsi="標楷體" w:hint="eastAsia"/>
                <w:kern w:val="32"/>
                <w:sz w:val="20"/>
                <w:szCs w:val="20"/>
              </w:rPr>
              <w:t>釐</w:t>
            </w:r>
            <w:proofErr w:type="gramEnd"/>
            <w:r w:rsidRPr="00547B9D">
              <w:rPr>
                <w:rFonts w:ascii="標楷體" w:eastAsia="標楷體" w:hAnsi="標楷體" w:hint="eastAsia"/>
                <w:kern w:val="32"/>
                <w:sz w:val="20"/>
                <w:szCs w:val="20"/>
              </w:rPr>
              <w:t>清法令應辦事項，以利規劃排定各項工作期程，致計畫執行期程延遲，且預算執行率欠佳等情，允宜檢討改進。</w:t>
            </w:r>
          </w:p>
        </w:tc>
        <w:tc>
          <w:tcPr>
            <w:tcW w:w="1299" w:type="pct"/>
            <w:vMerge/>
            <w:tcBorders>
              <w:left w:val="single" w:sz="4" w:space="0" w:color="auto"/>
              <w:right w:val="single" w:sz="4" w:space="0" w:color="auto"/>
              <w:tl2br w:val="single" w:sz="4" w:space="0" w:color="auto"/>
            </w:tcBorders>
            <w:vAlign w:val="center"/>
          </w:tcPr>
          <w:p w14:paraId="78E740D2" w14:textId="77777777" w:rsidR="00F064DC" w:rsidRPr="00547B9D" w:rsidRDefault="00F064DC" w:rsidP="00560F7F">
            <w:pPr>
              <w:widowControl/>
              <w:spacing w:afterLines="10" w:after="36" w:line="284" w:lineRule="exact"/>
              <w:jc w:val="both"/>
              <w:rPr>
                <w:rFonts w:ascii="標楷體" w:eastAsia="標楷體" w:hAnsi="標楷體"/>
                <w:sz w:val="20"/>
                <w:szCs w:val="20"/>
              </w:rPr>
            </w:pPr>
          </w:p>
        </w:tc>
      </w:tr>
      <w:tr w:rsidR="00F064DC" w:rsidRPr="005832CE" w14:paraId="6BBE92A2" w14:textId="77777777" w:rsidTr="00560F7F">
        <w:trPr>
          <w:trHeight w:val="624"/>
        </w:trPr>
        <w:tc>
          <w:tcPr>
            <w:tcW w:w="3701" w:type="pct"/>
            <w:tcBorders>
              <w:top w:val="single" w:sz="4" w:space="0" w:color="auto"/>
              <w:left w:val="single" w:sz="4" w:space="0" w:color="auto"/>
              <w:bottom w:val="single" w:sz="4" w:space="0" w:color="auto"/>
              <w:right w:val="single" w:sz="4" w:space="0" w:color="auto"/>
            </w:tcBorders>
            <w:vAlign w:val="center"/>
          </w:tcPr>
          <w:p w14:paraId="78D7CEE6" w14:textId="77777777" w:rsidR="00F064DC" w:rsidRPr="005832CE" w:rsidRDefault="00F064DC" w:rsidP="00560F7F">
            <w:pPr>
              <w:widowControl/>
              <w:spacing w:afterLines="10" w:after="36" w:line="284" w:lineRule="exact"/>
              <w:ind w:left="800" w:hangingChars="400" w:hanging="800"/>
              <w:jc w:val="both"/>
              <w:rPr>
                <w:rFonts w:ascii="標楷體" w:eastAsia="標楷體" w:hAnsi="標楷體"/>
                <w:bCs/>
                <w:kern w:val="20"/>
                <w:sz w:val="20"/>
                <w:szCs w:val="20"/>
              </w:rPr>
            </w:pPr>
            <w:r w:rsidRPr="005832CE">
              <w:rPr>
                <w:rFonts w:ascii="標楷體" w:eastAsia="標楷體" w:hAnsi="標楷體" w:hint="eastAsia"/>
                <w:kern w:val="32"/>
                <w:sz w:val="20"/>
                <w:szCs w:val="20"/>
              </w:rPr>
              <w:t>（二十）</w:t>
            </w:r>
            <w:r w:rsidRPr="005832CE">
              <w:rPr>
                <w:rFonts w:ascii="標楷體" w:eastAsia="標楷體" w:hAnsi="標楷體" w:hint="eastAsia"/>
                <w:spacing w:val="4"/>
                <w:sz w:val="20"/>
                <w:szCs w:val="20"/>
              </w:rPr>
              <w:t>為</w:t>
            </w:r>
            <w:r w:rsidRPr="006633B7">
              <w:rPr>
                <w:rFonts w:ascii="標楷體" w:eastAsia="標楷體" w:hAnsi="標楷體" w:hint="eastAsia"/>
                <w:sz w:val="20"/>
                <w:szCs w:val="20"/>
              </w:rPr>
              <w:t>拓展</w:t>
            </w:r>
            <w:r w:rsidRPr="005832CE">
              <w:rPr>
                <w:rFonts w:ascii="標楷體" w:eastAsia="標楷體" w:hAnsi="標楷體" w:hint="eastAsia"/>
                <w:spacing w:val="4"/>
                <w:sz w:val="20"/>
                <w:szCs w:val="20"/>
              </w:rPr>
              <w:t>原住民族產品銷售市場及培育聚落人才，建置通路平</w:t>
            </w:r>
            <w:proofErr w:type="gramStart"/>
            <w:r w:rsidRPr="005832CE">
              <w:rPr>
                <w:rFonts w:ascii="標楷體" w:eastAsia="標楷體" w:hAnsi="標楷體" w:hint="eastAsia"/>
                <w:spacing w:val="4"/>
                <w:sz w:val="20"/>
                <w:szCs w:val="20"/>
              </w:rPr>
              <w:t>臺</w:t>
            </w:r>
            <w:proofErr w:type="gramEnd"/>
            <w:r w:rsidRPr="005832CE">
              <w:rPr>
                <w:rFonts w:ascii="標楷體" w:eastAsia="標楷體" w:hAnsi="標楷體" w:hint="eastAsia"/>
                <w:spacing w:val="4"/>
                <w:sz w:val="20"/>
                <w:szCs w:val="20"/>
              </w:rPr>
              <w:t>及提供新銳設計師創作暨駐村藝術家交流等，</w:t>
            </w:r>
            <w:proofErr w:type="gramStart"/>
            <w:r w:rsidRPr="005832CE">
              <w:rPr>
                <w:rFonts w:ascii="標楷體" w:eastAsia="標楷體" w:hAnsi="標楷體" w:hint="eastAsia"/>
                <w:spacing w:val="4"/>
                <w:sz w:val="20"/>
                <w:szCs w:val="20"/>
              </w:rPr>
              <w:t>惟間有部分</w:t>
            </w:r>
            <w:proofErr w:type="gramEnd"/>
            <w:r w:rsidRPr="005832CE">
              <w:rPr>
                <w:rFonts w:ascii="標楷體" w:eastAsia="標楷體" w:hAnsi="標楷體" w:hint="eastAsia"/>
                <w:spacing w:val="4"/>
                <w:sz w:val="20"/>
                <w:szCs w:val="20"/>
              </w:rPr>
              <w:t>店鋪及實驗室設備閒置，且提升店家營收尚有改善空間等情，有待</w:t>
            </w:r>
            <w:proofErr w:type="gramStart"/>
            <w:r w:rsidRPr="005832CE">
              <w:rPr>
                <w:rFonts w:ascii="標楷體" w:eastAsia="標楷體" w:hAnsi="標楷體" w:hint="eastAsia"/>
                <w:spacing w:val="4"/>
                <w:sz w:val="20"/>
                <w:szCs w:val="20"/>
              </w:rPr>
              <w:t>研</w:t>
            </w:r>
            <w:proofErr w:type="gramEnd"/>
            <w:r w:rsidRPr="005832CE">
              <w:rPr>
                <w:rFonts w:ascii="標楷體" w:eastAsia="標楷體" w:hAnsi="標楷體" w:hint="eastAsia"/>
                <w:spacing w:val="4"/>
                <w:sz w:val="20"/>
                <w:szCs w:val="20"/>
              </w:rPr>
              <w:t>謀改善，以有效提升經營效能</w:t>
            </w:r>
            <w:r w:rsidRPr="005832CE">
              <w:rPr>
                <w:rFonts w:ascii="標楷體" w:eastAsia="標楷體" w:hAnsi="標楷體" w:hint="eastAsia"/>
                <w:spacing w:val="4"/>
                <w:kern w:val="32"/>
                <w:sz w:val="20"/>
                <w:szCs w:val="20"/>
              </w:rPr>
              <w:t>。</w:t>
            </w:r>
          </w:p>
        </w:tc>
        <w:tc>
          <w:tcPr>
            <w:tcW w:w="1299" w:type="pct"/>
            <w:vMerge/>
            <w:tcBorders>
              <w:left w:val="single" w:sz="4" w:space="0" w:color="auto"/>
              <w:right w:val="single" w:sz="4" w:space="0" w:color="auto"/>
              <w:tl2br w:val="single" w:sz="4" w:space="0" w:color="auto"/>
            </w:tcBorders>
            <w:vAlign w:val="center"/>
          </w:tcPr>
          <w:p w14:paraId="0A294166" w14:textId="77777777" w:rsidR="00F064DC" w:rsidRPr="005832CE" w:rsidRDefault="00F064DC" w:rsidP="00560F7F">
            <w:pPr>
              <w:widowControl/>
              <w:spacing w:afterLines="10" w:after="36" w:line="284" w:lineRule="exact"/>
              <w:jc w:val="both"/>
              <w:rPr>
                <w:rFonts w:ascii="標楷體" w:eastAsia="標楷體" w:hAnsi="標楷體"/>
                <w:sz w:val="20"/>
                <w:szCs w:val="20"/>
              </w:rPr>
            </w:pPr>
          </w:p>
        </w:tc>
      </w:tr>
      <w:tr w:rsidR="00F064DC" w:rsidRPr="005832CE" w14:paraId="14896859"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vAlign w:val="center"/>
          </w:tcPr>
          <w:p w14:paraId="090C53FB" w14:textId="77777777" w:rsidR="00F064DC" w:rsidRPr="005832CE" w:rsidRDefault="00F064DC" w:rsidP="00560F7F">
            <w:pPr>
              <w:widowControl/>
              <w:spacing w:afterLines="10" w:after="36" w:line="284" w:lineRule="exact"/>
              <w:ind w:left="1000" w:hangingChars="500" w:hanging="1000"/>
              <w:jc w:val="both"/>
              <w:rPr>
                <w:rFonts w:ascii="標楷體" w:eastAsia="標楷體" w:hAnsi="標楷體"/>
                <w:bCs/>
                <w:kern w:val="20"/>
                <w:sz w:val="20"/>
                <w:szCs w:val="20"/>
              </w:rPr>
            </w:pPr>
            <w:r w:rsidRPr="005832CE">
              <w:rPr>
                <w:rFonts w:ascii="標楷體" w:eastAsia="標楷體" w:hAnsi="標楷體" w:hint="eastAsia"/>
                <w:kern w:val="32"/>
                <w:sz w:val="20"/>
                <w:szCs w:val="20"/>
              </w:rPr>
              <w:t>（二十</w:t>
            </w:r>
            <w:r>
              <w:rPr>
                <w:rFonts w:ascii="標楷體" w:eastAsia="標楷體" w:hAnsi="標楷體" w:hint="eastAsia"/>
                <w:kern w:val="32"/>
                <w:sz w:val="20"/>
                <w:szCs w:val="20"/>
              </w:rPr>
              <w:t>一</w:t>
            </w:r>
            <w:r w:rsidRPr="005832CE">
              <w:rPr>
                <w:rFonts w:ascii="標楷體" w:eastAsia="標楷體" w:hAnsi="標楷體" w:hint="eastAsia"/>
                <w:kern w:val="32"/>
                <w:sz w:val="20"/>
                <w:szCs w:val="20"/>
              </w:rPr>
              <w:t>）</w:t>
            </w:r>
            <w:r w:rsidRPr="005832CE">
              <w:rPr>
                <w:rFonts w:ascii="標楷體" w:eastAsia="標楷體" w:hAnsi="標楷體" w:hint="eastAsia"/>
                <w:spacing w:val="4"/>
                <w:kern w:val="32"/>
                <w:sz w:val="20"/>
                <w:szCs w:val="20"/>
              </w:rPr>
              <w:t>為提供原住民長者在地化照顧服務，</w:t>
            </w:r>
            <w:proofErr w:type="gramStart"/>
            <w:r w:rsidRPr="005832CE">
              <w:rPr>
                <w:rFonts w:ascii="標楷體" w:eastAsia="標楷體" w:hAnsi="標楷體" w:hint="eastAsia"/>
                <w:spacing w:val="4"/>
                <w:kern w:val="32"/>
                <w:sz w:val="20"/>
                <w:szCs w:val="20"/>
              </w:rPr>
              <w:t>賡</w:t>
            </w:r>
            <w:proofErr w:type="gramEnd"/>
            <w:r w:rsidRPr="005832CE">
              <w:rPr>
                <w:rFonts w:ascii="標楷體" w:eastAsia="標楷體" w:hAnsi="標楷體" w:hint="eastAsia"/>
                <w:spacing w:val="4"/>
                <w:kern w:val="32"/>
                <w:sz w:val="20"/>
                <w:szCs w:val="20"/>
              </w:rPr>
              <w:t>續辦理文化健康站設置計畫，</w:t>
            </w:r>
            <w:proofErr w:type="gramStart"/>
            <w:r w:rsidRPr="005832CE">
              <w:rPr>
                <w:rFonts w:ascii="標楷體" w:eastAsia="標楷體" w:hAnsi="標楷體" w:hint="eastAsia"/>
                <w:spacing w:val="4"/>
                <w:kern w:val="32"/>
                <w:sz w:val="20"/>
                <w:szCs w:val="20"/>
              </w:rPr>
              <w:t>惟間有服務</w:t>
            </w:r>
            <w:proofErr w:type="gramEnd"/>
            <w:r w:rsidRPr="005832CE">
              <w:rPr>
                <w:rFonts w:ascii="標楷體" w:eastAsia="標楷體" w:hAnsi="標楷體" w:hint="eastAsia"/>
                <w:spacing w:val="4"/>
                <w:kern w:val="32"/>
                <w:sz w:val="20"/>
                <w:szCs w:val="20"/>
              </w:rPr>
              <w:t>人員教育訓練時數未達規定標準，或受服務長者到站率偏低等情，允宜</w:t>
            </w:r>
            <w:proofErr w:type="gramStart"/>
            <w:r w:rsidRPr="005832CE">
              <w:rPr>
                <w:rFonts w:ascii="標楷體" w:eastAsia="標楷體" w:hAnsi="標楷體" w:hint="eastAsia"/>
                <w:spacing w:val="4"/>
                <w:kern w:val="32"/>
                <w:sz w:val="20"/>
                <w:szCs w:val="20"/>
              </w:rPr>
              <w:t>研</w:t>
            </w:r>
            <w:proofErr w:type="gramEnd"/>
            <w:r w:rsidRPr="005832CE">
              <w:rPr>
                <w:rFonts w:ascii="標楷體" w:eastAsia="標楷體" w:hAnsi="標楷體" w:hint="eastAsia"/>
                <w:spacing w:val="4"/>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38FE72DD" w14:textId="77777777" w:rsidR="00F064DC" w:rsidRPr="005832CE" w:rsidRDefault="00F064DC" w:rsidP="00560F7F">
            <w:pPr>
              <w:widowControl/>
              <w:spacing w:afterLines="10" w:after="36" w:line="284" w:lineRule="exact"/>
              <w:jc w:val="both"/>
              <w:rPr>
                <w:rFonts w:ascii="標楷體" w:eastAsia="標楷體" w:hAnsi="標楷體"/>
                <w:sz w:val="20"/>
                <w:szCs w:val="20"/>
              </w:rPr>
            </w:pPr>
          </w:p>
        </w:tc>
      </w:tr>
      <w:tr w:rsidR="00F064DC" w:rsidRPr="005832CE" w14:paraId="03A3270F"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vAlign w:val="center"/>
          </w:tcPr>
          <w:p w14:paraId="7674CC8F" w14:textId="77777777" w:rsidR="00F064DC" w:rsidRPr="005832CE" w:rsidRDefault="00F064DC" w:rsidP="00560F7F">
            <w:pPr>
              <w:widowControl/>
              <w:spacing w:afterLines="10" w:after="36" w:line="286" w:lineRule="exact"/>
              <w:ind w:left="960" w:hangingChars="480" w:hanging="960"/>
              <w:jc w:val="both"/>
              <w:rPr>
                <w:rFonts w:ascii="標楷體" w:eastAsia="標楷體" w:hAnsi="標楷體"/>
                <w:kern w:val="32"/>
                <w:sz w:val="20"/>
                <w:szCs w:val="20"/>
              </w:rPr>
            </w:pPr>
            <w:r w:rsidRPr="005832CE">
              <w:rPr>
                <w:rFonts w:ascii="標楷體" w:eastAsia="標楷體" w:hAnsi="標楷體" w:hint="eastAsia"/>
                <w:kern w:val="32"/>
                <w:sz w:val="20"/>
                <w:szCs w:val="20"/>
              </w:rPr>
              <w:t>（二十</w:t>
            </w:r>
            <w:r>
              <w:rPr>
                <w:rFonts w:ascii="標楷體" w:eastAsia="標楷體" w:hAnsi="標楷體" w:hint="eastAsia"/>
                <w:kern w:val="32"/>
                <w:sz w:val="20"/>
                <w:szCs w:val="20"/>
              </w:rPr>
              <w:t>二</w:t>
            </w:r>
            <w:r w:rsidRPr="005832CE">
              <w:rPr>
                <w:rFonts w:ascii="標楷體" w:eastAsia="標楷體" w:hAnsi="標楷體" w:hint="eastAsia"/>
                <w:kern w:val="32"/>
                <w:sz w:val="20"/>
                <w:szCs w:val="20"/>
              </w:rPr>
              <w:t>）為落實2050</w:t>
            </w:r>
            <w:proofErr w:type="gramStart"/>
            <w:r w:rsidRPr="005832CE">
              <w:rPr>
                <w:rFonts w:ascii="標楷體" w:eastAsia="標楷體" w:hAnsi="標楷體" w:hint="eastAsia"/>
                <w:kern w:val="32"/>
                <w:sz w:val="20"/>
                <w:szCs w:val="20"/>
              </w:rPr>
              <w:t>淨零碳排願</w:t>
            </w:r>
            <w:proofErr w:type="gramEnd"/>
            <w:r w:rsidRPr="005832CE">
              <w:rPr>
                <w:rFonts w:ascii="標楷體" w:eastAsia="標楷體" w:hAnsi="標楷體" w:hint="eastAsia"/>
                <w:kern w:val="32"/>
                <w:sz w:val="20"/>
                <w:szCs w:val="20"/>
              </w:rPr>
              <w:t>景及營造電動汽車友善環境，配合中央</w:t>
            </w:r>
            <w:proofErr w:type="gramStart"/>
            <w:r w:rsidRPr="005832CE">
              <w:rPr>
                <w:rFonts w:ascii="標楷體" w:eastAsia="標楷體" w:hAnsi="標楷體" w:hint="eastAsia"/>
                <w:kern w:val="32"/>
                <w:sz w:val="20"/>
                <w:szCs w:val="20"/>
              </w:rPr>
              <w:t>推動淨零轉型</w:t>
            </w:r>
            <w:proofErr w:type="gramEnd"/>
            <w:r w:rsidRPr="005832CE">
              <w:rPr>
                <w:rFonts w:ascii="標楷體" w:eastAsia="標楷體" w:hAnsi="標楷體" w:hint="eastAsia"/>
                <w:kern w:val="32"/>
                <w:sz w:val="20"/>
                <w:szCs w:val="20"/>
              </w:rPr>
              <w:t>運具電動化相關業務，</w:t>
            </w:r>
            <w:proofErr w:type="gramStart"/>
            <w:r w:rsidRPr="005832CE">
              <w:rPr>
                <w:rFonts w:ascii="標楷體" w:eastAsia="標楷體" w:hAnsi="標楷體" w:hint="eastAsia"/>
                <w:kern w:val="32"/>
                <w:sz w:val="20"/>
                <w:szCs w:val="20"/>
              </w:rPr>
              <w:t>惟間有未能</w:t>
            </w:r>
            <w:proofErr w:type="gramEnd"/>
            <w:r w:rsidRPr="005832CE">
              <w:rPr>
                <w:rFonts w:ascii="標楷體" w:eastAsia="標楷體" w:hAnsi="標楷體" w:hint="eastAsia"/>
                <w:kern w:val="32"/>
                <w:sz w:val="20"/>
                <w:szCs w:val="20"/>
              </w:rPr>
              <w:t>掌握轄內民營路外停車場設置電動汽車充電專用停車位及其充電設施現況等情，允宜</w:t>
            </w:r>
            <w:proofErr w:type="gramStart"/>
            <w:r w:rsidRPr="005832CE">
              <w:rPr>
                <w:rFonts w:ascii="標楷體" w:eastAsia="標楷體" w:hAnsi="標楷體" w:hint="eastAsia"/>
                <w:kern w:val="32"/>
                <w:sz w:val="20"/>
                <w:szCs w:val="20"/>
              </w:rPr>
              <w:t>研</w:t>
            </w:r>
            <w:proofErr w:type="gramEnd"/>
            <w:r w:rsidRPr="005832C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79D88CEC" w14:textId="77777777" w:rsidR="00F064DC" w:rsidRPr="005832CE" w:rsidRDefault="00F064DC" w:rsidP="00560F7F">
            <w:pPr>
              <w:widowControl/>
              <w:spacing w:afterLines="10" w:after="36" w:line="286" w:lineRule="exact"/>
              <w:jc w:val="both"/>
              <w:rPr>
                <w:rFonts w:ascii="標楷體" w:eastAsia="標楷體" w:hAnsi="標楷體"/>
                <w:sz w:val="20"/>
                <w:szCs w:val="20"/>
              </w:rPr>
            </w:pPr>
          </w:p>
        </w:tc>
      </w:tr>
    </w:tbl>
    <w:p w14:paraId="251E1E87" w14:textId="77777777" w:rsidR="00F064DC" w:rsidRPr="00804E79" w:rsidRDefault="00F064DC" w:rsidP="00F064DC">
      <w:pPr>
        <w:jc w:val="center"/>
      </w:pPr>
      <w:r w:rsidRPr="00804E79">
        <w:rPr>
          <w:rFonts w:ascii="標楷體" w:eastAsia="標楷體" w:hAnsi="標楷體" w:hint="eastAsia"/>
          <w:b/>
        </w:rPr>
        <w:lastRenderedPageBreak/>
        <w:t>表1</w:t>
      </w:r>
      <w:r>
        <w:rPr>
          <w:rFonts w:ascii="標楷體" w:eastAsia="標楷體" w:hAnsi="標楷體" w:hint="eastAsia"/>
          <w:b/>
        </w:rPr>
        <w:t xml:space="preserve">7  </w:t>
      </w:r>
      <w:proofErr w:type="gramStart"/>
      <w:r w:rsidRPr="00804E79">
        <w:rPr>
          <w:rFonts w:ascii="標楷體" w:eastAsia="標楷體" w:hAnsi="標楷體" w:hint="eastAsia"/>
          <w:b/>
        </w:rPr>
        <w:t>11</w:t>
      </w:r>
      <w:r>
        <w:rPr>
          <w:rFonts w:ascii="標楷體" w:eastAsia="標楷體" w:hAnsi="標楷體"/>
          <w:b/>
        </w:rPr>
        <w:t>2</w:t>
      </w:r>
      <w:proofErr w:type="gramEnd"/>
      <w:r w:rsidRPr="00804E79">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F064DC" w:rsidRPr="00430637" w14:paraId="77DE7AD9" w14:textId="77777777" w:rsidTr="00560F7F">
        <w:trPr>
          <w:trHeight w:val="397"/>
        </w:trPr>
        <w:tc>
          <w:tcPr>
            <w:tcW w:w="3701" w:type="pct"/>
            <w:tcBorders>
              <w:top w:val="single" w:sz="4" w:space="0" w:color="auto"/>
              <w:left w:val="single" w:sz="4" w:space="0" w:color="auto"/>
              <w:bottom w:val="single" w:sz="4" w:space="0" w:color="auto"/>
              <w:right w:val="single" w:sz="4" w:space="0" w:color="auto"/>
            </w:tcBorders>
            <w:vAlign w:val="center"/>
          </w:tcPr>
          <w:p w14:paraId="0F85DDBD" w14:textId="77777777" w:rsidR="00F064DC" w:rsidRPr="00AF1180" w:rsidRDefault="00F064DC" w:rsidP="00560F7F">
            <w:pPr>
              <w:widowControl/>
              <w:spacing w:afterLines="10" w:after="36" w:line="280" w:lineRule="exact"/>
              <w:ind w:left="560" w:hangingChars="280" w:hanging="560"/>
              <w:jc w:val="center"/>
              <w:rPr>
                <w:rFonts w:ascii="標楷體" w:eastAsia="標楷體" w:hAnsi="標楷體"/>
                <w:kern w:val="32"/>
                <w:sz w:val="20"/>
                <w:szCs w:val="20"/>
              </w:rPr>
            </w:pPr>
            <w:r w:rsidRPr="00AF1180">
              <w:rPr>
                <w:rFonts w:ascii="標楷體" w:eastAsia="標楷體" w:hAnsi="標楷體" w:hint="eastAsia"/>
                <w:kern w:val="32"/>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tcPr>
          <w:p w14:paraId="1D985415" w14:textId="77777777" w:rsidR="00F064DC" w:rsidRPr="00AF1180" w:rsidRDefault="00F064DC" w:rsidP="00560F7F">
            <w:pPr>
              <w:widowControl/>
              <w:spacing w:afterLines="10" w:after="36" w:line="280" w:lineRule="exact"/>
              <w:jc w:val="center"/>
              <w:rPr>
                <w:rFonts w:ascii="標楷體" w:eastAsia="標楷體" w:hAnsi="標楷體"/>
                <w:sz w:val="20"/>
                <w:szCs w:val="20"/>
              </w:rPr>
            </w:pPr>
            <w:r w:rsidRPr="00AF1180">
              <w:rPr>
                <w:rFonts w:ascii="標楷體" w:eastAsia="標楷體" w:hAnsi="標楷體" w:hint="eastAsia"/>
                <w:sz w:val="20"/>
                <w:szCs w:val="20"/>
              </w:rPr>
              <w:t>說明</w:t>
            </w:r>
          </w:p>
        </w:tc>
      </w:tr>
      <w:tr w:rsidR="00F064DC" w:rsidRPr="00430637" w14:paraId="04DE6580" w14:textId="77777777" w:rsidTr="00560F7F">
        <w:trPr>
          <w:trHeight w:val="397"/>
        </w:trPr>
        <w:tc>
          <w:tcPr>
            <w:tcW w:w="3701" w:type="pct"/>
            <w:tcBorders>
              <w:top w:val="single" w:sz="4" w:space="0" w:color="auto"/>
              <w:left w:val="single" w:sz="4" w:space="0" w:color="auto"/>
              <w:bottom w:val="single" w:sz="4" w:space="0" w:color="auto"/>
              <w:right w:val="nil"/>
            </w:tcBorders>
            <w:vAlign w:val="center"/>
          </w:tcPr>
          <w:p w14:paraId="2D1BD324" w14:textId="77777777" w:rsidR="00F064DC" w:rsidRPr="00AF1180" w:rsidRDefault="00F064DC" w:rsidP="00560F7F">
            <w:pPr>
              <w:widowControl/>
              <w:spacing w:afterLines="10" w:after="36" w:line="280" w:lineRule="exact"/>
              <w:ind w:left="561" w:hangingChars="280" w:hanging="561"/>
              <w:jc w:val="both"/>
              <w:rPr>
                <w:rFonts w:ascii="標楷體" w:eastAsia="標楷體" w:hAnsi="標楷體"/>
                <w:b/>
                <w:bCs/>
                <w:kern w:val="32"/>
                <w:sz w:val="20"/>
                <w:szCs w:val="20"/>
              </w:rPr>
            </w:pPr>
            <w:r w:rsidRPr="00EA4474">
              <w:rPr>
                <w:rFonts w:ascii="標楷體" w:eastAsia="標楷體" w:hAnsi="標楷體" w:hint="eastAsia"/>
                <w:b/>
                <w:bCs/>
                <w:kern w:val="32"/>
                <w:sz w:val="20"/>
                <w:szCs w:val="20"/>
              </w:rPr>
              <w:t>已</w:t>
            </w:r>
            <w:proofErr w:type="gramStart"/>
            <w:r w:rsidRPr="00EA4474">
              <w:rPr>
                <w:rFonts w:ascii="標楷體" w:eastAsia="標楷體" w:hAnsi="標楷體" w:hint="eastAsia"/>
                <w:b/>
                <w:bCs/>
                <w:kern w:val="32"/>
                <w:sz w:val="20"/>
                <w:szCs w:val="20"/>
              </w:rPr>
              <w:t>研</w:t>
            </w:r>
            <w:proofErr w:type="gramEnd"/>
            <w:r w:rsidRPr="00EA4474">
              <w:rPr>
                <w:rFonts w:ascii="標楷體" w:eastAsia="標楷體" w:hAnsi="標楷體" w:hint="eastAsia"/>
                <w:b/>
                <w:bCs/>
                <w:kern w:val="32"/>
                <w:sz w:val="20"/>
                <w:szCs w:val="20"/>
              </w:rPr>
              <w:t>謀改善或依改善措施持續辦理</w:t>
            </w:r>
          </w:p>
        </w:tc>
        <w:tc>
          <w:tcPr>
            <w:tcW w:w="1299" w:type="pct"/>
            <w:tcBorders>
              <w:top w:val="single" w:sz="4" w:space="0" w:color="auto"/>
              <w:left w:val="nil"/>
              <w:bottom w:val="single" w:sz="4" w:space="0" w:color="auto"/>
              <w:right w:val="single" w:sz="4" w:space="0" w:color="auto"/>
            </w:tcBorders>
            <w:vAlign w:val="center"/>
          </w:tcPr>
          <w:p w14:paraId="1F7FCCBE" w14:textId="77777777" w:rsidR="00F064DC" w:rsidRPr="00AF1180" w:rsidRDefault="00F064DC" w:rsidP="00560F7F">
            <w:pPr>
              <w:widowControl/>
              <w:spacing w:afterLines="10" w:after="36" w:line="280" w:lineRule="exact"/>
              <w:jc w:val="both"/>
              <w:rPr>
                <w:rFonts w:ascii="標楷體" w:eastAsia="標楷體" w:hAnsi="標楷體"/>
                <w:sz w:val="20"/>
                <w:szCs w:val="20"/>
              </w:rPr>
            </w:pPr>
          </w:p>
        </w:tc>
      </w:tr>
      <w:tr w:rsidR="00F064DC" w:rsidRPr="005832CE" w14:paraId="5505E492"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tcPr>
          <w:p w14:paraId="62E8961F" w14:textId="77777777" w:rsidR="00F064DC" w:rsidRPr="005832CE" w:rsidRDefault="00F064DC" w:rsidP="00FB1242">
            <w:pPr>
              <w:widowControl/>
              <w:spacing w:afterLines="10" w:after="36" w:line="320" w:lineRule="exact"/>
              <w:ind w:left="960" w:hangingChars="480" w:hanging="960"/>
              <w:jc w:val="both"/>
              <w:rPr>
                <w:rFonts w:ascii="標楷體" w:eastAsia="標楷體" w:hAnsi="標楷體"/>
                <w:kern w:val="32"/>
                <w:sz w:val="20"/>
                <w:szCs w:val="20"/>
              </w:rPr>
            </w:pPr>
            <w:r w:rsidRPr="005832CE">
              <w:rPr>
                <w:rFonts w:ascii="標楷體" w:eastAsia="標楷體" w:hAnsi="標楷體" w:hint="eastAsia"/>
                <w:kern w:val="32"/>
                <w:sz w:val="20"/>
                <w:szCs w:val="20"/>
              </w:rPr>
              <w:t>（二十</w:t>
            </w:r>
            <w:r>
              <w:rPr>
                <w:rFonts w:ascii="標楷體" w:eastAsia="標楷體" w:hAnsi="標楷體" w:hint="eastAsia"/>
                <w:kern w:val="32"/>
                <w:sz w:val="20"/>
                <w:szCs w:val="20"/>
              </w:rPr>
              <w:t>三</w:t>
            </w:r>
            <w:r w:rsidRPr="005832CE">
              <w:rPr>
                <w:rFonts w:ascii="標楷體" w:eastAsia="標楷體" w:hAnsi="標楷體" w:hint="eastAsia"/>
                <w:kern w:val="32"/>
                <w:sz w:val="20"/>
                <w:szCs w:val="20"/>
              </w:rPr>
              <w:t>）為提供遊客諮詢及大眾運輸服務，積極設立借問站及行銷台灣好行客運，</w:t>
            </w:r>
            <w:proofErr w:type="gramStart"/>
            <w:r w:rsidRPr="005832CE">
              <w:rPr>
                <w:rFonts w:ascii="標楷體" w:eastAsia="標楷體" w:hAnsi="標楷體" w:hint="eastAsia"/>
                <w:kern w:val="32"/>
                <w:sz w:val="20"/>
                <w:szCs w:val="20"/>
              </w:rPr>
              <w:t>惟間有部分</w:t>
            </w:r>
            <w:proofErr w:type="gramEnd"/>
            <w:r w:rsidRPr="005832CE">
              <w:rPr>
                <w:rFonts w:ascii="標楷體" w:eastAsia="標楷體" w:hAnsi="標楷體" w:hint="eastAsia"/>
                <w:kern w:val="32"/>
                <w:sz w:val="20"/>
                <w:szCs w:val="20"/>
              </w:rPr>
              <w:t>借問站合作店家硬體損壞或未熟悉借問站服務內容，及台灣好</w:t>
            </w:r>
            <w:proofErr w:type="gramStart"/>
            <w:r w:rsidRPr="005832CE">
              <w:rPr>
                <w:rFonts w:ascii="標楷體" w:eastAsia="標楷體" w:hAnsi="標楷體" w:hint="eastAsia"/>
                <w:kern w:val="32"/>
                <w:sz w:val="20"/>
                <w:szCs w:val="20"/>
              </w:rPr>
              <w:t>行乘載率</w:t>
            </w:r>
            <w:proofErr w:type="gramEnd"/>
            <w:r w:rsidRPr="005832CE">
              <w:rPr>
                <w:rFonts w:ascii="標楷體" w:eastAsia="標楷體" w:hAnsi="標楷體" w:hint="eastAsia"/>
                <w:kern w:val="32"/>
                <w:sz w:val="20"/>
                <w:szCs w:val="20"/>
              </w:rPr>
              <w:t>未盡理想等情，允宜積極</w:t>
            </w:r>
            <w:proofErr w:type="gramStart"/>
            <w:r w:rsidRPr="005832CE">
              <w:rPr>
                <w:rFonts w:ascii="標楷體" w:eastAsia="標楷體" w:hAnsi="標楷體" w:hint="eastAsia"/>
                <w:kern w:val="32"/>
                <w:sz w:val="20"/>
                <w:szCs w:val="20"/>
              </w:rPr>
              <w:t>研</w:t>
            </w:r>
            <w:proofErr w:type="gramEnd"/>
            <w:r w:rsidRPr="005832CE">
              <w:rPr>
                <w:rFonts w:ascii="標楷體" w:eastAsia="標楷體" w:hAnsi="標楷體" w:hint="eastAsia"/>
                <w:kern w:val="32"/>
                <w:sz w:val="20"/>
                <w:szCs w:val="20"/>
              </w:rPr>
              <w:t>謀改善</w:t>
            </w:r>
            <w:r w:rsidRPr="005832CE">
              <w:rPr>
                <w:rFonts w:ascii="標楷體" w:eastAsia="標楷體" w:hAnsi="標楷體" w:hint="eastAsia"/>
                <w:spacing w:val="-4"/>
                <w:kern w:val="32"/>
                <w:sz w:val="20"/>
                <w:szCs w:val="20"/>
              </w:rPr>
              <w:t>。</w:t>
            </w:r>
          </w:p>
        </w:tc>
        <w:tc>
          <w:tcPr>
            <w:tcW w:w="1299" w:type="pct"/>
            <w:vMerge w:val="restart"/>
            <w:tcBorders>
              <w:left w:val="single" w:sz="4" w:space="0" w:color="auto"/>
              <w:right w:val="single" w:sz="4" w:space="0" w:color="auto"/>
              <w:tl2br w:val="single" w:sz="4" w:space="0" w:color="auto"/>
            </w:tcBorders>
          </w:tcPr>
          <w:p w14:paraId="0FD40D10" w14:textId="77777777" w:rsidR="00F064DC" w:rsidRPr="005832CE" w:rsidRDefault="00F064DC" w:rsidP="00560F7F">
            <w:pPr>
              <w:widowControl/>
              <w:spacing w:afterLines="10" w:after="36" w:line="300" w:lineRule="exact"/>
              <w:jc w:val="both"/>
              <w:rPr>
                <w:rFonts w:ascii="標楷體" w:eastAsia="標楷體" w:hAnsi="標楷體"/>
                <w:sz w:val="20"/>
                <w:szCs w:val="20"/>
              </w:rPr>
            </w:pPr>
          </w:p>
        </w:tc>
      </w:tr>
      <w:tr w:rsidR="00F064DC" w:rsidRPr="009E43EE" w14:paraId="7B4E9884"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tcPr>
          <w:p w14:paraId="5E1E92FF" w14:textId="77777777" w:rsidR="00F064DC" w:rsidRPr="009E43EE" w:rsidRDefault="00F064DC" w:rsidP="00FB1242">
            <w:pPr>
              <w:widowControl/>
              <w:spacing w:afterLines="10" w:after="36" w:line="320" w:lineRule="exact"/>
              <w:ind w:left="1000" w:hangingChars="500" w:hanging="1000"/>
              <w:jc w:val="both"/>
              <w:rPr>
                <w:rFonts w:ascii="標楷體" w:eastAsia="標楷體" w:hAnsi="標楷體"/>
                <w:kern w:val="32"/>
                <w:sz w:val="20"/>
                <w:szCs w:val="20"/>
              </w:rPr>
            </w:pPr>
            <w:r w:rsidRPr="009E43EE">
              <w:rPr>
                <w:rFonts w:ascii="標楷體" w:eastAsia="標楷體" w:hAnsi="標楷體" w:hint="eastAsia"/>
                <w:kern w:val="32"/>
                <w:sz w:val="20"/>
                <w:szCs w:val="20"/>
              </w:rPr>
              <w:t>（二十</w:t>
            </w:r>
            <w:r>
              <w:rPr>
                <w:rFonts w:ascii="標楷體" w:eastAsia="標楷體" w:hAnsi="標楷體" w:hint="eastAsia"/>
                <w:kern w:val="32"/>
                <w:sz w:val="20"/>
                <w:szCs w:val="20"/>
              </w:rPr>
              <w:t>四</w:t>
            </w:r>
            <w:r w:rsidRPr="009E43EE">
              <w:rPr>
                <w:rFonts w:ascii="標楷體" w:eastAsia="標楷體" w:hAnsi="標楷體" w:hint="eastAsia"/>
                <w:kern w:val="32"/>
                <w:sz w:val="20"/>
                <w:szCs w:val="20"/>
              </w:rPr>
              <w:t>）為保存歷史建築及打造藝文活動據點，爭取中央補助經費修復「專賣局出張所宿舍」園區，並規劃委外經營管理，</w:t>
            </w:r>
            <w:proofErr w:type="gramStart"/>
            <w:r w:rsidRPr="009E43EE">
              <w:rPr>
                <w:rFonts w:ascii="標楷體" w:eastAsia="標楷體" w:hAnsi="標楷體" w:hint="eastAsia"/>
                <w:kern w:val="32"/>
                <w:sz w:val="20"/>
                <w:szCs w:val="20"/>
              </w:rPr>
              <w:t>惟間有修復</w:t>
            </w:r>
            <w:proofErr w:type="gramEnd"/>
            <w:r w:rsidRPr="009E43EE">
              <w:rPr>
                <w:rFonts w:ascii="標楷體" w:eastAsia="標楷體" w:hAnsi="標楷體" w:hint="eastAsia"/>
                <w:kern w:val="32"/>
                <w:sz w:val="20"/>
                <w:szCs w:val="20"/>
              </w:rPr>
              <w:t>工程</w:t>
            </w:r>
            <w:proofErr w:type="gramStart"/>
            <w:r w:rsidRPr="009E43EE">
              <w:rPr>
                <w:rFonts w:ascii="標楷體" w:eastAsia="標楷體" w:hAnsi="標楷體" w:hint="eastAsia"/>
                <w:kern w:val="32"/>
                <w:sz w:val="20"/>
                <w:szCs w:val="20"/>
              </w:rPr>
              <w:t>竣工後遲未能</w:t>
            </w:r>
            <w:proofErr w:type="gramEnd"/>
            <w:r w:rsidRPr="009E43EE">
              <w:rPr>
                <w:rFonts w:ascii="標楷體" w:eastAsia="標楷體" w:hAnsi="標楷體" w:hint="eastAsia"/>
                <w:kern w:val="32"/>
                <w:sz w:val="20"/>
                <w:szCs w:val="20"/>
              </w:rPr>
              <w:t>完成招商營運，且現況閒置等情，允宜檢討</w:t>
            </w:r>
            <w:proofErr w:type="gramStart"/>
            <w:r w:rsidRPr="009E43EE">
              <w:rPr>
                <w:rFonts w:ascii="標楷體" w:eastAsia="標楷體" w:hAnsi="標楷體" w:hint="eastAsia"/>
                <w:kern w:val="32"/>
                <w:sz w:val="20"/>
                <w:szCs w:val="20"/>
              </w:rPr>
              <w:t>研</w:t>
            </w:r>
            <w:proofErr w:type="gramEnd"/>
            <w:r w:rsidRPr="009E43E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55FA384C" w14:textId="77777777" w:rsidR="00F064DC" w:rsidRPr="009E43EE" w:rsidRDefault="00F064DC" w:rsidP="00560F7F">
            <w:pPr>
              <w:widowControl/>
              <w:spacing w:afterLines="10" w:after="36" w:line="300" w:lineRule="exact"/>
              <w:jc w:val="both"/>
              <w:rPr>
                <w:rFonts w:ascii="標楷體" w:eastAsia="標楷體" w:hAnsi="標楷體"/>
                <w:sz w:val="20"/>
                <w:szCs w:val="20"/>
              </w:rPr>
            </w:pPr>
          </w:p>
        </w:tc>
      </w:tr>
      <w:tr w:rsidR="00F064DC" w:rsidRPr="009E43EE" w14:paraId="3C7CB708"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tcPr>
          <w:p w14:paraId="113E0926" w14:textId="77777777" w:rsidR="00F064DC" w:rsidRPr="009E43EE" w:rsidRDefault="00F064DC" w:rsidP="00FB1242">
            <w:pPr>
              <w:widowControl/>
              <w:spacing w:afterLines="10" w:after="36" w:line="320" w:lineRule="exact"/>
              <w:ind w:left="1000" w:hangingChars="500" w:hanging="1000"/>
              <w:jc w:val="both"/>
              <w:rPr>
                <w:rFonts w:ascii="標楷體" w:eastAsia="標楷體" w:hAnsi="標楷體"/>
                <w:kern w:val="32"/>
                <w:sz w:val="20"/>
                <w:szCs w:val="20"/>
              </w:rPr>
            </w:pPr>
            <w:r w:rsidRPr="009E43EE">
              <w:rPr>
                <w:rFonts w:ascii="標楷體" w:eastAsia="標楷體" w:hAnsi="標楷體" w:hint="eastAsia"/>
                <w:kern w:val="32"/>
                <w:sz w:val="20"/>
                <w:szCs w:val="20"/>
              </w:rPr>
              <w:t>（二十</w:t>
            </w:r>
            <w:r>
              <w:rPr>
                <w:rFonts w:ascii="標楷體" w:eastAsia="標楷體" w:hAnsi="標楷體" w:hint="eastAsia"/>
                <w:kern w:val="32"/>
                <w:sz w:val="20"/>
                <w:szCs w:val="20"/>
              </w:rPr>
              <w:t>五</w:t>
            </w:r>
            <w:r w:rsidRPr="009E43EE">
              <w:rPr>
                <w:rFonts w:ascii="標楷體" w:eastAsia="標楷體" w:hAnsi="標楷體" w:hint="eastAsia"/>
                <w:kern w:val="32"/>
                <w:sz w:val="20"/>
                <w:szCs w:val="20"/>
              </w:rPr>
              <w:t>）為活化</w:t>
            </w:r>
            <w:proofErr w:type="gramStart"/>
            <w:r w:rsidRPr="009E43EE">
              <w:rPr>
                <w:rFonts w:ascii="標楷體" w:eastAsia="標楷體" w:hAnsi="標楷體" w:hint="eastAsia"/>
                <w:kern w:val="32"/>
                <w:sz w:val="20"/>
                <w:szCs w:val="20"/>
              </w:rPr>
              <w:t>臺</w:t>
            </w:r>
            <w:proofErr w:type="gramEnd"/>
            <w:r w:rsidRPr="009E43EE">
              <w:rPr>
                <w:rFonts w:ascii="標楷體" w:eastAsia="標楷體" w:hAnsi="標楷體" w:hint="eastAsia"/>
                <w:kern w:val="32"/>
                <w:sz w:val="20"/>
                <w:szCs w:val="20"/>
              </w:rPr>
              <w:t>東市北</w:t>
            </w:r>
            <w:proofErr w:type="gramStart"/>
            <w:r w:rsidRPr="009E43EE">
              <w:rPr>
                <w:rFonts w:ascii="標楷體" w:eastAsia="標楷體" w:hAnsi="標楷體" w:hint="eastAsia"/>
                <w:kern w:val="32"/>
                <w:sz w:val="20"/>
                <w:szCs w:val="20"/>
              </w:rPr>
              <w:t>町</w:t>
            </w:r>
            <w:proofErr w:type="gramEnd"/>
            <w:r w:rsidRPr="009E43EE">
              <w:rPr>
                <w:rFonts w:ascii="標楷體" w:eastAsia="標楷體" w:hAnsi="標楷體" w:hint="eastAsia"/>
                <w:kern w:val="32"/>
                <w:sz w:val="20"/>
                <w:szCs w:val="20"/>
              </w:rPr>
              <w:t>日式建築文化園區，</w:t>
            </w:r>
            <w:proofErr w:type="gramStart"/>
            <w:r w:rsidRPr="009E43EE">
              <w:rPr>
                <w:rFonts w:ascii="標楷體" w:eastAsia="標楷體" w:hAnsi="標楷體" w:hint="eastAsia"/>
                <w:kern w:val="32"/>
                <w:sz w:val="20"/>
                <w:szCs w:val="20"/>
              </w:rPr>
              <w:t>賡</w:t>
            </w:r>
            <w:proofErr w:type="gramEnd"/>
            <w:r w:rsidRPr="009E43EE">
              <w:rPr>
                <w:rFonts w:ascii="標楷體" w:eastAsia="標楷體" w:hAnsi="標楷體" w:hint="eastAsia"/>
                <w:kern w:val="32"/>
                <w:sz w:val="20"/>
                <w:szCs w:val="20"/>
              </w:rPr>
              <w:t>續辦理招商事宜，惟仍有決標後因得標廠商所提營運管理計畫書修正費時，遲未簽訂契約等情，允宜</w:t>
            </w:r>
            <w:proofErr w:type="gramStart"/>
            <w:r w:rsidRPr="009E43EE">
              <w:rPr>
                <w:rFonts w:ascii="標楷體" w:eastAsia="標楷體" w:hAnsi="標楷體" w:hint="eastAsia"/>
                <w:kern w:val="32"/>
                <w:sz w:val="20"/>
                <w:szCs w:val="20"/>
              </w:rPr>
              <w:t>研</w:t>
            </w:r>
            <w:proofErr w:type="gramEnd"/>
            <w:r w:rsidRPr="009E43EE">
              <w:rPr>
                <w:rFonts w:ascii="標楷體" w:eastAsia="標楷體" w:hAnsi="標楷體" w:hint="eastAsia"/>
                <w:kern w:val="32"/>
                <w:sz w:val="20"/>
                <w:szCs w:val="20"/>
              </w:rPr>
              <w:t>謀改善，並督促廠商忠實履約，以期早日開幕營運。</w:t>
            </w:r>
          </w:p>
        </w:tc>
        <w:tc>
          <w:tcPr>
            <w:tcW w:w="1299" w:type="pct"/>
            <w:vMerge/>
            <w:tcBorders>
              <w:left w:val="single" w:sz="4" w:space="0" w:color="auto"/>
              <w:right w:val="single" w:sz="4" w:space="0" w:color="auto"/>
              <w:tl2br w:val="single" w:sz="4" w:space="0" w:color="auto"/>
            </w:tcBorders>
          </w:tcPr>
          <w:p w14:paraId="13F1C0C3" w14:textId="77777777" w:rsidR="00F064DC" w:rsidRPr="009E43EE" w:rsidRDefault="00F064DC" w:rsidP="00560F7F">
            <w:pPr>
              <w:widowControl/>
              <w:spacing w:afterLines="10" w:after="36" w:line="300" w:lineRule="exact"/>
              <w:jc w:val="both"/>
              <w:rPr>
                <w:rFonts w:ascii="標楷體" w:eastAsia="標楷體" w:hAnsi="標楷體"/>
                <w:sz w:val="20"/>
                <w:szCs w:val="20"/>
              </w:rPr>
            </w:pPr>
          </w:p>
        </w:tc>
      </w:tr>
      <w:tr w:rsidR="00F064DC" w:rsidRPr="009E43EE" w14:paraId="159FAE2E"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tcPr>
          <w:p w14:paraId="17867E9B" w14:textId="77777777" w:rsidR="00F064DC" w:rsidRPr="009E43EE" w:rsidRDefault="00F064DC" w:rsidP="00FB1242">
            <w:pPr>
              <w:widowControl/>
              <w:spacing w:afterLines="10" w:after="36" w:line="320" w:lineRule="exact"/>
              <w:ind w:left="1000" w:hangingChars="500" w:hanging="1000"/>
              <w:jc w:val="both"/>
              <w:rPr>
                <w:rFonts w:ascii="標楷體" w:eastAsia="標楷體" w:hAnsi="標楷體"/>
                <w:kern w:val="32"/>
                <w:sz w:val="20"/>
                <w:szCs w:val="20"/>
              </w:rPr>
            </w:pPr>
            <w:r w:rsidRPr="009E43EE">
              <w:rPr>
                <w:rFonts w:ascii="標楷體" w:eastAsia="標楷體" w:hAnsi="標楷體" w:hint="eastAsia"/>
                <w:kern w:val="32"/>
                <w:sz w:val="20"/>
                <w:szCs w:val="20"/>
              </w:rPr>
              <w:t>（二十</w:t>
            </w:r>
            <w:r>
              <w:rPr>
                <w:rFonts w:ascii="標楷體" w:eastAsia="標楷體" w:hAnsi="標楷體" w:hint="eastAsia"/>
                <w:kern w:val="32"/>
                <w:sz w:val="20"/>
                <w:szCs w:val="20"/>
              </w:rPr>
              <w:t>六</w:t>
            </w:r>
            <w:r w:rsidRPr="009E43EE">
              <w:rPr>
                <w:rFonts w:ascii="標楷體" w:eastAsia="標楷體" w:hAnsi="標楷體" w:hint="eastAsia"/>
                <w:kern w:val="32"/>
                <w:sz w:val="20"/>
                <w:szCs w:val="20"/>
              </w:rPr>
              <w:t>）為藉由藝術作品呈現</w:t>
            </w:r>
            <w:proofErr w:type="gramStart"/>
            <w:r w:rsidRPr="009E43EE">
              <w:rPr>
                <w:rFonts w:ascii="標楷體" w:eastAsia="標楷體" w:hAnsi="標楷體" w:hint="eastAsia"/>
                <w:kern w:val="32"/>
                <w:sz w:val="20"/>
                <w:szCs w:val="20"/>
              </w:rPr>
              <w:t>臺</w:t>
            </w:r>
            <w:proofErr w:type="gramEnd"/>
            <w:r w:rsidRPr="009E43EE">
              <w:rPr>
                <w:rFonts w:ascii="標楷體" w:eastAsia="標楷體" w:hAnsi="標楷體" w:hint="eastAsia"/>
                <w:kern w:val="32"/>
                <w:sz w:val="20"/>
                <w:szCs w:val="20"/>
              </w:rPr>
              <w:t>東文化底蘊，辦理南</w:t>
            </w:r>
            <w:proofErr w:type="gramStart"/>
            <w:r w:rsidRPr="009E43EE">
              <w:rPr>
                <w:rFonts w:ascii="標楷體" w:eastAsia="標楷體" w:hAnsi="標楷體" w:hint="eastAsia"/>
                <w:kern w:val="32"/>
                <w:sz w:val="20"/>
                <w:szCs w:val="20"/>
              </w:rPr>
              <w:t>迴</w:t>
            </w:r>
            <w:proofErr w:type="gramEnd"/>
            <w:r w:rsidRPr="009E43EE">
              <w:rPr>
                <w:rFonts w:ascii="標楷體" w:eastAsia="標楷體" w:hAnsi="標楷體" w:hint="eastAsia"/>
                <w:kern w:val="32"/>
                <w:sz w:val="20"/>
                <w:szCs w:val="20"/>
              </w:rPr>
              <w:t>藝術季，已成功吸引相當人潮，有助帶動地方觀光發展，</w:t>
            </w:r>
            <w:proofErr w:type="gramStart"/>
            <w:r w:rsidRPr="009E43EE">
              <w:rPr>
                <w:rFonts w:ascii="標楷體" w:eastAsia="標楷體" w:hAnsi="標楷體" w:hint="eastAsia"/>
                <w:kern w:val="32"/>
                <w:sz w:val="20"/>
                <w:szCs w:val="20"/>
              </w:rPr>
              <w:t>惟間有民眾</w:t>
            </w:r>
            <w:proofErr w:type="gramEnd"/>
            <w:r w:rsidRPr="009E43EE">
              <w:rPr>
                <w:rFonts w:ascii="標楷體" w:eastAsia="標楷體" w:hAnsi="標楷體" w:hint="eastAsia"/>
                <w:kern w:val="32"/>
                <w:sz w:val="20"/>
                <w:szCs w:val="20"/>
              </w:rPr>
              <w:t>因參觀裝置藝術作品發生意外及部分區域作品偏少等情，允宜</w:t>
            </w:r>
            <w:proofErr w:type="gramStart"/>
            <w:r w:rsidRPr="009E43EE">
              <w:rPr>
                <w:rFonts w:ascii="標楷體" w:eastAsia="標楷體" w:hAnsi="標楷體" w:hint="eastAsia"/>
                <w:kern w:val="32"/>
                <w:sz w:val="20"/>
                <w:szCs w:val="20"/>
              </w:rPr>
              <w:t>研</w:t>
            </w:r>
            <w:proofErr w:type="gramEnd"/>
            <w:r w:rsidRPr="009E43EE">
              <w:rPr>
                <w:rFonts w:ascii="標楷體" w:eastAsia="標楷體" w:hAnsi="標楷體" w:hint="eastAsia"/>
                <w:kern w:val="32"/>
                <w:sz w:val="20"/>
                <w:szCs w:val="20"/>
              </w:rPr>
              <w:t>謀改善</w:t>
            </w:r>
            <w:r w:rsidRPr="009E43EE">
              <w:rPr>
                <w:rFonts w:ascii="標楷體" w:eastAsia="標楷體" w:hAnsi="標楷體" w:hint="eastAsia"/>
                <w:spacing w:val="-4"/>
                <w:kern w:val="32"/>
                <w:sz w:val="20"/>
                <w:szCs w:val="20"/>
              </w:rPr>
              <w:t>。</w:t>
            </w:r>
          </w:p>
        </w:tc>
        <w:tc>
          <w:tcPr>
            <w:tcW w:w="1299" w:type="pct"/>
            <w:vMerge/>
            <w:tcBorders>
              <w:left w:val="single" w:sz="4" w:space="0" w:color="auto"/>
              <w:right w:val="single" w:sz="4" w:space="0" w:color="auto"/>
              <w:tl2br w:val="single" w:sz="4" w:space="0" w:color="auto"/>
            </w:tcBorders>
          </w:tcPr>
          <w:p w14:paraId="1DB3CBD7" w14:textId="77777777" w:rsidR="00F064DC" w:rsidRPr="009E43EE" w:rsidRDefault="00F064DC" w:rsidP="00560F7F">
            <w:pPr>
              <w:widowControl/>
              <w:spacing w:afterLines="10" w:after="36" w:line="300" w:lineRule="exact"/>
              <w:jc w:val="both"/>
              <w:rPr>
                <w:rFonts w:ascii="標楷體" w:eastAsia="標楷體" w:hAnsi="標楷體"/>
                <w:sz w:val="20"/>
                <w:szCs w:val="20"/>
              </w:rPr>
            </w:pPr>
          </w:p>
        </w:tc>
      </w:tr>
      <w:tr w:rsidR="00F064DC" w:rsidRPr="009E43EE" w14:paraId="32AE023F" w14:textId="77777777" w:rsidTr="00560F7F">
        <w:trPr>
          <w:trHeight w:val="709"/>
        </w:trPr>
        <w:tc>
          <w:tcPr>
            <w:tcW w:w="3701" w:type="pct"/>
            <w:tcBorders>
              <w:top w:val="single" w:sz="4" w:space="0" w:color="auto"/>
              <w:left w:val="single" w:sz="4" w:space="0" w:color="auto"/>
              <w:bottom w:val="single" w:sz="4" w:space="0" w:color="auto"/>
              <w:right w:val="single" w:sz="4" w:space="0" w:color="auto"/>
            </w:tcBorders>
          </w:tcPr>
          <w:p w14:paraId="29E9E198" w14:textId="77777777" w:rsidR="00F064DC" w:rsidRPr="009E43EE" w:rsidRDefault="00F064DC" w:rsidP="00FB1242">
            <w:pPr>
              <w:widowControl/>
              <w:spacing w:afterLines="10" w:after="36" w:line="320" w:lineRule="exact"/>
              <w:ind w:left="1020" w:hangingChars="510" w:hanging="1020"/>
              <w:jc w:val="both"/>
              <w:rPr>
                <w:rFonts w:ascii="標楷體" w:eastAsia="標楷體" w:hAnsi="標楷體"/>
                <w:kern w:val="32"/>
                <w:sz w:val="20"/>
                <w:szCs w:val="20"/>
              </w:rPr>
            </w:pPr>
            <w:r w:rsidRPr="009E43EE">
              <w:rPr>
                <w:rFonts w:ascii="標楷體" w:eastAsia="標楷體" w:hAnsi="標楷體" w:hint="eastAsia"/>
                <w:kern w:val="32"/>
                <w:sz w:val="20"/>
                <w:szCs w:val="20"/>
              </w:rPr>
              <w:t>（二十</w:t>
            </w:r>
            <w:r>
              <w:rPr>
                <w:rFonts w:ascii="標楷體" w:eastAsia="標楷體" w:hAnsi="標楷體" w:hint="eastAsia"/>
                <w:kern w:val="32"/>
                <w:sz w:val="20"/>
                <w:szCs w:val="20"/>
              </w:rPr>
              <w:t>七</w:t>
            </w:r>
            <w:r w:rsidRPr="009E43EE">
              <w:rPr>
                <w:rFonts w:ascii="標楷體" w:eastAsia="標楷體" w:hAnsi="標楷體" w:hint="eastAsia"/>
                <w:kern w:val="32"/>
                <w:sz w:val="20"/>
                <w:szCs w:val="20"/>
              </w:rPr>
              <w:t>）</w:t>
            </w:r>
            <w:r w:rsidRPr="009E43EE">
              <w:rPr>
                <w:rFonts w:ascii="標楷體" w:eastAsia="標楷體" w:hAnsi="標楷體" w:hint="eastAsia"/>
                <w:spacing w:val="2"/>
                <w:kern w:val="32"/>
                <w:sz w:val="20"/>
                <w:szCs w:val="20"/>
              </w:rPr>
              <w:t>為活化利用</w:t>
            </w:r>
            <w:proofErr w:type="gramStart"/>
            <w:r w:rsidRPr="009E43EE">
              <w:rPr>
                <w:rFonts w:ascii="標楷體" w:eastAsia="標楷體" w:hAnsi="標楷體" w:hint="eastAsia"/>
                <w:spacing w:val="2"/>
                <w:kern w:val="32"/>
                <w:sz w:val="20"/>
                <w:szCs w:val="20"/>
              </w:rPr>
              <w:t>臺</w:t>
            </w:r>
            <w:proofErr w:type="gramEnd"/>
            <w:r w:rsidRPr="009E43EE">
              <w:rPr>
                <w:rFonts w:ascii="標楷體" w:eastAsia="標楷體" w:hAnsi="標楷體" w:hint="eastAsia"/>
                <w:spacing w:val="2"/>
                <w:kern w:val="32"/>
                <w:sz w:val="20"/>
                <w:szCs w:val="20"/>
              </w:rPr>
              <w:t>東縣議會舊址歷史建築，並打造為</w:t>
            </w:r>
            <w:proofErr w:type="gramStart"/>
            <w:r w:rsidRPr="009E43EE">
              <w:rPr>
                <w:rFonts w:ascii="標楷體" w:eastAsia="標楷體" w:hAnsi="標楷體" w:hint="eastAsia"/>
                <w:spacing w:val="2"/>
                <w:kern w:val="32"/>
                <w:sz w:val="20"/>
                <w:szCs w:val="20"/>
              </w:rPr>
              <w:t>臺</w:t>
            </w:r>
            <w:proofErr w:type="gramEnd"/>
            <w:r w:rsidRPr="009E43EE">
              <w:rPr>
                <w:rFonts w:ascii="標楷體" w:eastAsia="標楷體" w:hAnsi="標楷體" w:hint="eastAsia"/>
                <w:spacing w:val="2"/>
                <w:kern w:val="32"/>
                <w:sz w:val="20"/>
                <w:szCs w:val="20"/>
              </w:rPr>
              <w:t>東</w:t>
            </w:r>
            <w:proofErr w:type="gramStart"/>
            <w:r w:rsidRPr="009E43EE">
              <w:rPr>
                <w:rFonts w:ascii="標楷體" w:eastAsia="標楷體" w:hAnsi="標楷體" w:hint="eastAsia"/>
                <w:spacing w:val="2"/>
                <w:kern w:val="32"/>
                <w:sz w:val="20"/>
                <w:szCs w:val="20"/>
              </w:rPr>
              <w:t>表演藝術創生基地</w:t>
            </w:r>
            <w:proofErr w:type="gramEnd"/>
            <w:r w:rsidRPr="009E43EE">
              <w:rPr>
                <w:rFonts w:ascii="標楷體" w:eastAsia="標楷體" w:hAnsi="標楷體" w:hint="eastAsia"/>
                <w:spacing w:val="2"/>
                <w:kern w:val="32"/>
                <w:sz w:val="20"/>
                <w:szCs w:val="20"/>
              </w:rPr>
              <w:t>，辦理相關修復整建工程，惟建築耐震能力初步評估、採購履約管理及委託營運招商等作業未</w:t>
            </w:r>
            <w:proofErr w:type="gramStart"/>
            <w:r w:rsidRPr="009E43EE">
              <w:rPr>
                <w:rFonts w:ascii="標楷體" w:eastAsia="標楷體" w:hAnsi="標楷體" w:hint="eastAsia"/>
                <w:spacing w:val="2"/>
                <w:kern w:val="32"/>
                <w:sz w:val="20"/>
                <w:szCs w:val="20"/>
              </w:rPr>
              <w:t>臻</w:t>
            </w:r>
            <w:proofErr w:type="gramEnd"/>
            <w:r w:rsidRPr="009E43EE">
              <w:rPr>
                <w:rFonts w:ascii="標楷體" w:eastAsia="標楷體" w:hAnsi="標楷體" w:hint="eastAsia"/>
                <w:spacing w:val="2"/>
                <w:kern w:val="32"/>
                <w:sz w:val="20"/>
                <w:szCs w:val="20"/>
              </w:rPr>
              <w:t>周延，允宜</w:t>
            </w:r>
            <w:proofErr w:type="gramStart"/>
            <w:r w:rsidRPr="009E43EE">
              <w:rPr>
                <w:rFonts w:ascii="標楷體" w:eastAsia="標楷體" w:hAnsi="標楷體" w:hint="eastAsia"/>
                <w:spacing w:val="2"/>
                <w:kern w:val="32"/>
                <w:sz w:val="20"/>
                <w:szCs w:val="20"/>
              </w:rPr>
              <w:t>研</w:t>
            </w:r>
            <w:proofErr w:type="gramEnd"/>
            <w:r w:rsidRPr="009E43EE">
              <w:rPr>
                <w:rFonts w:ascii="標楷體" w:eastAsia="標楷體" w:hAnsi="標楷體" w:hint="eastAsia"/>
                <w:spacing w:val="2"/>
                <w:kern w:val="32"/>
                <w:sz w:val="20"/>
                <w:szCs w:val="20"/>
              </w:rPr>
              <w:t>謀改善。</w:t>
            </w:r>
          </w:p>
        </w:tc>
        <w:tc>
          <w:tcPr>
            <w:tcW w:w="1299" w:type="pct"/>
            <w:vMerge/>
            <w:tcBorders>
              <w:left w:val="single" w:sz="4" w:space="0" w:color="auto"/>
              <w:right w:val="single" w:sz="4" w:space="0" w:color="auto"/>
              <w:tl2br w:val="single" w:sz="4" w:space="0" w:color="auto"/>
            </w:tcBorders>
          </w:tcPr>
          <w:p w14:paraId="0C80579E" w14:textId="77777777" w:rsidR="00F064DC" w:rsidRPr="009E43EE" w:rsidRDefault="00F064DC" w:rsidP="00560F7F">
            <w:pPr>
              <w:widowControl/>
              <w:spacing w:afterLines="10" w:after="36" w:line="300" w:lineRule="exact"/>
              <w:jc w:val="both"/>
              <w:rPr>
                <w:rFonts w:ascii="標楷體" w:eastAsia="標楷體" w:hAnsi="標楷體"/>
                <w:sz w:val="20"/>
                <w:szCs w:val="20"/>
              </w:rPr>
            </w:pPr>
          </w:p>
        </w:tc>
      </w:tr>
    </w:tbl>
    <w:p w14:paraId="3857FE4B" w14:textId="77777777" w:rsidR="005C74C3" w:rsidRPr="004023B9" w:rsidRDefault="005C74C3" w:rsidP="005C74C3">
      <w:pPr>
        <w:overflowPunct w:val="0"/>
        <w:spacing w:beforeLines="100" w:before="360" w:line="560" w:lineRule="exact"/>
        <w:jc w:val="both"/>
        <w:textAlignment w:val="bottom"/>
        <w:rPr>
          <w:rFonts w:ascii="標楷體" w:eastAsia="標楷體" w:hAnsi="標楷體"/>
          <w:b/>
          <w:bCs/>
          <w:kern w:val="32"/>
          <w:sz w:val="36"/>
          <w:szCs w:val="36"/>
        </w:rPr>
      </w:pPr>
      <w:r w:rsidRPr="004023B9">
        <w:rPr>
          <w:rFonts w:ascii="標楷體" w:eastAsia="標楷體" w:hAnsi="標楷體" w:hint="eastAsia"/>
          <w:b/>
          <w:bCs/>
          <w:kern w:val="32"/>
          <w:sz w:val="36"/>
          <w:szCs w:val="36"/>
        </w:rPr>
        <w:t>參、民政處主管</w:t>
      </w:r>
    </w:p>
    <w:p w14:paraId="6109F37F" w14:textId="77777777" w:rsidR="00CA38AE" w:rsidRPr="004023B9" w:rsidRDefault="00CA38AE" w:rsidP="00CA38AE">
      <w:pPr>
        <w:overflowPunct w:val="0"/>
        <w:spacing w:line="516" w:lineRule="exact"/>
        <w:ind w:firstLineChars="200" w:firstLine="480"/>
        <w:jc w:val="both"/>
        <w:rPr>
          <w:rFonts w:ascii="標楷體" w:eastAsia="標楷體" w:hAnsi="標楷體"/>
          <w:kern w:val="32"/>
        </w:rPr>
      </w:pPr>
      <w:r w:rsidRPr="004023B9">
        <w:rPr>
          <w:rFonts w:ascii="標楷體" w:eastAsia="標楷體" w:hAnsi="標楷體" w:hint="eastAsia"/>
          <w:kern w:val="32"/>
        </w:rPr>
        <w:t>民政處主管包括</w:t>
      </w:r>
      <w:proofErr w:type="gramStart"/>
      <w:r w:rsidRPr="004023B9">
        <w:rPr>
          <w:rFonts w:ascii="標楷體" w:eastAsia="標楷體" w:hAnsi="標楷體" w:hint="eastAsia"/>
          <w:kern w:val="32"/>
        </w:rPr>
        <w:t>臺</w:t>
      </w:r>
      <w:proofErr w:type="gramEnd"/>
      <w:r w:rsidRPr="004023B9">
        <w:rPr>
          <w:rFonts w:ascii="標楷體" w:eastAsia="標楷體" w:hAnsi="標楷體" w:hint="eastAsia"/>
          <w:kern w:val="32"/>
        </w:rPr>
        <w:t>東、成功、關山及太麻里戶政事務所等4個機關，</w:t>
      </w:r>
      <w:proofErr w:type="gramStart"/>
      <w:r w:rsidRPr="004023B9">
        <w:rPr>
          <w:rFonts w:ascii="標楷體" w:eastAsia="標楷體" w:hAnsi="標楷體" w:hint="eastAsia"/>
          <w:kern w:val="32"/>
        </w:rPr>
        <w:t>掌理轄內</w:t>
      </w:r>
      <w:proofErr w:type="gramEnd"/>
      <w:r w:rsidRPr="004023B9">
        <w:rPr>
          <w:rFonts w:ascii="標楷體" w:eastAsia="標楷體" w:hAnsi="標楷體" w:hint="eastAsia"/>
          <w:kern w:val="32"/>
        </w:rPr>
        <w:t>身分登記、遷徙登記、初設戶籍登記、登記之申請、變更、更正、撤銷及廢止等業務。茲將</w:t>
      </w:r>
      <w:proofErr w:type="gramStart"/>
      <w:r w:rsidRPr="004023B9">
        <w:rPr>
          <w:rFonts w:ascii="標楷體" w:eastAsia="標楷體" w:hAnsi="標楷體" w:hint="eastAsia"/>
          <w:kern w:val="32"/>
        </w:rPr>
        <w:t>1</w:t>
      </w:r>
      <w:r w:rsidRPr="004023B9">
        <w:rPr>
          <w:rFonts w:ascii="標楷體" w:eastAsia="標楷體" w:hAnsi="標楷體"/>
          <w:kern w:val="32"/>
        </w:rPr>
        <w:t>1</w:t>
      </w:r>
      <w:r>
        <w:rPr>
          <w:rFonts w:ascii="標楷體" w:eastAsia="標楷體" w:hAnsi="標楷體" w:hint="eastAsia"/>
          <w:kern w:val="32"/>
        </w:rPr>
        <w:t>3</w:t>
      </w:r>
      <w:proofErr w:type="gramEnd"/>
      <w:r w:rsidRPr="004023B9">
        <w:rPr>
          <w:rFonts w:ascii="標楷體" w:eastAsia="標楷體" w:hAnsi="標楷體" w:hint="eastAsia"/>
          <w:kern w:val="32"/>
        </w:rPr>
        <w:t>年度決算審核結果說明如次</w:t>
      </w:r>
      <w:r w:rsidRPr="00F67910">
        <w:rPr>
          <w:rFonts w:ascii="標楷體" w:eastAsia="標楷體" w:hAnsi="標楷體" w:hint="eastAsia"/>
          <w:kern w:val="32"/>
        </w:rPr>
        <w:t>（有關歲入、歲出決算之審定及各項差異之原因分析等詳細內容，請至審計部全球資訊網/總決算審核報告/總決算審核報告查詢平台查閱）</w:t>
      </w:r>
      <w:r w:rsidRPr="004023B9">
        <w:rPr>
          <w:rFonts w:ascii="標楷體" w:eastAsia="標楷體" w:hAnsi="標楷體"/>
          <w:kern w:val="32"/>
        </w:rPr>
        <w:t>：</w:t>
      </w:r>
    </w:p>
    <w:p w14:paraId="55CF350A" w14:textId="77777777" w:rsidR="00CA38AE" w:rsidRPr="004023B9" w:rsidRDefault="00CA38AE" w:rsidP="002B4052">
      <w:pPr>
        <w:overflowPunct w:val="0"/>
        <w:spacing w:beforeLines="10" w:before="36" w:line="516"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（一）計畫實施之查核</w:t>
      </w:r>
    </w:p>
    <w:p w14:paraId="09329BAD" w14:textId="77777777" w:rsidR="00CA38AE" w:rsidRPr="004023B9" w:rsidRDefault="00CA38AE" w:rsidP="00CA38AE">
      <w:pPr>
        <w:overflowPunct w:val="0"/>
        <w:spacing w:line="516" w:lineRule="exact"/>
        <w:ind w:firstLineChars="200" w:firstLine="480"/>
        <w:jc w:val="both"/>
        <w:rPr>
          <w:rFonts w:ascii="標楷體" w:eastAsia="標楷體" w:hAnsi="標楷體"/>
          <w:kern w:val="20"/>
        </w:rPr>
      </w:pPr>
      <w:r w:rsidRPr="004023B9">
        <w:rPr>
          <w:rFonts w:ascii="標楷體" w:eastAsia="標楷體" w:hAnsi="標楷體" w:hint="eastAsia"/>
          <w:kern w:val="20"/>
        </w:rPr>
        <w:t>業務計畫8項，下分工作計畫8項，包括改進各項戶籍登記及核發證明文件業務等作業程序，加強便民利民服務措施等重要施政項目，</w:t>
      </w:r>
      <w:proofErr w:type="gramStart"/>
      <w:r w:rsidRPr="004023B9">
        <w:rPr>
          <w:rFonts w:ascii="標楷體" w:eastAsia="標楷體" w:hAnsi="標楷體" w:hint="eastAsia"/>
          <w:kern w:val="20"/>
        </w:rPr>
        <w:t>均已執行</w:t>
      </w:r>
      <w:proofErr w:type="gramEnd"/>
      <w:r w:rsidRPr="004023B9">
        <w:rPr>
          <w:rFonts w:ascii="標楷體" w:eastAsia="標楷體" w:hAnsi="標楷體" w:hint="eastAsia"/>
          <w:kern w:val="20"/>
        </w:rPr>
        <w:t>完成。</w:t>
      </w:r>
    </w:p>
    <w:p w14:paraId="758AE38F" w14:textId="77777777" w:rsidR="00CA38AE" w:rsidRPr="00614086" w:rsidRDefault="00CA38AE" w:rsidP="002B4052">
      <w:pPr>
        <w:overflowPunct w:val="0"/>
        <w:spacing w:beforeLines="10" w:before="36" w:line="516" w:lineRule="exact"/>
        <w:ind w:firstLineChars="100" w:firstLine="280"/>
        <w:jc w:val="both"/>
        <w:outlineLvl w:val="0"/>
        <w:rPr>
          <w:rFonts w:ascii="標楷體" w:eastAsia="標楷體" w:hAnsi="標楷體"/>
          <w:color w:val="EE0000"/>
          <w:kern w:val="20"/>
          <w:sz w:val="28"/>
          <w:szCs w:val="28"/>
        </w:rPr>
      </w:pPr>
      <w:r w:rsidRPr="00682780">
        <w:rPr>
          <w:rFonts w:ascii="標楷體" w:eastAsia="標楷體" w:hAnsi="標楷體" w:hint="eastAsia"/>
          <w:b/>
          <w:color w:val="000000" w:themeColor="text1"/>
          <w:kern w:val="20"/>
          <w:sz w:val="28"/>
          <w:szCs w:val="28"/>
        </w:rPr>
        <w:t>（二）預算執行之審核</w:t>
      </w:r>
    </w:p>
    <w:p w14:paraId="6C48C920" w14:textId="77777777" w:rsidR="00CA38AE" w:rsidRPr="00877D77" w:rsidRDefault="00CA38AE" w:rsidP="00CA38AE">
      <w:pPr>
        <w:overflowPunct w:val="0"/>
        <w:spacing w:line="516" w:lineRule="exact"/>
        <w:ind w:firstLineChars="200" w:firstLine="480"/>
        <w:jc w:val="both"/>
        <w:rPr>
          <w:rFonts w:ascii="標楷體" w:eastAsia="標楷體" w:hAnsi="標楷體"/>
          <w:color w:val="000000" w:themeColor="text1"/>
          <w:kern w:val="20"/>
        </w:rPr>
      </w:pPr>
      <w:r w:rsidRPr="00877D77">
        <w:rPr>
          <w:rFonts w:ascii="標楷體" w:eastAsia="標楷體" w:hAnsi="標楷體" w:hint="eastAsia"/>
          <w:color w:val="000000" w:themeColor="text1"/>
          <w:kern w:val="20"/>
        </w:rPr>
        <w:t>1. 歲入預算數716萬餘元，決算審核結果，審定實現數757萬餘元，</w:t>
      </w:r>
      <w:r>
        <w:rPr>
          <w:rFonts w:ascii="標楷體" w:eastAsia="標楷體" w:hAnsi="標楷體" w:hint="eastAsia"/>
          <w:color w:val="000000" w:themeColor="text1"/>
          <w:kern w:val="20"/>
        </w:rPr>
        <w:t>決算審定數為757萬餘元，</w:t>
      </w:r>
      <w:r w:rsidRPr="00877D77">
        <w:rPr>
          <w:rFonts w:ascii="標楷體" w:eastAsia="標楷體" w:hAnsi="標楷體" w:hint="eastAsia"/>
          <w:color w:val="000000" w:themeColor="text1"/>
          <w:kern w:val="20"/>
        </w:rPr>
        <w:t>較預算增加40萬餘元（5.71％），主要係規費收入較預計增加</w:t>
      </w:r>
      <w:r w:rsidRPr="00877D77">
        <w:rPr>
          <w:rFonts w:ascii="標楷體" w:eastAsia="標楷體" w:hAnsi="標楷體"/>
          <w:color w:val="000000" w:themeColor="text1"/>
          <w:kern w:val="20"/>
        </w:rPr>
        <w:t>。</w:t>
      </w:r>
    </w:p>
    <w:p w14:paraId="3F58CB48" w14:textId="77777777" w:rsidR="00CA38AE" w:rsidRPr="00614086" w:rsidRDefault="00CA38AE" w:rsidP="00CA38AE">
      <w:pPr>
        <w:overflowPunct w:val="0"/>
        <w:spacing w:line="516" w:lineRule="exact"/>
        <w:ind w:firstLineChars="200" w:firstLine="480"/>
        <w:jc w:val="both"/>
        <w:rPr>
          <w:rFonts w:ascii="標楷體" w:eastAsia="標楷體" w:hAnsi="標楷體"/>
          <w:color w:val="EE0000"/>
          <w:kern w:val="20"/>
        </w:rPr>
      </w:pPr>
      <w:r w:rsidRPr="00E44C1D">
        <w:rPr>
          <w:rFonts w:ascii="標楷體" w:eastAsia="標楷體" w:hAnsi="標楷體" w:hint="eastAsia"/>
          <w:color w:val="000000" w:themeColor="text1"/>
          <w:kern w:val="20"/>
        </w:rPr>
        <w:t>2.</w:t>
      </w:r>
      <w:r w:rsidRPr="00E44C1D">
        <w:rPr>
          <w:rFonts w:hint="eastAsia"/>
          <w:color w:val="000000" w:themeColor="text1"/>
        </w:rPr>
        <w:t xml:space="preserve"> </w:t>
      </w:r>
      <w:r w:rsidRPr="000303B8">
        <w:rPr>
          <w:rFonts w:ascii="標楷體" w:eastAsia="標楷體" w:hAnsi="標楷體" w:hint="eastAsia"/>
          <w:color w:val="000000" w:themeColor="text1"/>
          <w:kern w:val="20"/>
        </w:rPr>
        <w:t>歲出原編列預算數1億6,489萬元，因</w:t>
      </w:r>
      <w:proofErr w:type="gramStart"/>
      <w:r>
        <w:rPr>
          <w:rFonts w:ascii="標楷體" w:eastAsia="標楷體" w:hAnsi="標楷體" w:hint="eastAsia"/>
          <w:color w:val="000000" w:themeColor="text1"/>
          <w:kern w:val="20"/>
        </w:rPr>
        <w:t>臺</w:t>
      </w:r>
      <w:proofErr w:type="gramEnd"/>
      <w:r>
        <w:rPr>
          <w:rFonts w:ascii="標楷體" w:eastAsia="標楷體" w:hAnsi="標楷體" w:hint="eastAsia"/>
          <w:color w:val="000000" w:themeColor="text1"/>
          <w:kern w:val="20"/>
        </w:rPr>
        <w:t>東戶政事務所辦理生育補助</w:t>
      </w:r>
      <w:r w:rsidRPr="000303B8">
        <w:rPr>
          <w:rFonts w:ascii="標楷體" w:eastAsia="標楷體" w:hAnsi="標楷體" w:hint="eastAsia"/>
          <w:color w:val="000000" w:themeColor="text1"/>
          <w:kern w:val="20"/>
        </w:rPr>
        <w:t>，經動支第二預備金300萬元，合計1億6,789萬元，決算審核結果，審定實現數1億5,957萬餘元（95.05％），決算審定數為1億5,957萬餘元，預算賸餘831萬餘元（4.95</w:t>
      </w:r>
      <w:r w:rsidRPr="00877D77">
        <w:rPr>
          <w:rFonts w:ascii="標楷體" w:eastAsia="標楷體" w:hAnsi="標楷體" w:hint="eastAsia"/>
          <w:color w:val="000000" w:themeColor="text1"/>
          <w:kern w:val="20"/>
        </w:rPr>
        <w:t>％）</w:t>
      </w:r>
      <w:r w:rsidRPr="00877D77">
        <w:rPr>
          <w:rFonts w:ascii="標楷體" w:eastAsia="標楷體" w:hAnsi="標楷體"/>
          <w:color w:val="000000" w:themeColor="text1"/>
          <w:kern w:val="20"/>
        </w:rPr>
        <w:t>，主要係</w:t>
      </w:r>
      <w:r w:rsidRPr="00877D77">
        <w:rPr>
          <w:rFonts w:ascii="標楷體" w:eastAsia="標楷體" w:hAnsi="標楷體" w:hint="eastAsia"/>
          <w:color w:val="000000" w:themeColor="text1"/>
          <w:kern w:val="20"/>
        </w:rPr>
        <w:t>人事費賸餘。</w:t>
      </w:r>
    </w:p>
    <w:p w14:paraId="4C7B7055" w14:textId="77777777" w:rsidR="00CA38AE" w:rsidRPr="004023B9" w:rsidRDefault="00CA38AE" w:rsidP="00CA38AE">
      <w:pPr>
        <w:overflowPunct w:val="0"/>
        <w:spacing w:beforeLines="20" w:before="72" w:line="56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lastRenderedPageBreak/>
        <w:t>（三）</w:t>
      </w:r>
      <w:proofErr w:type="gramStart"/>
      <w:r w:rsidRPr="004023B9">
        <w:rPr>
          <w:rFonts w:ascii="標楷體" w:eastAsia="標楷體" w:hAnsi="標楷體" w:hint="eastAsia"/>
          <w:b/>
          <w:kern w:val="20"/>
          <w:sz w:val="28"/>
          <w:szCs w:val="28"/>
        </w:rPr>
        <w:t>11</w:t>
      </w:r>
      <w:r>
        <w:rPr>
          <w:rFonts w:ascii="標楷體" w:eastAsia="標楷體" w:hAnsi="標楷體" w:hint="eastAsia"/>
          <w:b/>
          <w:kern w:val="20"/>
          <w:sz w:val="28"/>
          <w:szCs w:val="28"/>
        </w:rPr>
        <w:t>2</w:t>
      </w:r>
      <w:proofErr w:type="gramEnd"/>
      <w:r w:rsidRPr="004023B9">
        <w:rPr>
          <w:rFonts w:ascii="標楷體" w:eastAsia="標楷體" w:hAnsi="標楷體" w:hint="eastAsia"/>
          <w:b/>
          <w:kern w:val="20"/>
          <w:sz w:val="28"/>
          <w:szCs w:val="28"/>
        </w:rPr>
        <w:t>年度重要審核意見追蹤查核情形</w:t>
      </w:r>
    </w:p>
    <w:p w14:paraId="36914B4A" w14:textId="77777777" w:rsidR="00CA38AE" w:rsidRPr="004023B9" w:rsidRDefault="00CA38AE" w:rsidP="00CA38AE">
      <w:pPr>
        <w:spacing w:line="560" w:lineRule="exact"/>
        <w:ind w:firstLineChars="200" w:firstLine="480"/>
        <w:jc w:val="both"/>
        <w:rPr>
          <w:rFonts w:ascii="標楷體" w:eastAsia="標楷體" w:hAnsi="標楷體"/>
          <w:bCs/>
          <w:kern w:val="32"/>
        </w:rPr>
      </w:pPr>
      <w:proofErr w:type="gramStart"/>
      <w:r w:rsidRPr="004023B9">
        <w:rPr>
          <w:rFonts w:ascii="標楷體" w:eastAsia="標楷體" w:hAnsi="標楷體" w:hint="eastAsia"/>
          <w:bCs/>
          <w:kern w:val="32"/>
        </w:rPr>
        <w:t>本室於11</w:t>
      </w:r>
      <w:r>
        <w:rPr>
          <w:rFonts w:ascii="標楷體" w:eastAsia="標楷體" w:hAnsi="標楷體" w:hint="eastAsia"/>
          <w:bCs/>
          <w:kern w:val="32"/>
        </w:rPr>
        <w:t>2</w:t>
      </w:r>
      <w:proofErr w:type="gramEnd"/>
      <w:r w:rsidRPr="004023B9">
        <w:rPr>
          <w:rFonts w:ascii="標楷體" w:eastAsia="標楷體" w:hAnsi="標楷體" w:hint="eastAsia"/>
          <w:bCs/>
          <w:kern w:val="32"/>
        </w:rPr>
        <w:t>年度審核報告內列重要審核意見2項，經</w:t>
      </w:r>
      <w:proofErr w:type="gramStart"/>
      <w:r w:rsidRPr="004023B9">
        <w:rPr>
          <w:rFonts w:ascii="標楷體" w:eastAsia="標楷體" w:hAnsi="標楷體" w:hint="eastAsia"/>
          <w:bCs/>
          <w:kern w:val="32"/>
        </w:rPr>
        <w:t>賡</w:t>
      </w:r>
      <w:proofErr w:type="gramEnd"/>
      <w:r w:rsidRPr="004023B9">
        <w:rPr>
          <w:rFonts w:ascii="標楷體" w:eastAsia="標楷體" w:hAnsi="標楷體" w:hint="eastAsia"/>
          <w:bCs/>
          <w:kern w:val="32"/>
        </w:rPr>
        <w:t>續追蹤查核實際辦理結果，均已</w:t>
      </w:r>
      <w:proofErr w:type="gramStart"/>
      <w:r w:rsidRPr="004023B9">
        <w:rPr>
          <w:rFonts w:ascii="標楷體" w:eastAsia="標楷體" w:hAnsi="標楷體" w:hint="eastAsia"/>
          <w:bCs/>
          <w:kern w:val="32"/>
        </w:rPr>
        <w:t>研</w:t>
      </w:r>
      <w:proofErr w:type="gramEnd"/>
      <w:r w:rsidRPr="004023B9">
        <w:rPr>
          <w:rFonts w:ascii="標楷體" w:eastAsia="標楷體" w:hAnsi="標楷體" w:hint="eastAsia"/>
          <w:bCs/>
          <w:kern w:val="32"/>
        </w:rPr>
        <w:t>謀改善或依改善措施持續辦理（表1）。</w:t>
      </w:r>
    </w:p>
    <w:p w14:paraId="7F022AA0" w14:textId="77777777" w:rsidR="00CA38AE" w:rsidRPr="004023B9" w:rsidRDefault="00CA38AE" w:rsidP="00CA38AE">
      <w:pPr>
        <w:widowControl/>
        <w:spacing w:beforeLines="50" w:before="180" w:line="0" w:lineRule="atLeast"/>
        <w:jc w:val="center"/>
        <w:rPr>
          <w:rFonts w:ascii="標楷體" w:eastAsia="標楷體" w:hAnsi="標楷體"/>
          <w:b/>
        </w:rPr>
      </w:pPr>
      <w:r w:rsidRPr="004023B9">
        <w:rPr>
          <w:rFonts w:ascii="標楷體" w:eastAsia="標楷體" w:hAnsi="標楷體" w:hint="eastAsia"/>
          <w:b/>
        </w:rPr>
        <w:t xml:space="preserve">表1　</w:t>
      </w:r>
      <w:proofErr w:type="gramStart"/>
      <w:r w:rsidRPr="004023B9">
        <w:rPr>
          <w:rFonts w:ascii="標楷體" w:eastAsia="標楷體" w:hAnsi="標楷體" w:hint="eastAsia"/>
          <w:b/>
        </w:rPr>
        <w:t>11</w:t>
      </w:r>
      <w:r>
        <w:rPr>
          <w:rFonts w:ascii="標楷體" w:eastAsia="標楷體" w:hAnsi="標楷體" w:hint="eastAsia"/>
          <w:b/>
        </w:rPr>
        <w:t>2</w:t>
      </w:r>
      <w:proofErr w:type="gramEnd"/>
      <w:r w:rsidRPr="004023B9">
        <w:rPr>
          <w:rFonts w:ascii="標楷體" w:eastAsia="標楷體" w:hAnsi="標楷體" w:hint="eastAsia"/>
          <w:b/>
        </w:rPr>
        <w:t>年度審核報告所列</w:t>
      </w:r>
      <w:r>
        <w:rPr>
          <w:rFonts w:ascii="標楷體" w:eastAsia="標楷體" w:hAnsi="標楷體" w:hint="eastAsia"/>
          <w:b/>
        </w:rPr>
        <w:t>民</w:t>
      </w:r>
      <w:r w:rsidRPr="004023B9">
        <w:rPr>
          <w:rFonts w:ascii="標楷體" w:eastAsia="標楷體" w:hAnsi="標楷體" w:hint="eastAsia"/>
          <w:b/>
        </w:rPr>
        <w:t>政處主管重要審核意見覆核辦理情形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835"/>
      </w:tblGrid>
      <w:tr w:rsidR="00CA38AE" w:rsidRPr="004023B9" w14:paraId="27BC242B" w14:textId="77777777" w:rsidTr="00E54ED1">
        <w:trPr>
          <w:trHeight w:val="385"/>
        </w:trPr>
        <w:tc>
          <w:tcPr>
            <w:tcW w:w="7037" w:type="dxa"/>
            <w:tcBorders>
              <w:top w:val="single" w:sz="4" w:space="0" w:color="auto"/>
              <w:left w:val="single" w:sz="4" w:space="0" w:color="auto"/>
              <w:bottom w:val="single" w:sz="4" w:space="0" w:color="auto"/>
              <w:right w:val="single" w:sz="4" w:space="0" w:color="auto"/>
            </w:tcBorders>
            <w:vAlign w:val="center"/>
            <w:hideMark/>
          </w:tcPr>
          <w:p w14:paraId="112A26AD" w14:textId="77777777" w:rsidR="00CA38AE" w:rsidRPr="004023B9" w:rsidRDefault="00CA38AE" w:rsidP="00E54ED1">
            <w:pPr>
              <w:widowControl/>
              <w:spacing w:line="0" w:lineRule="atLeast"/>
              <w:jc w:val="center"/>
              <w:rPr>
                <w:rFonts w:ascii="標楷體" w:eastAsia="標楷體" w:hAnsi="標楷體"/>
                <w:sz w:val="20"/>
                <w:szCs w:val="20"/>
              </w:rPr>
            </w:pPr>
            <w:r w:rsidRPr="004023B9">
              <w:rPr>
                <w:rFonts w:ascii="標楷體" w:eastAsia="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91A79B7" w14:textId="77777777" w:rsidR="00CA38AE" w:rsidRPr="004023B9" w:rsidRDefault="00CA38AE" w:rsidP="00E54ED1">
            <w:pPr>
              <w:widowControl/>
              <w:spacing w:line="0" w:lineRule="atLeast"/>
              <w:jc w:val="center"/>
              <w:rPr>
                <w:rFonts w:ascii="標楷體" w:eastAsia="標楷體" w:hAnsi="標楷體"/>
                <w:sz w:val="20"/>
                <w:szCs w:val="20"/>
              </w:rPr>
            </w:pPr>
            <w:r w:rsidRPr="004023B9">
              <w:rPr>
                <w:rFonts w:ascii="標楷體" w:eastAsia="標楷體" w:hAnsi="標楷體" w:hint="eastAsia"/>
                <w:sz w:val="20"/>
                <w:szCs w:val="20"/>
              </w:rPr>
              <w:t>說明</w:t>
            </w:r>
          </w:p>
        </w:tc>
      </w:tr>
      <w:tr w:rsidR="00CA38AE" w:rsidRPr="004023B9" w14:paraId="419ADA0B" w14:textId="77777777" w:rsidTr="00E54ED1">
        <w:trPr>
          <w:trHeight w:val="389"/>
        </w:trPr>
        <w:tc>
          <w:tcPr>
            <w:tcW w:w="9872" w:type="dxa"/>
            <w:gridSpan w:val="2"/>
            <w:tcBorders>
              <w:top w:val="single" w:sz="4" w:space="0" w:color="auto"/>
              <w:left w:val="single" w:sz="4" w:space="0" w:color="auto"/>
              <w:bottom w:val="single" w:sz="4" w:space="0" w:color="auto"/>
              <w:right w:val="single" w:sz="4" w:space="0" w:color="auto"/>
            </w:tcBorders>
            <w:vAlign w:val="center"/>
            <w:hideMark/>
          </w:tcPr>
          <w:p w14:paraId="77C4526B" w14:textId="77777777" w:rsidR="00CA38AE" w:rsidRPr="004023B9" w:rsidRDefault="00CA38AE" w:rsidP="00E54ED1">
            <w:pPr>
              <w:widowControl/>
              <w:spacing w:line="0" w:lineRule="atLeast"/>
              <w:jc w:val="both"/>
              <w:rPr>
                <w:rFonts w:ascii="標楷體" w:eastAsia="標楷體" w:hAnsi="標楷體"/>
                <w:sz w:val="20"/>
                <w:szCs w:val="20"/>
              </w:rPr>
            </w:pPr>
            <w:r w:rsidRPr="004023B9">
              <w:rPr>
                <w:rFonts w:ascii="標楷體" w:eastAsia="標楷體" w:hAnsi="標楷體" w:hint="eastAsia"/>
                <w:b/>
                <w:sz w:val="20"/>
                <w:szCs w:val="20"/>
              </w:rPr>
              <w:t>已</w:t>
            </w:r>
            <w:proofErr w:type="gramStart"/>
            <w:r w:rsidRPr="004023B9">
              <w:rPr>
                <w:rFonts w:ascii="標楷體" w:eastAsia="標楷體" w:hAnsi="標楷體" w:hint="eastAsia"/>
                <w:b/>
                <w:sz w:val="20"/>
                <w:szCs w:val="20"/>
              </w:rPr>
              <w:t>研</w:t>
            </w:r>
            <w:proofErr w:type="gramEnd"/>
            <w:r w:rsidRPr="004023B9">
              <w:rPr>
                <w:rFonts w:ascii="標楷體" w:eastAsia="標楷體" w:hAnsi="標楷體" w:hint="eastAsia"/>
                <w:b/>
                <w:sz w:val="20"/>
                <w:szCs w:val="20"/>
              </w:rPr>
              <w:t>謀改善或依改善措施持續辦理</w:t>
            </w:r>
          </w:p>
        </w:tc>
      </w:tr>
      <w:tr w:rsidR="00CA38AE" w:rsidRPr="004023B9" w14:paraId="227C55FB" w14:textId="77777777" w:rsidTr="00E54ED1">
        <w:trPr>
          <w:trHeight w:val="567"/>
        </w:trPr>
        <w:tc>
          <w:tcPr>
            <w:tcW w:w="7037" w:type="dxa"/>
            <w:tcBorders>
              <w:top w:val="single" w:sz="4" w:space="0" w:color="auto"/>
              <w:left w:val="single" w:sz="4" w:space="0" w:color="auto"/>
              <w:bottom w:val="single" w:sz="4" w:space="0" w:color="auto"/>
              <w:right w:val="single" w:sz="4" w:space="0" w:color="auto"/>
            </w:tcBorders>
            <w:vAlign w:val="center"/>
            <w:hideMark/>
          </w:tcPr>
          <w:p w14:paraId="6CABA58B" w14:textId="77777777" w:rsidR="00CA38AE" w:rsidRPr="004023B9" w:rsidRDefault="00CA38AE" w:rsidP="00E54ED1">
            <w:pPr>
              <w:widowControl/>
              <w:spacing w:line="320" w:lineRule="exact"/>
              <w:ind w:left="200" w:hangingChars="100" w:hanging="200"/>
              <w:jc w:val="both"/>
              <w:rPr>
                <w:rFonts w:ascii="標楷體" w:eastAsia="標楷體" w:hAnsi="標楷體"/>
                <w:sz w:val="20"/>
                <w:szCs w:val="20"/>
              </w:rPr>
            </w:pPr>
            <w:r w:rsidRPr="004023B9">
              <w:rPr>
                <w:rFonts w:ascii="標楷體" w:eastAsia="標楷體" w:hAnsi="標楷體" w:hint="eastAsia"/>
                <w:bCs/>
                <w:kern w:val="20"/>
                <w:sz w:val="20"/>
                <w:szCs w:val="20"/>
              </w:rPr>
              <w:t>1.</w:t>
            </w:r>
            <w:r w:rsidRPr="00614086">
              <w:rPr>
                <w:rFonts w:ascii="標楷體" w:eastAsia="標楷體" w:hAnsi="標楷體" w:hint="eastAsia"/>
                <w:bCs/>
                <w:kern w:val="20"/>
                <w:sz w:val="20"/>
                <w:szCs w:val="20"/>
              </w:rPr>
              <w:t>戶政事務所為提升資通安全，訂定資通安全維護計畫，惟部分資訊設備及戶役政資訊系統使用管理未臻周妥，允待研謀改進，以強化資訊系統安全管理</w:t>
            </w:r>
            <w:r w:rsidRPr="004023B9">
              <w:rPr>
                <w:rFonts w:ascii="標楷體" w:eastAsia="標楷體" w:hAnsi="標楷體" w:hint="eastAsia"/>
                <w:bCs/>
                <w:kern w:val="20"/>
                <w:sz w:val="20"/>
                <w:szCs w:val="20"/>
              </w:rPr>
              <w:t>。</w:t>
            </w:r>
          </w:p>
        </w:tc>
        <w:tc>
          <w:tcPr>
            <w:tcW w:w="2835" w:type="dxa"/>
            <w:vMerge w:val="restart"/>
            <w:tcBorders>
              <w:top w:val="single" w:sz="4" w:space="0" w:color="auto"/>
              <w:left w:val="single" w:sz="4" w:space="0" w:color="auto"/>
              <w:right w:val="single" w:sz="4" w:space="0" w:color="auto"/>
              <w:tl2br w:val="single" w:sz="4" w:space="0" w:color="auto"/>
            </w:tcBorders>
            <w:vAlign w:val="center"/>
          </w:tcPr>
          <w:p w14:paraId="0FFAC5A0" w14:textId="77777777" w:rsidR="00CA38AE" w:rsidRPr="004023B9" w:rsidRDefault="00CA38AE" w:rsidP="00E54ED1">
            <w:pPr>
              <w:widowControl/>
              <w:spacing w:line="0" w:lineRule="atLeast"/>
              <w:jc w:val="both"/>
              <w:rPr>
                <w:rFonts w:ascii="標楷體" w:eastAsia="標楷體" w:hAnsi="標楷體"/>
                <w:sz w:val="20"/>
                <w:szCs w:val="20"/>
              </w:rPr>
            </w:pPr>
          </w:p>
        </w:tc>
      </w:tr>
      <w:tr w:rsidR="00CA38AE" w:rsidRPr="004023B9" w14:paraId="697283DE" w14:textId="77777777" w:rsidTr="00E54ED1">
        <w:trPr>
          <w:trHeight w:val="410"/>
        </w:trPr>
        <w:tc>
          <w:tcPr>
            <w:tcW w:w="7037" w:type="dxa"/>
            <w:tcBorders>
              <w:top w:val="single" w:sz="4" w:space="0" w:color="auto"/>
              <w:left w:val="single" w:sz="4" w:space="0" w:color="auto"/>
              <w:bottom w:val="single" w:sz="4" w:space="0" w:color="auto"/>
              <w:right w:val="single" w:sz="4" w:space="0" w:color="auto"/>
            </w:tcBorders>
            <w:vAlign w:val="center"/>
            <w:hideMark/>
          </w:tcPr>
          <w:p w14:paraId="16FB4345" w14:textId="77777777" w:rsidR="00CA38AE" w:rsidRPr="004023B9" w:rsidRDefault="00CA38AE" w:rsidP="00E54ED1">
            <w:pPr>
              <w:widowControl/>
              <w:spacing w:line="320" w:lineRule="exact"/>
              <w:ind w:left="200" w:hangingChars="100" w:hanging="200"/>
              <w:jc w:val="both"/>
              <w:rPr>
                <w:rFonts w:ascii="標楷體" w:eastAsia="標楷體" w:hAnsi="標楷體"/>
                <w:sz w:val="20"/>
                <w:szCs w:val="20"/>
              </w:rPr>
            </w:pPr>
            <w:r w:rsidRPr="004023B9">
              <w:rPr>
                <w:rFonts w:ascii="標楷體" w:eastAsia="標楷體" w:hAnsi="標楷體" w:hint="eastAsia"/>
                <w:bCs/>
                <w:kern w:val="20"/>
                <w:sz w:val="20"/>
                <w:szCs w:val="20"/>
              </w:rPr>
              <w:t>2.</w:t>
            </w:r>
            <w:r w:rsidRPr="00614086">
              <w:rPr>
                <w:rFonts w:ascii="標楷體" w:eastAsia="標楷體" w:hAnsi="標楷體" w:hint="eastAsia"/>
                <w:bCs/>
                <w:kern w:val="20"/>
                <w:sz w:val="20"/>
                <w:szCs w:val="20"/>
              </w:rPr>
              <w:t>為提供正確且即時之門牌資訊，於內政部設置之電子地圖查詢系統進行門牌座標點位，供各界查詢應用，惟部分門牌點位座標未</w:t>
            </w:r>
            <w:proofErr w:type="gramStart"/>
            <w:r w:rsidRPr="00614086">
              <w:rPr>
                <w:rFonts w:ascii="標楷體" w:eastAsia="標楷體" w:hAnsi="標楷體" w:hint="eastAsia"/>
                <w:bCs/>
                <w:kern w:val="20"/>
                <w:sz w:val="20"/>
                <w:szCs w:val="20"/>
              </w:rPr>
              <w:t>臻</w:t>
            </w:r>
            <w:proofErr w:type="gramEnd"/>
            <w:r w:rsidRPr="00614086">
              <w:rPr>
                <w:rFonts w:ascii="標楷體" w:eastAsia="標楷體" w:hAnsi="標楷體" w:hint="eastAsia"/>
                <w:bCs/>
                <w:kern w:val="20"/>
                <w:sz w:val="20"/>
                <w:szCs w:val="20"/>
              </w:rPr>
              <w:t>正確，且部分家戶</w:t>
            </w:r>
            <w:proofErr w:type="gramStart"/>
            <w:r w:rsidRPr="00614086">
              <w:rPr>
                <w:rFonts w:ascii="標楷體" w:eastAsia="標楷體" w:hAnsi="標楷體" w:hint="eastAsia"/>
                <w:bCs/>
                <w:kern w:val="20"/>
                <w:sz w:val="20"/>
                <w:szCs w:val="20"/>
              </w:rPr>
              <w:t>未釘掛</w:t>
            </w:r>
            <w:proofErr w:type="gramEnd"/>
            <w:r w:rsidRPr="00614086">
              <w:rPr>
                <w:rFonts w:ascii="標楷體" w:eastAsia="標楷體" w:hAnsi="標楷體" w:hint="eastAsia"/>
                <w:bCs/>
                <w:kern w:val="20"/>
                <w:sz w:val="20"/>
                <w:szCs w:val="20"/>
              </w:rPr>
              <w:t>門牌，疑似脫落或遺失等情，允宜</w:t>
            </w:r>
            <w:proofErr w:type="gramStart"/>
            <w:r w:rsidRPr="00614086">
              <w:rPr>
                <w:rFonts w:ascii="標楷體" w:eastAsia="標楷體" w:hAnsi="標楷體" w:hint="eastAsia"/>
                <w:bCs/>
                <w:kern w:val="20"/>
                <w:sz w:val="20"/>
                <w:szCs w:val="20"/>
              </w:rPr>
              <w:t>研</w:t>
            </w:r>
            <w:proofErr w:type="gramEnd"/>
            <w:r w:rsidRPr="00614086">
              <w:rPr>
                <w:rFonts w:ascii="標楷體" w:eastAsia="標楷體" w:hAnsi="標楷體" w:hint="eastAsia"/>
                <w:bCs/>
                <w:kern w:val="20"/>
                <w:sz w:val="20"/>
                <w:szCs w:val="20"/>
              </w:rPr>
              <w:t>謀改善</w:t>
            </w:r>
            <w:r w:rsidRPr="004023B9">
              <w:rPr>
                <w:rFonts w:ascii="標楷體" w:eastAsia="標楷體" w:hAnsi="標楷體" w:hint="eastAsia"/>
                <w:bCs/>
                <w:kern w:val="20"/>
                <w:sz w:val="20"/>
                <w:szCs w:val="20"/>
              </w:rPr>
              <w:t>。</w:t>
            </w:r>
          </w:p>
        </w:tc>
        <w:tc>
          <w:tcPr>
            <w:tcW w:w="0" w:type="auto"/>
            <w:vMerge/>
            <w:tcBorders>
              <w:left w:val="single" w:sz="4" w:space="0" w:color="auto"/>
              <w:right w:val="single" w:sz="4" w:space="0" w:color="auto"/>
              <w:tl2br w:val="single" w:sz="4" w:space="0" w:color="auto"/>
            </w:tcBorders>
            <w:vAlign w:val="center"/>
            <w:hideMark/>
          </w:tcPr>
          <w:p w14:paraId="405073AD" w14:textId="77777777" w:rsidR="00CA38AE" w:rsidRPr="004023B9" w:rsidRDefault="00CA38AE" w:rsidP="00E54ED1">
            <w:pPr>
              <w:widowControl/>
              <w:rPr>
                <w:rFonts w:ascii="標楷體" w:eastAsia="標楷體" w:hAnsi="標楷體"/>
                <w:sz w:val="20"/>
                <w:szCs w:val="20"/>
              </w:rPr>
            </w:pPr>
          </w:p>
        </w:tc>
      </w:tr>
    </w:tbl>
    <w:p w14:paraId="0EF1C8EE" w14:textId="77777777" w:rsidR="005C74C3" w:rsidRPr="004023B9" w:rsidRDefault="005C74C3" w:rsidP="00EA6085">
      <w:pPr>
        <w:overflowPunct w:val="0"/>
        <w:spacing w:beforeLines="80" w:before="288" w:line="510" w:lineRule="exact"/>
        <w:jc w:val="both"/>
        <w:textAlignment w:val="bottom"/>
        <w:rPr>
          <w:rFonts w:ascii="標楷體" w:eastAsia="標楷體" w:hAnsi="標楷體"/>
          <w:b/>
          <w:bCs/>
          <w:kern w:val="32"/>
          <w:sz w:val="36"/>
          <w:szCs w:val="36"/>
        </w:rPr>
      </w:pPr>
      <w:r w:rsidRPr="004023B9">
        <w:rPr>
          <w:rFonts w:ascii="標楷體" w:eastAsia="標楷體" w:hAnsi="標楷體" w:hint="eastAsia"/>
          <w:b/>
          <w:bCs/>
          <w:kern w:val="32"/>
          <w:sz w:val="36"/>
          <w:szCs w:val="36"/>
        </w:rPr>
        <w:t>肆、農業處主管</w:t>
      </w:r>
    </w:p>
    <w:p w14:paraId="1F0F9275" w14:textId="77777777" w:rsidR="00CA38AE" w:rsidRPr="004023B9" w:rsidRDefault="005C74C3" w:rsidP="005F57E2">
      <w:pPr>
        <w:overflowPunct w:val="0"/>
        <w:spacing w:line="520" w:lineRule="exact"/>
        <w:ind w:firstLineChars="200" w:firstLine="480"/>
        <w:jc w:val="both"/>
        <w:rPr>
          <w:rFonts w:ascii="標楷體" w:eastAsia="標楷體" w:hAnsi="標楷體"/>
          <w:b/>
          <w:bCs/>
          <w:kern w:val="20"/>
        </w:rPr>
      </w:pPr>
      <w:r w:rsidRPr="004023B9">
        <w:rPr>
          <w:rFonts w:ascii="標楷體" w:eastAsia="標楷體" w:hAnsi="標楷體" w:hint="eastAsia"/>
          <w:kern w:val="20"/>
        </w:rPr>
        <w:t>農</w:t>
      </w:r>
      <w:r w:rsidR="00CA38AE" w:rsidRPr="004023B9">
        <w:rPr>
          <w:rFonts w:ascii="標楷體" w:eastAsia="標楷體" w:hAnsi="標楷體" w:hint="eastAsia"/>
          <w:kern w:val="20"/>
        </w:rPr>
        <w:t>業處主管僅</w:t>
      </w:r>
      <w:proofErr w:type="gramStart"/>
      <w:r w:rsidR="00CA38AE" w:rsidRPr="004023B9">
        <w:rPr>
          <w:rFonts w:ascii="標楷體" w:eastAsia="標楷體" w:hAnsi="標楷體" w:hint="eastAsia"/>
          <w:kern w:val="20"/>
        </w:rPr>
        <w:t>臺</w:t>
      </w:r>
      <w:proofErr w:type="gramEnd"/>
      <w:r w:rsidR="00CA38AE" w:rsidRPr="004023B9">
        <w:rPr>
          <w:rFonts w:ascii="標楷體" w:eastAsia="標楷體" w:hAnsi="標楷體" w:hint="eastAsia"/>
          <w:kern w:val="20"/>
        </w:rPr>
        <w:t>東縣動物防疫所1個機關，掌理轄區內動物傳染病之預防、防疫、</w:t>
      </w:r>
      <w:proofErr w:type="gramStart"/>
      <w:r w:rsidR="00CA38AE" w:rsidRPr="004023B9">
        <w:rPr>
          <w:rFonts w:ascii="標楷體" w:eastAsia="標楷體" w:hAnsi="標楷體" w:hint="eastAsia"/>
          <w:kern w:val="20"/>
        </w:rPr>
        <w:t>檢診</w:t>
      </w:r>
      <w:proofErr w:type="gramEnd"/>
      <w:r w:rsidR="00CA38AE" w:rsidRPr="004023B9">
        <w:rPr>
          <w:rFonts w:ascii="標楷體" w:eastAsia="標楷體" w:hAnsi="標楷體" w:hint="eastAsia"/>
          <w:kern w:val="20"/>
        </w:rPr>
        <w:t>、調查、研究及處理，輸入動物之追蹤檢疫，與動物藥品品質抽驗及處理等業務。茲將</w:t>
      </w:r>
      <w:proofErr w:type="gramStart"/>
      <w:r w:rsidR="00CA38AE" w:rsidRPr="004023B9">
        <w:rPr>
          <w:rFonts w:ascii="標楷體" w:eastAsia="標楷體" w:hAnsi="標楷體" w:hint="eastAsia"/>
          <w:kern w:val="20"/>
        </w:rPr>
        <w:t>1</w:t>
      </w:r>
      <w:r w:rsidR="00CA38AE" w:rsidRPr="004023B9">
        <w:rPr>
          <w:rFonts w:ascii="標楷體" w:eastAsia="標楷體" w:hAnsi="標楷體"/>
          <w:kern w:val="20"/>
        </w:rPr>
        <w:t>1</w:t>
      </w:r>
      <w:r w:rsidR="00CA38AE">
        <w:rPr>
          <w:rFonts w:ascii="標楷體" w:eastAsia="標楷體" w:hAnsi="標楷體" w:hint="eastAsia"/>
          <w:kern w:val="20"/>
        </w:rPr>
        <w:t>3</w:t>
      </w:r>
      <w:proofErr w:type="gramEnd"/>
      <w:r w:rsidR="00CA38AE" w:rsidRPr="004023B9">
        <w:rPr>
          <w:rFonts w:ascii="標楷體" w:eastAsia="標楷體" w:hAnsi="標楷體" w:hint="eastAsia"/>
          <w:kern w:val="20"/>
        </w:rPr>
        <w:t>年度決算審核結果說明如次</w:t>
      </w:r>
      <w:r w:rsidR="00CA38AE" w:rsidRPr="00F67910">
        <w:rPr>
          <w:rFonts w:ascii="標楷體" w:eastAsia="標楷體" w:hAnsi="標楷體" w:hint="eastAsia"/>
          <w:kern w:val="32"/>
        </w:rPr>
        <w:t>（有關歲入、歲出決算之審定及各項差異之原因分析等詳細內容，請至審計部全球資訊網/總決算審核報告/總決算審核報告查詢平台查閱）</w:t>
      </w:r>
      <w:r w:rsidR="00CA38AE" w:rsidRPr="004023B9">
        <w:rPr>
          <w:rFonts w:ascii="標楷體" w:eastAsia="標楷體" w:hAnsi="標楷體" w:hint="eastAsia"/>
          <w:kern w:val="20"/>
        </w:rPr>
        <w:t>：</w:t>
      </w:r>
    </w:p>
    <w:p w14:paraId="337252CB" w14:textId="77777777" w:rsidR="00CA38AE" w:rsidRPr="004023B9" w:rsidRDefault="00CA38AE" w:rsidP="00CA38AE">
      <w:pPr>
        <w:overflowPunct w:val="0"/>
        <w:spacing w:beforeLines="20" w:before="72" w:afterLines="20" w:after="72" w:line="470" w:lineRule="exact"/>
        <w:ind w:firstLineChars="100" w:firstLine="280"/>
        <w:jc w:val="both"/>
        <w:outlineLvl w:val="0"/>
        <w:rPr>
          <w:rFonts w:ascii="標楷體" w:eastAsia="標楷體" w:hAnsi="標楷體"/>
          <w:b/>
          <w:bCs/>
          <w:kern w:val="20"/>
          <w:sz w:val="28"/>
          <w:szCs w:val="28"/>
        </w:rPr>
      </w:pPr>
      <w:r w:rsidRPr="004023B9">
        <w:rPr>
          <w:rFonts w:ascii="標楷體" w:eastAsia="標楷體" w:hAnsi="標楷體" w:hint="eastAsia"/>
          <w:b/>
          <w:bCs/>
          <w:kern w:val="20"/>
          <w:sz w:val="28"/>
          <w:szCs w:val="28"/>
        </w:rPr>
        <w:t>（一）</w:t>
      </w:r>
      <w:r w:rsidRPr="004023B9">
        <w:rPr>
          <w:rFonts w:ascii="標楷體" w:eastAsia="標楷體" w:hAnsi="標楷體"/>
          <w:b/>
          <w:bCs/>
          <w:kern w:val="20"/>
          <w:sz w:val="28"/>
          <w:szCs w:val="28"/>
        </w:rPr>
        <w:t>計畫</w:t>
      </w:r>
      <w:r w:rsidRPr="004023B9">
        <w:rPr>
          <w:rFonts w:ascii="標楷體" w:eastAsia="標楷體" w:hAnsi="標楷體"/>
          <w:b/>
          <w:kern w:val="20"/>
          <w:sz w:val="28"/>
          <w:szCs w:val="28"/>
        </w:rPr>
        <w:t>實施</w:t>
      </w:r>
      <w:r w:rsidRPr="004023B9">
        <w:rPr>
          <w:rFonts w:ascii="標楷體" w:eastAsia="標楷體" w:hAnsi="標楷體"/>
          <w:b/>
          <w:bCs/>
          <w:kern w:val="20"/>
          <w:sz w:val="28"/>
          <w:szCs w:val="28"/>
        </w:rPr>
        <w:t>之查核</w:t>
      </w:r>
    </w:p>
    <w:p w14:paraId="43DF09BE" w14:textId="77777777"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業務計畫3項，下分工作計畫</w:t>
      </w:r>
      <w:r w:rsidRPr="004023B9">
        <w:rPr>
          <w:rFonts w:ascii="標楷體" w:eastAsia="標楷體" w:hAnsi="標楷體"/>
          <w:kern w:val="20"/>
        </w:rPr>
        <w:t>3</w:t>
      </w:r>
      <w:r w:rsidRPr="004023B9">
        <w:rPr>
          <w:rFonts w:ascii="標楷體" w:eastAsia="標楷體" w:hAnsi="標楷體" w:hint="eastAsia"/>
          <w:kern w:val="20"/>
        </w:rPr>
        <w:t>項，包括辦理豬瘟、口蹄</w:t>
      </w:r>
      <w:proofErr w:type="gramStart"/>
      <w:r w:rsidRPr="004023B9">
        <w:rPr>
          <w:rFonts w:ascii="標楷體" w:eastAsia="標楷體" w:hAnsi="標楷體" w:hint="eastAsia"/>
          <w:kern w:val="20"/>
        </w:rPr>
        <w:t>疫</w:t>
      </w:r>
      <w:proofErr w:type="gramEnd"/>
      <w:r w:rsidRPr="004023B9">
        <w:rPr>
          <w:rFonts w:ascii="標楷體" w:eastAsia="標楷體" w:hAnsi="標楷體" w:hint="eastAsia"/>
          <w:kern w:val="20"/>
        </w:rPr>
        <w:t>注射及畜牧場調查防疫工作；動物狂犬病防疫工作及相關教育宣導；草食動</w:t>
      </w:r>
      <w:r w:rsidRPr="000A3C52">
        <w:rPr>
          <w:rFonts w:ascii="標楷體" w:eastAsia="標楷體" w:hAnsi="標楷體" w:hint="eastAsia"/>
          <w:kern w:val="20"/>
        </w:rPr>
        <w:t>物及家禽之防疫、調查及衛生輔導；動物保護、收容及犬貓絶育等重要施政項目，均已執行完成。</w:t>
      </w:r>
      <w:r w:rsidRPr="00701306">
        <w:rPr>
          <w:rFonts w:ascii="標楷體" w:eastAsia="標楷體" w:hAnsi="標楷體" w:hint="eastAsia"/>
          <w:kern w:val="20"/>
        </w:rPr>
        <w:t>另依</w:t>
      </w:r>
      <w:r w:rsidRPr="00701306">
        <w:rPr>
          <w:rFonts w:ascii="標楷體" w:eastAsia="標楷體" w:hAnsi="標楷體" w:hint="eastAsia"/>
        </w:rPr>
        <w:t>農業部動植物防疫檢疫署</w:t>
      </w:r>
      <w:r w:rsidRPr="00701306">
        <w:rPr>
          <w:rFonts w:ascii="標楷體" w:eastAsia="標楷體" w:hAnsi="標楷體" w:hint="eastAsia"/>
          <w:kern w:val="20"/>
        </w:rPr>
        <w:t>辦理</w:t>
      </w:r>
      <w:proofErr w:type="gramStart"/>
      <w:r w:rsidRPr="00701306">
        <w:rPr>
          <w:rFonts w:ascii="標楷體" w:eastAsia="標楷體" w:hAnsi="標楷體" w:hint="eastAsia"/>
          <w:kern w:val="20"/>
        </w:rPr>
        <w:t>1</w:t>
      </w:r>
      <w:r w:rsidRPr="00701306">
        <w:rPr>
          <w:rFonts w:ascii="標楷體" w:eastAsia="標楷體" w:hAnsi="標楷體"/>
          <w:kern w:val="20"/>
        </w:rPr>
        <w:t>1</w:t>
      </w:r>
      <w:r w:rsidRPr="00701306">
        <w:rPr>
          <w:rFonts w:ascii="標楷體" w:eastAsia="標楷體" w:hAnsi="標楷體" w:hint="eastAsia"/>
        </w:rPr>
        <w:t>3</w:t>
      </w:r>
      <w:proofErr w:type="gramEnd"/>
      <w:r w:rsidRPr="00701306">
        <w:rPr>
          <w:rFonts w:ascii="標楷體" w:eastAsia="標楷體" w:hAnsi="標楷體" w:hint="eastAsia"/>
        </w:rPr>
        <w:t>年度牛結核病防疫計畫重要措施績效評鑑</w:t>
      </w:r>
      <w:r w:rsidRPr="00701306">
        <w:rPr>
          <w:rFonts w:ascii="標楷體" w:eastAsia="標楷體" w:hAnsi="標楷體" w:hint="eastAsia"/>
          <w:kern w:val="20"/>
        </w:rPr>
        <w:t>，榮獲</w:t>
      </w:r>
      <w:r w:rsidRPr="00701306">
        <w:rPr>
          <w:rFonts w:ascii="標楷體" w:eastAsia="標楷體" w:hAnsi="標楷體" w:hint="eastAsia"/>
        </w:rPr>
        <w:t>第三組第</w:t>
      </w:r>
      <w:r>
        <w:rPr>
          <w:rFonts w:ascii="標楷體" w:eastAsia="標楷體" w:hAnsi="標楷體" w:hint="eastAsia"/>
        </w:rPr>
        <w:t>1</w:t>
      </w:r>
      <w:r w:rsidRPr="00701306">
        <w:rPr>
          <w:rFonts w:ascii="標楷體" w:eastAsia="標楷體" w:hAnsi="標楷體" w:hint="eastAsia"/>
        </w:rPr>
        <w:t>名</w:t>
      </w:r>
      <w:r w:rsidRPr="00701306">
        <w:rPr>
          <w:rFonts w:ascii="標楷體" w:eastAsia="標楷體" w:hAnsi="標楷體" w:hint="eastAsia"/>
          <w:kern w:val="20"/>
        </w:rPr>
        <w:t>。</w:t>
      </w:r>
    </w:p>
    <w:p w14:paraId="5E858940" w14:textId="77777777" w:rsidR="00CA38AE" w:rsidRPr="004023B9" w:rsidRDefault="00CA38AE" w:rsidP="00CA38AE">
      <w:pPr>
        <w:overflowPunct w:val="0"/>
        <w:spacing w:beforeLines="20" w:before="72" w:afterLines="20" w:after="72" w:line="470" w:lineRule="exact"/>
        <w:ind w:firstLineChars="100" w:firstLine="280"/>
        <w:jc w:val="both"/>
        <w:outlineLvl w:val="0"/>
        <w:rPr>
          <w:rFonts w:ascii="標楷體" w:eastAsia="標楷體" w:hAnsi="標楷體"/>
          <w:b/>
          <w:bCs/>
          <w:kern w:val="20"/>
          <w:sz w:val="28"/>
          <w:szCs w:val="28"/>
        </w:rPr>
      </w:pPr>
      <w:r w:rsidRPr="004023B9">
        <w:rPr>
          <w:rFonts w:ascii="標楷體" w:eastAsia="標楷體" w:hAnsi="標楷體" w:hint="eastAsia"/>
          <w:b/>
          <w:bCs/>
          <w:kern w:val="20"/>
          <w:sz w:val="28"/>
          <w:szCs w:val="28"/>
        </w:rPr>
        <w:t>（二）預算</w:t>
      </w:r>
      <w:r w:rsidRPr="004023B9">
        <w:rPr>
          <w:rFonts w:ascii="標楷體" w:eastAsia="標楷體" w:hAnsi="標楷體" w:hint="eastAsia"/>
          <w:b/>
          <w:kern w:val="20"/>
          <w:sz w:val="28"/>
          <w:szCs w:val="28"/>
        </w:rPr>
        <w:t>執行</w:t>
      </w:r>
      <w:r w:rsidRPr="004023B9">
        <w:rPr>
          <w:rFonts w:ascii="標楷體" w:eastAsia="標楷體" w:hAnsi="標楷體" w:hint="eastAsia"/>
          <w:b/>
          <w:bCs/>
          <w:kern w:val="20"/>
          <w:sz w:val="28"/>
          <w:szCs w:val="28"/>
        </w:rPr>
        <w:t>之審核</w:t>
      </w:r>
    </w:p>
    <w:p w14:paraId="43EF442D" w14:textId="450EDC0D"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1.</w:t>
      </w:r>
      <w:r>
        <w:rPr>
          <w:rFonts w:ascii="標楷體" w:eastAsia="標楷體" w:hAnsi="標楷體" w:hint="eastAsia"/>
          <w:color w:val="000000" w:themeColor="text1"/>
          <w:kern w:val="20"/>
        </w:rPr>
        <w:t xml:space="preserve"> </w:t>
      </w:r>
      <w:r w:rsidRPr="004023B9">
        <w:rPr>
          <w:rFonts w:ascii="標楷體" w:eastAsia="標楷體" w:hAnsi="標楷體" w:hint="eastAsia"/>
          <w:kern w:val="20"/>
        </w:rPr>
        <w:t>歲入原編列預算數</w:t>
      </w:r>
      <w:r w:rsidRPr="003364FD">
        <w:rPr>
          <w:rFonts w:ascii="標楷體" w:eastAsia="標楷體" w:hAnsi="標楷體" w:hint="eastAsia"/>
          <w:kern w:val="20"/>
        </w:rPr>
        <w:t>2,546萬</w:t>
      </w:r>
      <w:r w:rsidRPr="004023B9">
        <w:rPr>
          <w:rFonts w:ascii="標楷體" w:eastAsia="標楷體" w:hAnsi="標楷體" w:hint="eastAsia"/>
          <w:kern w:val="20"/>
        </w:rPr>
        <w:t>餘元，</w:t>
      </w:r>
      <w:r w:rsidRPr="003364FD">
        <w:rPr>
          <w:rFonts w:ascii="標楷體" w:eastAsia="標楷體" w:hAnsi="標楷體" w:hint="eastAsia"/>
          <w:kern w:val="20"/>
        </w:rPr>
        <w:t>經追加預算53萬</w:t>
      </w:r>
      <w:r w:rsidRPr="004023B9">
        <w:rPr>
          <w:rFonts w:ascii="標楷體" w:eastAsia="標楷體" w:hAnsi="標楷體" w:hint="eastAsia"/>
          <w:kern w:val="20"/>
        </w:rPr>
        <w:t>餘元，</w:t>
      </w:r>
      <w:r>
        <w:rPr>
          <w:rFonts w:ascii="標楷體" w:eastAsia="標楷體" w:hAnsi="標楷體" w:hint="eastAsia"/>
          <w:kern w:val="20"/>
        </w:rPr>
        <w:t>追減預算281萬餘元，</w:t>
      </w:r>
      <w:r w:rsidRPr="004023B9">
        <w:rPr>
          <w:rFonts w:ascii="標楷體" w:eastAsia="標楷體" w:hAnsi="標楷體" w:hint="eastAsia"/>
          <w:kern w:val="20"/>
        </w:rPr>
        <w:t>合計2,</w:t>
      </w:r>
      <w:r>
        <w:rPr>
          <w:rFonts w:ascii="標楷體" w:eastAsia="標楷體" w:hAnsi="標楷體" w:hint="eastAsia"/>
          <w:kern w:val="20"/>
        </w:rPr>
        <w:t>318</w:t>
      </w:r>
      <w:r w:rsidRPr="004023B9">
        <w:rPr>
          <w:rFonts w:ascii="標楷體" w:eastAsia="標楷體" w:hAnsi="標楷體" w:hint="eastAsia"/>
          <w:kern w:val="20"/>
        </w:rPr>
        <w:t>萬餘元，決算審核結果，審定實現數2,</w:t>
      </w:r>
      <w:r>
        <w:rPr>
          <w:rFonts w:ascii="標楷體" w:eastAsia="標楷體" w:hAnsi="標楷體" w:hint="eastAsia"/>
          <w:kern w:val="20"/>
        </w:rPr>
        <w:t>390</w:t>
      </w:r>
      <w:r w:rsidRPr="004023B9">
        <w:rPr>
          <w:rFonts w:ascii="標楷體" w:eastAsia="標楷體" w:hAnsi="標楷體" w:hint="eastAsia"/>
          <w:kern w:val="20"/>
        </w:rPr>
        <w:t>萬餘元，應收保留數</w:t>
      </w:r>
      <w:r>
        <w:rPr>
          <w:rFonts w:ascii="標楷體" w:eastAsia="標楷體" w:hAnsi="標楷體" w:hint="eastAsia"/>
          <w:kern w:val="20"/>
        </w:rPr>
        <w:t>45</w:t>
      </w:r>
      <w:r w:rsidRPr="004023B9">
        <w:rPr>
          <w:rFonts w:ascii="標楷體" w:eastAsia="標楷體" w:hAnsi="標楷體" w:hint="eastAsia"/>
          <w:kern w:val="20"/>
        </w:rPr>
        <w:t>萬餘元，係應收未收行政罰鍰仍須繼續辦理催繳或移送強制執行；合計決算審定數</w:t>
      </w:r>
      <w:r>
        <w:rPr>
          <w:rFonts w:ascii="標楷體" w:eastAsia="標楷體" w:hAnsi="標楷體" w:hint="eastAsia"/>
          <w:kern w:val="20"/>
        </w:rPr>
        <w:t>為</w:t>
      </w:r>
      <w:r w:rsidRPr="004023B9">
        <w:rPr>
          <w:rFonts w:ascii="標楷體" w:eastAsia="標楷體" w:hAnsi="標楷體" w:hint="eastAsia"/>
          <w:kern w:val="20"/>
        </w:rPr>
        <w:t>2,</w:t>
      </w:r>
      <w:r>
        <w:rPr>
          <w:rFonts w:ascii="標楷體" w:eastAsia="標楷體" w:hAnsi="標楷體" w:hint="eastAsia"/>
          <w:kern w:val="20"/>
        </w:rPr>
        <w:t>435</w:t>
      </w:r>
      <w:r w:rsidRPr="004023B9">
        <w:rPr>
          <w:rFonts w:ascii="標楷體" w:eastAsia="標楷體" w:hAnsi="標楷體" w:hint="eastAsia"/>
          <w:kern w:val="20"/>
        </w:rPr>
        <w:t>萬餘元，較預算</w:t>
      </w:r>
      <w:r>
        <w:rPr>
          <w:rFonts w:ascii="標楷體" w:eastAsia="標楷體" w:hAnsi="標楷體" w:hint="eastAsia"/>
          <w:kern w:val="20"/>
        </w:rPr>
        <w:t>增加117</w:t>
      </w:r>
      <w:r w:rsidRPr="004023B9">
        <w:rPr>
          <w:rFonts w:ascii="標楷體" w:eastAsia="標楷體" w:hAnsi="標楷體" w:hint="eastAsia"/>
          <w:kern w:val="20"/>
        </w:rPr>
        <w:t>萬餘元（</w:t>
      </w:r>
      <w:r>
        <w:rPr>
          <w:rFonts w:ascii="標楷體" w:eastAsia="標楷體" w:hAnsi="標楷體" w:hint="eastAsia"/>
          <w:kern w:val="20"/>
        </w:rPr>
        <w:t>5</w:t>
      </w:r>
      <w:r w:rsidRPr="004023B9">
        <w:rPr>
          <w:rFonts w:ascii="標楷體" w:eastAsia="標楷體" w:hAnsi="標楷體" w:hint="eastAsia"/>
          <w:kern w:val="20"/>
        </w:rPr>
        <w:t>.</w:t>
      </w:r>
      <w:r>
        <w:rPr>
          <w:rFonts w:ascii="標楷體" w:eastAsia="標楷體" w:hAnsi="標楷體" w:hint="eastAsia"/>
          <w:kern w:val="20"/>
        </w:rPr>
        <w:t>07</w:t>
      </w:r>
      <w:r w:rsidRPr="004023B9">
        <w:rPr>
          <w:rFonts w:ascii="標楷體" w:eastAsia="標楷體" w:hAnsi="標楷體" w:hint="eastAsia"/>
          <w:kern w:val="20"/>
        </w:rPr>
        <w:t>％），</w:t>
      </w:r>
      <w:r w:rsidRPr="003364FD">
        <w:rPr>
          <w:rFonts w:ascii="標楷體" w:eastAsia="標楷體" w:hAnsi="標楷體" w:hint="eastAsia"/>
          <w:kern w:val="20"/>
        </w:rPr>
        <w:t>主要係行政罰鍰收入較預計增加</w:t>
      </w:r>
      <w:r w:rsidRPr="004023B9">
        <w:rPr>
          <w:rFonts w:ascii="標楷體" w:eastAsia="標楷體" w:hAnsi="標楷體" w:hint="eastAsia"/>
          <w:kern w:val="20"/>
        </w:rPr>
        <w:t>。</w:t>
      </w:r>
    </w:p>
    <w:p w14:paraId="4D1749B7" w14:textId="77777777" w:rsidR="00CA38AE" w:rsidRPr="0021627A" w:rsidRDefault="00CA38AE" w:rsidP="005F57E2">
      <w:pPr>
        <w:overflowPunct w:val="0"/>
        <w:spacing w:line="520" w:lineRule="exact"/>
        <w:ind w:firstLineChars="200" w:firstLine="480"/>
        <w:jc w:val="both"/>
        <w:rPr>
          <w:rFonts w:ascii="標楷體" w:eastAsia="標楷體" w:hAnsi="標楷體"/>
          <w:kern w:val="20"/>
        </w:rPr>
      </w:pPr>
      <w:r w:rsidRPr="0021627A">
        <w:rPr>
          <w:rFonts w:ascii="標楷體" w:eastAsia="標楷體" w:hAnsi="標楷體"/>
          <w:kern w:val="20"/>
        </w:rPr>
        <w:t>2</w:t>
      </w:r>
      <w:r w:rsidRPr="0021627A">
        <w:rPr>
          <w:rFonts w:ascii="標楷體" w:eastAsia="標楷體" w:hAnsi="標楷體" w:hint="eastAsia"/>
          <w:kern w:val="20"/>
        </w:rPr>
        <w:t xml:space="preserve">. </w:t>
      </w:r>
      <w:r w:rsidRPr="0021627A">
        <w:rPr>
          <w:rFonts w:ascii="標楷體" w:eastAsia="標楷體" w:hAnsi="標楷體" w:hint="eastAsia"/>
          <w:spacing w:val="-2"/>
          <w:kern w:val="20"/>
        </w:rPr>
        <w:t>以前年度</w:t>
      </w:r>
      <w:r w:rsidRPr="0021627A">
        <w:rPr>
          <w:rFonts w:ascii="標楷體" w:eastAsia="標楷體" w:hAnsi="標楷體" w:hint="eastAsia"/>
          <w:kern w:val="20"/>
        </w:rPr>
        <w:t>歲入</w:t>
      </w:r>
      <w:r w:rsidRPr="0021627A">
        <w:rPr>
          <w:rFonts w:ascii="標楷體" w:eastAsia="標楷體" w:hAnsi="標楷體" w:hint="eastAsia"/>
          <w:spacing w:val="-2"/>
          <w:kern w:val="20"/>
        </w:rPr>
        <w:t>轉入數計49萬餘元，決算審核結果，審定實現數5萬餘元（10.33％）；減免（註銷）數1萬餘元（3.02％），</w:t>
      </w:r>
      <w:r w:rsidRPr="0021627A">
        <w:rPr>
          <w:rFonts w:ascii="標楷體" w:eastAsia="標楷體" w:hAnsi="標楷體" w:hint="eastAsia"/>
          <w:kern w:val="20"/>
        </w:rPr>
        <w:t>係應收未收行政罰鍰已</w:t>
      </w:r>
      <w:r>
        <w:rPr>
          <w:rFonts w:ascii="標楷體" w:eastAsia="標楷體" w:hAnsi="標楷體" w:hint="eastAsia"/>
          <w:kern w:val="20"/>
        </w:rPr>
        <w:t>列帳</w:t>
      </w:r>
      <w:r w:rsidRPr="0021627A">
        <w:rPr>
          <w:rFonts w:ascii="標楷體" w:eastAsia="標楷體" w:hAnsi="標楷體" w:hint="eastAsia"/>
          <w:kern w:val="20"/>
        </w:rPr>
        <w:t>逾</w:t>
      </w:r>
      <w:r>
        <w:rPr>
          <w:rFonts w:ascii="標楷體" w:eastAsia="標楷體" w:hAnsi="標楷體" w:hint="eastAsia"/>
          <w:kern w:val="20"/>
        </w:rPr>
        <w:t>4</w:t>
      </w:r>
      <w:r w:rsidRPr="0021627A">
        <w:rPr>
          <w:rFonts w:ascii="標楷體" w:eastAsia="標楷體" w:hAnsi="標楷體" w:hint="eastAsia"/>
          <w:kern w:val="20"/>
        </w:rPr>
        <w:t>年，依決算法第7條規定予</w:t>
      </w:r>
      <w:r w:rsidRPr="0021627A">
        <w:rPr>
          <w:rFonts w:ascii="標楷體" w:eastAsia="標楷體" w:hAnsi="標楷體" w:hint="eastAsia"/>
          <w:kern w:val="20"/>
        </w:rPr>
        <w:lastRenderedPageBreak/>
        <w:t>以減免</w:t>
      </w:r>
      <w:r w:rsidRPr="0021627A">
        <w:rPr>
          <w:rFonts w:ascii="標楷體" w:eastAsia="標楷體" w:hAnsi="標楷體" w:hint="eastAsia"/>
          <w:spacing w:val="-2"/>
          <w:kern w:val="20"/>
        </w:rPr>
        <w:t>；應收保留數42萬餘元（86.64％），係應收未收行政罰鍰仍須保留繼續辦理催繳及再移送強制執行。</w:t>
      </w:r>
    </w:p>
    <w:p w14:paraId="1173C361" w14:textId="1354777C"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 xml:space="preserve">3. </w:t>
      </w:r>
      <w:r w:rsidRPr="0021627A">
        <w:rPr>
          <w:rFonts w:ascii="標楷體" w:eastAsia="標楷體" w:hAnsi="標楷體" w:hint="eastAsia"/>
          <w:kern w:val="20"/>
        </w:rPr>
        <w:t>歲出原編列預算數5,401萬餘元，經追加預算805萬餘元，追減預算303萬餘元，並因辦理退休人員</w:t>
      </w:r>
      <w:r w:rsidR="002A1519">
        <w:rPr>
          <w:rFonts w:ascii="標楷體" w:eastAsia="標楷體" w:hAnsi="標楷體" w:hint="eastAsia"/>
          <w:kern w:val="20"/>
        </w:rPr>
        <w:t>三節</w:t>
      </w:r>
      <w:r w:rsidRPr="0021627A">
        <w:rPr>
          <w:rFonts w:ascii="標楷體" w:eastAsia="標楷體" w:hAnsi="標楷體" w:hint="eastAsia"/>
          <w:kern w:val="20"/>
        </w:rPr>
        <w:t>慰問金，經動支第二預備金6</w:t>
      </w:r>
      <w:r w:rsidR="00323AD4">
        <w:rPr>
          <w:rFonts w:ascii="標楷體" w:eastAsia="標楷體" w:hAnsi="標楷體" w:hint="eastAsia"/>
          <w:kern w:val="20"/>
        </w:rPr>
        <w:t>,000</w:t>
      </w:r>
      <w:r w:rsidR="0045177F">
        <w:rPr>
          <w:rFonts w:ascii="標楷體" w:eastAsia="標楷體" w:hAnsi="標楷體" w:hint="eastAsia"/>
          <w:kern w:val="20"/>
        </w:rPr>
        <w:t>元</w:t>
      </w:r>
      <w:r w:rsidRPr="0021627A">
        <w:rPr>
          <w:rFonts w:ascii="標楷體" w:eastAsia="標楷體" w:hAnsi="標楷體" w:hint="eastAsia"/>
          <w:kern w:val="20"/>
        </w:rPr>
        <w:t>，合計5</w:t>
      </w:r>
      <w:r w:rsidRPr="0021627A">
        <w:rPr>
          <w:rFonts w:ascii="標楷體" w:eastAsia="標楷體" w:hAnsi="標楷體"/>
          <w:kern w:val="20"/>
        </w:rPr>
        <w:t>,</w:t>
      </w:r>
      <w:r w:rsidRPr="0021627A">
        <w:rPr>
          <w:rFonts w:ascii="標楷體" w:eastAsia="標楷體" w:hAnsi="標楷體" w:hint="eastAsia"/>
          <w:kern w:val="20"/>
        </w:rPr>
        <w:t>904萬餘元，決算審核結果，審定實現數5,500萬餘元（93.17％），決算審定數為5,500萬餘元，預算賸餘403萬餘元（6.83％），主要係</w:t>
      </w:r>
      <w:r w:rsidRPr="0021627A">
        <w:rPr>
          <w:rFonts w:ascii="標楷體" w:eastAsia="標楷體" w:hAnsi="標楷體" w:hint="eastAsia"/>
          <w:noProof/>
        </w:rPr>
        <w:t>人事費賸餘</w:t>
      </w:r>
      <w:r w:rsidRPr="0021627A">
        <w:rPr>
          <w:rFonts w:ascii="標楷體" w:eastAsia="標楷體" w:hAnsi="標楷體" w:hint="eastAsia"/>
          <w:kern w:val="20"/>
        </w:rPr>
        <w:t>。</w:t>
      </w:r>
    </w:p>
    <w:p w14:paraId="211B282C" w14:textId="77777777" w:rsidR="00CA38AE" w:rsidRPr="004023B9" w:rsidRDefault="00CA38AE" w:rsidP="00CA38AE">
      <w:pPr>
        <w:overflowPunct w:val="0"/>
        <w:spacing w:beforeLines="20" w:before="72" w:line="47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（三）</w:t>
      </w:r>
      <w:proofErr w:type="gramStart"/>
      <w:r w:rsidRPr="004023B9">
        <w:rPr>
          <w:rFonts w:ascii="標楷體" w:eastAsia="標楷體" w:hAnsi="標楷體" w:hint="eastAsia"/>
          <w:b/>
          <w:kern w:val="20"/>
          <w:sz w:val="28"/>
          <w:szCs w:val="28"/>
        </w:rPr>
        <w:t>11</w:t>
      </w:r>
      <w:r>
        <w:rPr>
          <w:rFonts w:ascii="標楷體" w:eastAsia="標楷體" w:hAnsi="標楷體" w:hint="eastAsia"/>
          <w:b/>
          <w:kern w:val="20"/>
          <w:sz w:val="28"/>
          <w:szCs w:val="28"/>
        </w:rPr>
        <w:t>2</w:t>
      </w:r>
      <w:proofErr w:type="gramEnd"/>
      <w:r w:rsidRPr="004023B9">
        <w:rPr>
          <w:rFonts w:ascii="標楷體" w:eastAsia="標楷體" w:hAnsi="標楷體" w:hint="eastAsia"/>
          <w:b/>
          <w:kern w:val="20"/>
          <w:sz w:val="28"/>
          <w:szCs w:val="28"/>
        </w:rPr>
        <w:t>年度重要審核意見追蹤查核情形</w:t>
      </w:r>
    </w:p>
    <w:p w14:paraId="1D909809" w14:textId="29E0E1D9" w:rsidR="00EA6085" w:rsidRDefault="00CA38AE" w:rsidP="005F57E2">
      <w:pPr>
        <w:overflowPunct w:val="0"/>
        <w:spacing w:line="520" w:lineRule="exact"/>
        <w:ind w:firstLineChars="200" w:firstLine="480"/>
        <w:jc w:val="both"/>
        <w:rPr>
          <w:rFonts w:ascii="標楷體" w:eastAsia="標楷體" w:hAnsi="標楷體"/>
        </w:rPr>
      </w:pPr>
      <w:proofErr w:type="gramStart"/>
      <w:r w:rsidRPr="004023B9">
        <w:rPr>
          <w:rFonts w:ascii="標楷體" w:eastAsia="標楷體" w:hAnsi="標楷體" w:hint="eastAsia"/>
          <w:bCs/>
          <w:kern w:val="32"/>
        </w:rPr>
        <w:t>本室於11</w:t>
      </w:r>
      <w:r>
        <w:rPr>
          <w:rFonts w:ascii="標楷體" w:eastAsia="標楷體" w:hAnsi="標楷體" w:hint="eastAsia"/>
          <w:bCs/>
          <w:kern w:val="32"/>
        </w:rPr>
        <w:t>2</w:t>
      </w:r>
      <w:proofErr w:type="gramEnd"/>
      <w:r w:rsidRPr="004023B9">
        <w:rPr>
          <w:rFonts w:ascii="標楷體" w:eastAsia="標楷體" w:hAnsi="標楷體" w:hint="eastAsia"/>
          <w:bCs/>
          <w:kern w:val="32"/>
        </w:rPr>
        <w:t>年度審核報告內列重要審核意見，</w:t>
      </w:r>
      <w:r>
        <w:rPr>
          <w:rFonts w:ascii="標楷體" w:eastAsia="標楷體" w:hAnsi="標楷體" w:hint="eastAsia"/>
          <w:bCs/>
          <w:kern w:val="32"/>
        </w:rPr>
        <w:t>計有</w:t>
      </w:r>
      <w:r w:rsidRPr="00DB0319">
        <w:rPr>
          <w:rFonts w:ascii="標楷體" w:eastAsia="標楷體" w:hAnsi="標楷體" w:hint="eastAsia"/>
          <w:bCs/>
          <w:kern w:val="32"/>
        </w:rPr>
        <w:t>為維護公共安全及動物福利，業依規定辦理動物收容及保護業務，惟仍有</w:t>
      </w:r>
      <w:proofErr w:type="gramStart"/>
      <w:r w:rsidRPr="00DB0319">
        <w:rPr>
          <w:rFonts w:ascii="標楷體" w:eastAsia="標楷體" w:hAnsi="標楷體" w:hint="eastAsia"/>
          <w:bCs/>
          <w:kern w:val="32"/>
        </w:rPr>
        <w:t>收容貓犬之</w:t>
      </w:r>
      <w:proofErr w:type="gramEnd"/>
      <w:r w:rsidRPr="00DB0319">
        <w:rPr>
          <w:rFonts w:ascii="標楷體" w:eastAsia="標楷體" w:hAnsi="標楷體" w:hint="eastAsia"/>
          <w:bCs/>
          <w:kern w:val="32"/>
        </w:rPr>
        <w:t>領養</w:t>
      </w:r>
      <w:proofErr w:type="gramStart"/>
      <w:r w:rsidRPr="00DB0319">
        <w:rPr>
          <w:rFonts w:ascii="標楷體" w:eastAsia="標楷體" w:hAnsi="標楷體" w:hint="eastAsia"/>
          <w:bCs/>
          <w:kern w:val="32"/>
        </w:rPr>
        <w:t>媒合未盡</w:t>
      </w:r>
      <w:proofErr w:type="gramEnd"/>
      <w:r w:rsidRPr="00DB0319">
        <w:rPr>
          <w:rFonts w:ascii="標楷體" w:eastAsia="標楷體" w:hAnsi="標楷體" w:hint="eastAsia"/>
          <w:bCs/>
          <w:kern w:val="32"/>
        </w:rPr>
        <w:t>理想及部分人犬衝突通報案件熱點未納入高風險區域加強管理等情，允宜</w:t>
      </w:r>
      <w:proofErr w:type="gramStart"/>
      <w:r w:rsidRPr="00DB0319">
        <w:rPr>
          <w:rFonts w:ascii="標楷體" w:eastAsia="標楷體" w:hAnsi="標楷體" w:hint="eastAsia"/>
          <w:bCs/>
          <w:kern w:val="32"/>
        </w:rPr>
        <w:t>研</w:t>
      </w:r>
      <w:proofErr w:type="gramEnd"/>
      <w:r w:rsidRPr="00DB0319">
        <w:rPr>
          <w:rFonts w:ascii="標楷體" w:eastAsia="標楷體" w:hAnsi="標楷體" w:hint="eastAsia"/>
          <w:bCs/>
          <w:kern w:val="32"/>
        </w:rPr>
        <w:t>謀改善1項，</w:t>
      </w:r>
      <w:r w:rsidRPr="004023B9">
        <w:rPr>
          <w:rFonts w:ascii="標楷體" w:eastAsia="標楷體" w:hAnsi="標楷體" w:hint="eastAsia"/>
          <w:bCs/>
          <w:kern w:val="32"/>
        </w:rPr>
        <w:t>經</w:t>
      </w:r>
      <w:proofErr w:type="gramStart"/>
      <w:r w:rsidRPr="004023B9">
        <w:rPr>
          <w:rFonts w:ascii="標楷體" w:eastAsia="標楷體" w:hAnsi="標楷體" w:hint="eastAsia"/>
          <w:bCs/>
          <w:kern w:val="32"/>
        </w:rPr>
        <w:t>賡</w:t>
      </w:r>
      <w:proofErr w:type="gramEnd"/>
      <w:r w:rsidRPr="004023B9">
        <w:rPr>
          <w:rFonts w:ascii="標楷體" w:eastAsia="標楷體" w:hAnsi="標楷體" w:hint="eastAsia"/>
          <w:bCs/>
          <w:kern w:val="32"/>
        </w:rPr>
        <w:t>續追蹤查核實際辦理結果，已依改善措施持續辦理</w:t>
      </w:r>
      <w:r w:rsidR="00EA6085" w:rsidRPr="00433093">
        <w:rPr>
          <w:rFonts w:ascii="標楷體" w:eastAsia="標楷體" w:hAnsi="標楷體" w:hint="eastAsia"/>
        </w:rPr>
        <w:t>。</w:t>
      </w:r>
    </w:p>
    <w:p w14:paraId="6959E557" w14:textId="77777777" w:rsidR="005C74C3" w:rsidRPr="004023B9" w:rsidRDefault="005C74C3" w:rsidP="00C077A0">
      <w:pPr>
        <w:overflowPunct w:val="0"/>
        <w:spacing w:beforeLines="50" w:before="180" w:line="560" w:lineRule="exact"/>
        <w:jc w:val="both"/>
        <w:textAlignment w:val="bottom"/>
        <w:rPr>
          <w:rFonts w:ascii="標楷體" w:eastAsia="標楷體" w:hAnsi="標楷體"/>
          <w:b/>
          <w:bCs/>
          <w:kern w:val="32"/>
          <w:sz w:val="36"/>
          <w:szCs w:val="36"/>
        </w:rPr>
      </w:pPr>
      <w:bookmarkStart w:id="21" w:name="_Hlk76713188"/>
      <w:bookmarkEnd w:id="21"/>
      <w:r w:rsidRPr="004023B9">
        <w:rPr>
          <w:rFonts w:ascii="標楷體" w:eastAsia="標楷體" w:hAnsi="標楷體" w:hint="eastAsia"/>
          <w:b/>
          <w:bCs/>
          <w:kern w:val="32"/>
          <w:sz w:val="36"/>
          <w:szCs w:val="36"/>
        </w:rPr>
        <w:t>伍、地政處主管</w:t>
      </w:r>
    </w:p>
    <w:p w14:paraId="62EB510F" w14:textId="77777777" w:rsidR="00CA38AE" w:rsidRPr="004023B9" w:rsidRDefault="00CA38AE" w:rsidP="00B133A3">
      <w:pPr>
        <w:overflowPunct w:val="0"/>
        <w:spacing w:line="510" w:lineRule="exact"/>
        <w:ind w:firstLineChars="200" w:firstLine="480"/>
        <w:jc w:val="both"/>
        <w:rPr>
          <w:rFonts w:ascii="標楷體" w:eastAsia="標楷體" w:hAnsi="標楷體"/>
          <w:kern w:val="20"/>
        </w:rPr>
      </w:pPr>
      <w:r w:rsidRPr="004023B9">
        <w:rPr>
          <w:rFonts w:ascii="標楷體" w:eastAsia="標楷體" w:hAnsi="標楷體" w:hint="eastAsia"/>
          <w:kern w:val="20"/>
        </w:rPr>
        <w:t>地政處主管</w:t>
      </w:r>
      <w:r w:rsidRPr="004023B9">
        <w:rPr>
          <w:rFonts w:ascii="標楷體" w:eastAsia="標楷體" w:hAnsi="標楷體" w:hint="eastAsia"/>
          <w:kern w:val="32"/>
        </w:rPr>
        <w:t>包括</w:t>
      </w:r>
      <w:proofErr w:type="gramStart"/>
      <w:r w:rsidRPr="004023B9">
        <w:rPr>
          <w:rFonts w:ascii="標楷體" w:eastAsia="標楷體" w:hAnsi="標楷體" w:hint="eastAsia"/>
          <w:kern w:val="20"/>
        </w:rPr>
        <w:t>臺</w:t>
      </w:r>
      <w:proofErr w:type="gramEnd"/>
      <w:r w:rsidRPr="004023B9">
        <w:rPr>
          <w:rFonts w:ascii="標楷體" w:eastAsia="標楷體" w:hAnsi="標楷體" w:hint="eastAsia"/>
          <w:kern w:val="20"/>
        </w:rPr>
        <w:t>東、成功、關山及太麻里地政事務所等4個機關，</w:t>
      </w:r>
      <w:proofErr w:type="gramStart"/>
      <w:r w:rsidRPr="004023B9">
        <w:rPr>
          <w:rFonts w:ascii="標楷體" w:eastAsia="標楷體" w:hAnsi="標楷體" w:hint="eastAsia"/>
          <w:kern w:val="20"/>
        </w:rPr>
        <w:t>掌理轄內</w:t>
      </w:r>
      <w:proofErr w:type="gramEnd"/>
      <w:r w:rsidRPr="004023B9">
        <w:rPr>
          <w:rFonts w:ascii="標楷體" w:eastAsia="標楷體" w:hAnsi="標楷體" w:hint="eastAsia"/>
          <w:kern w:val="20"/>
        </w:rPr>
        <w:t>土地與建物之測量、登記、地目變更及地目等則</w:t>
      </w:r>
      <w:proofErr w:type="gramStart"/>
      <w:r w:rsidRPr="004023B9">
        <w:rPr>
          <w:rFonts w:ascii="標楷體" w:eastAsia="標楷體" w:hAnsi="標楷體" w:hint="eastAsia"/>
          <w:kern w:val="20"/>
        </w:rPr>
        <w:t>銓</w:t>
      </w:r>
      <w:proofErr w:type="gramEnd"/>
      <w:r w:rsidRPr="004023B9">
        <w:rPr>
          <w:rFonts w:ascii="標楷體" w:eastAsia="標楷體" w:hAnsi="標楷體" w:hint="eastAsia"/>
          <w:kern w:val="20"/>
        </w:rPr>
        <w:t>定調整、地籍管理、地價業務、地權調整、土地利用等業務。茲將</w:t>
      </w:r>
      <w:proofErr w:type="gramStart"/>
      <w:r w:rsidRPr="004023B9">
        <w:rPr>
          <w:rFonts w:ascii="標楷體" w:eastAsia="標楷體" w:hAnsi="標楷體" w:hint="eastAsia"/>
          <w:kern w:val="20"/>
        </w:rPr>
        <w:t>11</w:t>
      </w:r>
      <w:r>
        <w:rPr>
          <w:rFonts w:ascii="標楷體" w:eastAsia="標楷體" w:hAnsi="標楷體" w:hint="eastAsia"/>
          <w:kern w:val="20"/>
        </w:rPr>
        <w:t>3</w:t>
      </w:r>
      <w:proofErr w:type="gramEnd"/>
      <w:r w:rsidRPr="004023B9">
        <w:rPr>
          <w:rFonts w:ascii="標楷體" w:eastAsia="標楷體" w:hAnsi="標楷體" w:hint="eastAsia"/>
          <w:kern w:val="20"/>
        </w:rPr>
        <w:t>年度決算審核結果說明如次</w:t>
      </w:r>
      <w:r w:rsidRPr="00F67910">
        <w:rPr>
          <w:rFonts w:ascii="標楷體" w:eastAsia="標楷體" w:hAnsi="標楷體" w:hint="eastAsia"/>
          <w:kern w:val="32"/>
        </w:rPr>
        <w:t>（有關歲入、歲出決算之審定及各項差異之原因分析等詳細內容，請至審計部全球資訊網/總決算審核報告/總決算審核報告查詢平台查閱）</w:t>
      </w:r>
      <w:r w:rsidRPr="004023B9">
        <w:rPr>
          <w:rFonts w:ascii="標楷體" w:eastAsia="標楷體" w:hAnsi="標楷體"/>
          <w:kern w:val="20"/>
        </w:rPr>
        <w:t>：</w:t>
      </w:r>
    </w:p>
    <w:p w14:paraId="78919D10" w14:textId="77777777" w:rsidR="00CA38AE" w:rsidRPr="004023B9" w:rsidRDefault="00CA38AE" w:rsidP="00CA38AE">
      <w:pPr>
        <w:overflowPunct w:val="0"/>
        <w:spacing w:beforeLines="20" w:before="72" w:line="56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（一）計畫實施之查核</w:t>
      </w:r>
    </w:p>
    <w:p w14:paraId="05436F3E" w14:textId="77777777" w:rsidR="00CA38AE" w:rsidRPr="00DC3F1A" w:rsidRDefault="00CA38AE" w:rsidP="00B133A3">
      <w:pPr>
        <w:overflowPunct w:val="0"/>
        <w:spacing w:line="510" w:lineRule="exact"/>
        <w:ind w:firstLineChars="200" w:firstLine="480"/>
        <w:jc w:val="both"/>
        <w:rPr>
          <w:rFonts w:ascii="標楷體" w:eastAsia="標楷體" w:hAnsi="標楷體"/>
          <w:kern w:val="20"/>
        </w:rPr>
      </w:pPr>
      <w:r w:rsidRPr="00DC3F1A">
        <w:rPr>
          <w:rFonts w:ascii="標楷體" w:eastAsia="標楷體" w:hAnsi="標楷體" w:hint="eastAsia"/>
          <w:kern w:val="20"/>
        </w:rPr>
        <w:t>業務</w:t>
      </w:r>
      <w:r w:rsidRPr="00DC3F1A">
        <w:rPr>
          <w:rFonts w:ascii="標楷體" w:eastAsia="標楷體" w:hAnsi="標楷體" w:hint="eastAsia"/>
          <w:kern w:val="32"/>
        </w:rPr>
        <w:t>計畫</w:t>
      </w:r>
      <w:r w:rsidRPr="00DC3F1A">
        <w:rPr>
          <w:rFonts w:ascii="標楷體" w:eastAsia="標楷體" w:hAnsi="標楷體" w:hint="eastAsia"/>
          <w:kern w:val="20"/>
        </w:rPr>
        <w:t>12項，下分工作計畫12項，包括</w:t>
      </w:r>
      <w:r w:rsidRPr="00DC3F1A">
        <w:rPr>
          <w:rFonts w:ascii="標楷體" w:eastAsia="標楷體" w:hAnsi="標楷體" w:hint="eastAsia"/>
        </w:rPr>
        <w:t>持續改進地政業務辦理程序，提升為民服務品質；實施各項謄本申請隨到隨辦服務，設立簡易案件單一窗口服務；派駐人員於縣民服務中心辦理各項謄本申請核發；</w:t>
      </w:r>
      <w:proofErr w:type="gramStart"/>
      <w:r w:rsidRPr="00DC3F1A">
        <w:rPr>
          <w:rFonts w:ascii="標楷體" w:eastAsia="標楷體" w:hAnsi="標楷體" w:hint="eastAsia"/>
        </w:rPr>
        <w:t>賡</w:t>
      </w:r>
      <w:proofErr w:type="gramEnd"/>
      <w:r w:rsidRPr="00DC3F1A">
        <w:rPr>
          <w:rFonts w:ascii="標楷體" w:eastAsia="標楷體" w:hAnsi="標楷體" w:hint="eastAsia"/>
        </w:rPr>
        <w:t>續推動地籍清理，促進土地利用；辦理重新規定地價業務</w:t>
      </w:r>
      <w:r w:rsidRPr="00DC3F1A">
        <w:rPr>
          <w:rFonts w:ascii="標楷體" w:eastAsia="標楷體" w:hAnsi="標楷體" w:hint="eastAsia"/>
          <w:kern w:val="20"/>
        </w:rPr>
        <w:t>等重要施政項目，</w:t>
      </w:r>
      <w:proofErr w:type="gramStart"/>
      <w:r w:rsidRPr="00DC3F1A">
        <w:rPr>
          <w:rFonts w:ascii="標楷體" w:eastAsia="標楷體" w:hAnsi="標楷體" w:hint="eastAsia"/>
          <w:kern w:val="20"/>
        </w:rPr>
        <w:t>均已執行</w:t>
      </w:r>
      <w:proofErr w:type="gramEnd"/>
      <w:r w:rsidRPr="00DC3F1A">
        <w:rPr>
          <w:rFonts w:ascii="標楷體" w:eastAsia="標楷體" w:hAnsi="標楷體" w:hint="eastAsia"/>
          <w:kern w:val="20"/>
        </w:rPr>
        <w:t>完成。另依內政部</w:t>
      </w:r>
      <w:proofErr w:type="gramStart"/>
      <w:r w:rsidRPr="00DC3F1A">
        <w:rPr>
          <w:rFonts w:ascii="標楷體" w:eastAsia="標楷體" w:hAnsi="標楷體" w:hint="eastAsia"/>
          <w:kern w:val="20"/>
        </w:rPr>
        <w:t>113</w:t>
      </w:r>
      <w:proofErr w:type="gramEnd"/>
      <w:r w:rsidRPr="00DC3F1A">
        <w:rPr>
          <w:rFonts w:ascii="標楷體" w:eastAsia="標楷體" w:hAnsi="標楷體" w:hint="eastAsia"/>
          <w:kern w:val="20"/>
        </w:rPr>
        <w:t>年度對各直轄市、縣（市）政府地政業務辦理督導考評，</w:t>
      </w:r>
      <w:r w:rsidRPr="00DC3F1A">
        <w:rPr>
          <w:rFonts w:ascii="標楷體" w:eastAsia="標楷體" w:hAnsi="標楷體" w:hint="eastAsia"/>
        </w:rPr>
        <w:t>其</w:t>
      </w:r>
      <w:r w:rsidRPr="00DC3F1A">
        <w:rPr>
          <w:rFonts w:ascii="標楷體" w:eastAsia="標楷體" w:hAnsi="標楷體" w:hint="eastAsia"/>
          <w:spacing w:val="6"/>
        </w:rPr>
        <w:t>中「</w:t>
      </w:r>
      <w:r w:rsidRPr="00DC3F1A">
        <w:rPr>
          <w:rFonts w:ascii="標楷體" w:eastAsia="標楷體" w:hAnsi="標楷體" w:hint="eastAsia"/>
        </w:rPr>
        <w:t>地權及公地行政</w:t>
      </w:r>
      <w:r w:rsidRPr="00DC3F1A">
        <w:rPr>
          <w:rFonts w:ascii="標楷體" w:eastAsia="標楷體" w:hAnsi="標楷體" w:hint="eastAsia"/>
          <w:spacing w:val="6"/>
        </w:rPr>
        <w:t>」、「</w:t>
      </w:r>
      <w:r w:rsidRPr="00DC3F1A">
        <w:rPr>
          <w:rFonts w:ascii="標楷體" w:eastAsia="標楷體" w:hAnsi="標楷體" w:hint="eastAsia"/>
        </w:rPr>
        <w:t>土地徵收</w:t>
      </w:r>
      <w:r w:rsidRPr="00DC3F1A">
        <w:rPr>
          <w:rFonts w:ascii="標楷體" w:eastAsia="標楷體" w:hAnsi="標楷體" w:hint="eastAsia"/>
          <w:spacing w:val="6"/>
        </w:rPr>
        <w:t>」、「</w:t>
      </w:r>
      <w:r w:rsidRPr="00DC3F1A">
        <w:rPr>
          <w:rFonts w:ascii="標楷體" w:eastAsia="標楷體" w:hAnsi="標楷體" w:hint="eastAsia"/>
        </w:rPr>
        <w:t>測量</w:t>
      </w:r>
      <w:r w:rsidRPr="00DC3F1A">
        <w:rPr>
          <w:rFonts w:ascii="標楷體" w:eastAsia="標楷體" w:hAnsi="標楷體" w:hint="eastAsia"/>
          <w:spacing w:val="6"/>
        </w:rPr>
        <w:t>」、「</w:t>
      </w:r>
      <w:r w:rsidRPr="00DC3F1A">
        <w:rPr>
          <w:rFonts w:ascii="標楷體" w:eastAsia="標楷體" w:hAnsi="標楷體" w:hint="eastAsia"/>
        </w:rPr>
        <w:t>區段徵收</w:t>
      </w:r>
      <w:r w:rsidRPr="00DC3F1A">
        <w:rPr>
          <w:rFonts w:ascii="標楷體" w:eastAsia="標楷體" w:hAnsi="標楷體" w:hint="eastAsia"/>
          <w:spacing w:val="6"/>
        </w:rPr>
        <w:t>」及「</w:t>
      </w:r>
      <w:r w:rsidRPr="00DC3F1A">
        <w:rPr>
          <w:rFonts w:ascii="標楷體" w:eastAsia="標楷體" w:hAnsi="標楷體" w:hint="eastAsia"/>
        </w:rPr>
        <w:t>整體表現</w:t>
      </w:r>
      <w:proofErr w:type="gramStart"/>
      <w:r w:rsidRPr="00DC3F1A">
        <w:rPr>
          <w:rFonts w:ascii="標楷體" w:eastAsia="標楷體" w:hAnsi="標楷體" w:hint="eastAsia"/>
        </w:rPr>
        <w:t>績優獎</w:t>
      </w:r>
      <w:proofErr w:type="gramEnd"/>
      <w:r w:rsidRPr="00DC3F1A">
        <w:rPr>
          <w:rFonts w:ascii="標楷體" w:eastAsia="標楷體" w:hAnsi="標楷體" w:hint="eastAsia"/>
          <w:spacing w:val="6"/>
        </w:rPr>
        <w:t>」等5項經評定為優等。</w:t>
      </w:r>
    </w:p>
    <w:p w14:paraId="070F5DE4" w14:textId="77777777" w:rsidR="00CA38AE" w:rsidRPr="004023B9" w:rsidRDefault="00CA38AE" w:rsidP="00CA38AE">
      <w:pPr>
        <w:overflowPunct w:val="0"/>
        <w:spacing w:beforeLines="20" w:before="72" w:line="560" w:lineRule="exact"/>
        <w:ind w:firstLineChars="100" w:firstLine="280"/>
        <w:jc w:val="both"/>
        <w:outlineLvl w:val="0"/>
        <w:rPr>
          <w:rFonts w:ascii="標楷體" w:eastAsia="標楷體" w:hAnsi="標楷體"/>
          <w:kern w:val="20"/>
          <w:sz w:val="28"/>
          <w:szCs w:val="28"/>
        </w:rPr>
      </w:pPr>
      <w:r w:rsidRPr="004023B9">
        <w:rPr>
          <w:rFonts w:ascii="標楷體" w:eastAsia="標楷體" w:hAnsi="標楷體" w:hint="eastAsia"/>
          <w:b/>
          <w:kern w:val="20"/>
          <w:sz w:val="28"/>
          <w:szCs w:val="28"/>
        </w:rPr>
        <w:t>（二）預算執行之審核</w:t>
      </w:r>
    </w:p>
    <w:p w14:paraId="7391A86D" w14:textId="77777777" w:rsidR="00CA38AE" w:rsidRPr="00707363" w:rsidRDefault="00CA38AE" w:rsidP="005F57E2">
      <w:pPr>
        <w:overflowPunct w:val="0"/>
        <w:spacing w:line="520" w:lineRule="exact"/>
        <w:ind w:firstLineChars="200" w:firstLine="480"/>
        <w:jc w:val="both"/>
        <w:rPr>
          <w:rFonts w:ascii="標楷體" w:eastAsia="標楷體" w:hAnsi="標楷體"/>
          <w:kern w:val="20"/>
        </w:rPr>
      </w:pPr>
      <w:r w:rsidRPr="00707363">
        <w:rPr>
          <w:rFonts w:ascii="標楷體" w:eastAsia="標楷體" w:hAnsi="標楷體" w:hint="eastAsia"/>
          <w:kern w:val="20"/>
        </w:rPr>
        <w:t xml:space="preserve">1. </w:t>
      </w:r>
      <w:r w:rsidRPr="00707363">
        <w:rPr>
          <w:rFonts w:ascii="標楷體" w:eastAsia="標楷體" w:hAnsi="標楷體"/>
          <w:kern w:val="20"/>
        </w:rPr>
        <w:t>歲入</w:t>
      </w:r>
      <w:r w:rsidRPr="00707363">
        <w:rPr>
          <w:rFonts w:ascii="標楷體" w:eastAsia="標楷體" w:hAnsi="標楷體" w:hint="eastAsia"/>
          <w:kern w:val="20"/>
        </w:rPr>
        <w:t>預算數</w:t>
      </w:r>
      <w:r w:rsidRPr="00707363">
        <w:rPr>
          <w:rFonts w:ascii="標楷體" w:eastAsia="標楷體" w:hAnsi="標楷體"/>
          <w:kern w:val="0"/>
        </w:rPr>
        <w:t>5,172萬餘元，決算審核結果，審定實現數7,280萬餘元</w:t>
      </w:r>
      <w:r w:rsidRPr="00707363">
        <w:rPr>
          <w:rFonts w:ascii="標楷體" w:eastAsia="標楷體" w:hAnsi="標楷體" w:hint="eastAsia"/>
          <w:kern w:val="20"/>
        </w:rPr>
        <w:t>，決算審定數為</w:t>
      </w:r>
      <w:r w:rsidRPr="00707363">
        <w:rPr>
          <w:rFonts w:ascii="標楷體" w:eastAsia="標楷體" w:hAnsi="標楷體"/>
          <w:kern w:val="0"/>
        </w:rPr>
        <w:t>7,280</w:t>
      </w:r>
      <w:r w:rsidRPr="00707363">
        <w:rPr>
          <w:rFonts w:ascii="標楷體" w:eastAsia="標楷體" w:hAnsi="標楷體" w:hint="eastAsia"/>
          <w:kern w:val="20"/>
        </w:rPr>
        <w:t>萬餘元，</w:t>
      </w:r>
      <w:r w:rsidRPr="00707363">
        <w:rPr>
          <w:rFonts w:ascii="標楷體" w:eastAsia="標楷體" w:hAnsi="標楷體"/>
          <w:kern w:val="0"/>
        </w:rPr>
        <w:t>較預算增加2,108萬餘元（40.77％），主要係</w:t>
      </w:r>
      <w:r w:rsidRPr="00707363">
        <w:rPr>
          <w:rFonts w:ascii="標楷體" w:eastAsia="標楷體" w:hAnsi="標楷體" w:hint="eastAsia"/>
          <w:kern w:val="20"/>
        </w:rPr>
        <w:t>登記費收入較預計增加</w:t>
      </w:r>
      <w:r w:rsidRPr="00707363">
        <w:rPr>
          <w:rFonts w:ascii="標楷體" w:eastAsia="標楷體" w:hAnsi="標楷體"/>
          <w:kern w:val="20"/>
        </w:rPr>
        <w:t>。</w:t>
      </w:r>
    </w:p>
    <w:p w14:paraId="35F74B12" w14:textId="77777777" w:rsidR="00CA38AE" w:rsidRPr="0072310A" w:rsidRDefault="00CA38AE" w:rsidP="005F57E2">
      <w:pPr>
        <w:overflowPunct w:val="0"/>
        <w:spacing w:line="520" w:lineRule="exact"/>
        <w:ind w:firstLineChars="200" w:firstLine="480"/>
        <w:jc w:val="both"/>
        <w:rPr>
          <w:rFonts w:ascii="標楷體" w:eastAsia="標楷體" w:hAnsi="標楷體"/>
          <w:kern w:val="0"/>
        </w:rPr>
      </w:pPr>
      <w:r w:rsidRPr="004023B9">
        <w:rPr>
          <w:rFonts w:ascii="標楷體" w:eastAsia="標楷體" w:hAnsi="標楷體" w:hint="eastAsia"/>
          <w:kern w:val="20"/>
        </w:rPr>
        <w:lastRenderedPageBreak/>
        <w:t xml:space="preserve">2. </w:t>
      </w:r>
      <w:r w:rsidRPr="004023B9">
        <w:rPr>
          <w:rFonts w:ascii="標楷體" w:eastAsia="標楷體" w:hAnsi="標楷體"/>
          <w:kern w:val="20"/>
        </w:rPr>
        <w:t>歲</w:t>
      </w:r>
      <w:r w:rsidRPr="004023B9">
        <w:rPr>
          <w:rFonts w:ascii="標楷體" w:eastAsia="標楷體" w:hAnsi="標楷體" w:hint="eastAsia"/>
          <w:kern w:val="20"/>
        </w:rPr>
        <w:t>出</w:t>
      </w:r>
      <w:r w:rsidRPr="00C7313B">
        <w:rPr>
          <w:rFonts w:ascii="標楷體" w:eastAsia="標楷體" w:hAnsi="標楷體"/>
          <w:kern w:val="0"/>
        </w:rPr>
        <w:t>原編列預算數1億8,649萬餘元，經追加預算303萬餘元，合計1億8,952萬餘元，決算審核結果，審定實現數1億7,613萬餘元（92.93％），決算審定數為1億7,613萬餘元，預算賸餘1,339萬餘元（7.07％），主要係</w:t>
      </w:r>
      <w:r w:rsidRPr="004023B9">
        <w:rPr>
          <w:rFonts w:ascii="標楷體" w:eastAsia="標楷體" w:hAnsi="標楷體" w:hint="eastAsia"/>
          <w:kern w:val="20"/>
        </w:rPr>
        <w:t>人事費賸餘</w:t>
      </w:r>
      <w:r w:rsidRPr="004023B9">
        <w:rPr>
          <w:rFonts w:ascii="標楷體" w:eastAsia="標楷體" w:hAnsi="標楷體"/>
          <w:kern w:val="20"/>
        </w:rPr>
        <w:t>。</w:t>
      </w:r>
    </w:p>
    <w:p w14:paraId="6B07B38C" w14:textId="77777777" w:rsidR="00CA38AE" w:rsidRDefault="00CA38AE" w:rsidP="00EA137D">
      <w:pPr>
        <w:overflowPunct w:val="0"/>
        <w:spacing w:beforeLines="30" w:before="108" w:afterLines="10" w:after="36" w:line="56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kern w:val="20"/>
          <w:sz w:val="28"/>
          <w:szCs w:val="28"/>
        </w:rPr>
        <w:t>（三）</w:t>
      </w:r>
      <w:r>
        <w:rPr>
          <w:rFonts w:ascii="標楷體" w:eastAsia="標楷體" w:hAnsi="標楷體" w:hint="eastAsia"/>
          <w:b/>
          <w:kern w:val="20"/>
          <w:sz w:val="28"/>
          <w:szCs w:val="28"/>
        </w:rPr>
        <w:t>重要審核意見</w:t>
      </w:r>
    </w:p>
    <w:p w14:paraId="2180030A" w14:textId="77777777" w:rsidR="00CA38AE" w:rsidRDefault="00CA38AE" w:rsidP="00B133A3">
      <w:pPr>
        <w:overflowPunct w:val="0"/>
        <w:spacing w:line="530" w:lineRule="exact"/>
        <w:ind w:firstLineChars="200" w:firstLine="561"/>
        <w:jc w:val="both"/>
        <w:rPr>
          <w:rFonts w:ascii="標楷體" w:eastAsia="標楷體" w:hAnsi="標楷體"/>
          <w:b/>
          <w:kern w:val="20"/>
          <w:sz w:val="28"/>
          <w:szCs w:val="28"/>
        </w:rPr>
      </w:pPr>
      <w:r w:rsidRPr="00F35EB6">
        <w:rPr>
          <w:rFonts w:ascii="標楷體" w:eastAsia="標楷體" w:hAnsi="標楷體" w:hint="eastAsia"/>
          <w:b/>
          <w:kern w:val="20"/>
          <w:sz w:val="28"/>
          <w:szCs w:val="28"/>
        </w:rPr>
        <w:t>1.地政事務所為確保民眾權益與精進地政服務品質及效率，辦理多項利民便民服務作業，惟部分辦理情形未臻周妥，</w:t>
      </w:r>
      <w:r>
        <w:rPr>
          <w:rFonts w:ascii="標楷體" w:eastAsia="標楷體" w:hAnsi="標楷體" w:hint="eastAsia"/>
          <w:b/>
          <w:kern w:val="20"/>
          <w:sz w:val="28"/>
          <w:szCs w:val="28"/>
        </w:rPr>
        <w:t>有</w:t>
      </w:r>
      <w:r w:rsidRPr="00F35EB6">
        <w:rPr>
          <w:rFonts w:ascii="標楷體" w:eastAsia="標楷體" w:hAnsi="標楷體" w:hint="eastAsia"/>
          <w:b/>
          <w:kern w:val="20"/>
          <w:sz w:val="28"/>
          <w:szCs w:val="28"/>
        </w:rPr>
        <w:t>待研謀改善。</w:t>
      </w:r>
    </w:p>
    <w:p w14:paraId="47014FCE" w14:textId="1405D8BA" w:rsidR="00CA38AE" w:rsidRPr="00982D54" w:rsidRDefault="00C077A0" w:rsidP="005F57E2">
      <w:pPr>
        <w:kinsoku w:val="0"/>
        <w:overflowPunct w:val="0"/>
        <w:spacing w:line="524" w:lineRule="exact"/>
        <w:ind w:firstLineChars="200" w:firstLine="480"/>
        <w:jc w:val="both"/>
        <w:rPr>
          <w:rFonts w:ascii="標楷體" w:eastAsia="標楷體" w:hAnsi="標楷體"/>
          <w:b/>
          <w:kern w:val="20"/>
          <w:sz w:val="28"/>
          <w:szCs w:val="28"/>
        </w:rPr>
      </w:pPr>
      <w:r w:rsidRPr="00C95F8E">
        <w:rPr>
          <w:rFonts w:ascii="標楷體" w:eastAsia="標楷體" w:hAnsi="標楷體"/>
          <w:noProof/>
        </w:rPr>
        <w:drawing>
          <wp:anchor distT="0" distB="0" distL="114300" distR="114300" simplePos="0" relativeHeight="251929600" behindDoc="1" locked="0" layoutInCell="1" allowOverlap="1" wp14:anchorId="1AD55D8F" wp14:editId="1921A388">
            <wp:simplePos x="0" y="0"/>
            <wp:positionH relativeFrom="column">
              <wp:posOffset>2582545</wp:posOffset>
            </wp:positionH>
            <wp:positionV relativeFrom="paragraph">
              <wp:posOffset>2244267</wp:posOffset>
            </wp:positionV>
            <wp:extent cx="3741420" cy="2697480"/>
            <wp:effectExtent l="0" t="0" r="30480" b="7620"/>
            <wp:wrapTight wrapText="bothSides">
              <wp:wrapPolygon edited="0">
                <wp:start x="0" y="0"/>
                <wp:lineTo x="0" y="21508"/>
                <wp:lineTo x="21666" y="21508"/>
                <wp:lineTo x="21666" y="0"/>
                <wp:lineTo x="0" y="0"/>
              </wp:wrapPolygon>
            </wp:wrapTight>
            <wp:docPr id="1318587208" name="圖表 1">
              <a:extLst xmlns:a="http://schemas.openxmlformats.org/drawingml/2006/main">
                <a:ext uri="{FF2B5EF4-FFF2-40B4-BE49-F238E27FC236}">
                  <a16:creationId xmlns:a16="http://schemas.microsoft.com/office/drawing/2014/main" id="{B38967FA-B17A-A5AA-D32B-44DC2C364F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roofErr w:type="gramStart"/>
      <w:r w:rsidR="00CA38AE" w:rsidRPr="00C95F8E">
        <w:rPr>
          <w:rFonts w:ascii="標楷體" w:eastAsia="標楷體" w:hAnsi="標楷體" w:hint="eastAsia"/>
          <w:bCs/>
          <w:kern w:val="32"/>
        </w:rPr>
        <w:t>臺</w:t>
      </w:r>
      <w:proofErr w:type="gramEnd"/>
      <w:r w:rsidR="00CA38AE" w:rsidRPr="00C95F8E">
        <w:rPr>
          <w:rFonts w:ascii="標楷體" w:eastAsia="標楷體" w:hAnsi="標楷體" w:hint="eastAsia"/>
          <w:bCs/>
          <w:kern w:val="32"/>
        </w:rPr>
        <w:t>東、關山及太麻里地政事</w:t>
      </w:r>
      <w:r w:rsidR="00CA38AE" w:rsidRPr="00C95F8E">
        <w:rPr>
          <w:rFonts w:ascii="標楷體" w:eastAsia="標楷體" w:hAnsi="標楷體" w:hint="eastAsia"/>
        </w:rPr>
        <w:t>務所為確保民眾權益與精進地政服務品質及效率，辦理多項利民便民服務作業</w:t>
      </w:r>
      <w:r w:rsidR="00323AD4">
        <w:rPr>
          <w:rFonts w:ascii="標楷體" w:eastAsia="標楷體" w:hAnsi="標楷體" w:hint="eastAsia"/>
        </w:rPr>
        <w:t>。</w:t>
      </w:r>
      <w:r w:rsidR="00CA38AE" w:rsidRPr="00C95F8E">
        <w:rPr>
          <w:rFonts w:ascii="標楷體" w:eastAsia="標楷體" w:hAnsi="標楷體" w:hint="eastAsia"/>
        </w:rPr>
        <w:t>經抽查部分作業執行情形</w:t>
      </w:r>
      <w:r w:rsidR="00CA38AE" w:rsidRPr="00C95F8E">
        <w:rPr>
          <w:rFonts w:ascii="標楷體" w:eastAsia="標楷體" w:hAnsi="標楷體" w:hint="eastAsia"/>
          <w:bCs/>
          <w:kern w:val="32"/>
        </w:rPr>
        <w:t>，核有：（1）</w:t>
      </w:r>
      <w:proofErr w:type="gramStart"/>
      <w:r w:rsidR="00CA38AE" w:rsidRPr="00C95F8E">
        <w:rPr>
          <w:rFonts w:ascii="標楷體" w:eastAsia="標楷體" w:hAnsi="標楷體" w:hint="eastAsia"/>
          <w:bCs/>
          <w:kern w:val="32"/>
        </w:rPr>
        <w:t>賡</w:t>
      </w:r>
      <w:proofErr w:type="gramEnd"/>
      <w:r w:rsidR="00CA38AE" w:rsidRPr="00C95F8E">
        <w:rPr>
          <w:rFonts w:ascii="標楷體" w:eastAsia="標楷體" w:hAnsi="標楷體" w:hint="eastAsia"/>
          <w:bCs/>
          <w:kern w:val="32"/>
        </w:rPr>
        <w:t>續推動辦理</w:t>
      </w:r>
      <w:proofErr w:type="gramStart"/>
      <w:r w:rsidR="00CA38AE" w:rsidRPr="00C95F8E">
        <w:rPr>
          <w:rFonts w:ascii="標楷體" w:eastAsia="標楷體" w:hAnsi="標楷體" w:hint="eastAsia"/>
          <w:bCs/>
          <w:kern w:val="32"/>
        </w:rPr>
        <w:t>地籍異動</w:t>
      </w:r>
      <w:proofErr w:type="gramEnd"/>
      <w:r w:rsidR="00CA38AE" w:rsidRPr="00C95F8E">
        <w:rPr>
          <w:rFonts w:ascii="標楷體" w:eastAsia="標楷體" w:hAnsi="標楷體" w:hint="eastAsia"/>
          <w:bCs/>
          <w:kern w:val="32"/>
        </w:rPr>
        <w:t>即時通便民服務，</w:t>
      </w:r>
      <w:proofErr w:type="gramStart"/>
      <w:r w:rsidR="00CA38AE" w:rsidRPr="00C95F8E">
        <w:rPr>
          <w:rFonts w:ascii="標楷體" w:eastAsia="標楷體" w:hAnsi="標楷體" w:hint="eastAsia"/>
          <w:bCs/>
          <w:kern w:val="32"/>
        </w:rPr>
        <w:t>俾</w:t>
      </w:r>
      <w:proofErr w:type="gramEnd"/>
      <w:r w:rsidR="00CA38AE" w:rsidRPr="00C95F8E">
        <w:rPr>
          <w:rFonts w:ascii="標楷體" w:eastAsia="標楷體" w:hAnsi="標楷體" w:hint="eastAsia"/>
          <w:bCs/>
          <w:kern w:val="32"/>
        </w:rPr>
        <w:t>利民眾即時掌握產權異動情形，</w:t>
      </w:r>
      <w:proofErr w:type="gramStart"/>
      <w:r w:rsidR="00CA38AE" w:rsidRPr="00C95F8E">
        <w:rPr>
          <w:rFonts w:ascii="標楷體" w:eastAsia="標楷體" w:hAnsi="標楷體" w:hint="eastAsia"/>
          <w:bCs/>
          <w:kern w:val="32"/>
        </w:rPr>
        <w:t>113</w:t>
      </w:r>
      <w:proofErr w:type="gramEnd"/>
      <w:r w:rsidR="00CA38AE" w:rsidRPr="00C95F8E">
        <w:rPr>
          <w:rFonts w:ascii="標楷體" w:eastAsia="標楷體" w:hAnsi="標楷體" w:hint="eastAsia"/>
          <w:bCs/>
          <w:kern w:val="32"/>
        </w:rPr>
        <w:t>年度新申請人數已較以前年度提升，惟以轄區總歸戶人數估算比率未及</w:t>
      </w:r>
      <w:proofErr w:type="gramStart"/>
      <w:r w:rsidR="00CA38AE" w:rsidRPr="00C95F8E">
        <w:rPr>
          <w:rFonts w:ascii="標楷體" w:eastAsia="標楷體" w:hAnsi="標楷體" w:hint="eastAsia"/>
          <w:bCs/>
          <w:kern w:val="32"/>
        </w:rPr>
        <w:t>1成</w:t>
      </w:r>
      <w:proofErr w:type="gramEnd"/>
      <w:r w:rsidR="00CA38AE" w:rsidRPr="00C95F8E">
        <w:rPr>
          <w:rFonts w:ascii="標楷體" w:eastAsia="標楷體" w:hAnsi="標楷體" w:hint="eastAsia"/>
          <w:bCs/>
          <w:kern w:val="32"/>
        </w:rPr>
        <w:t>，仍待積極宣導推廣；（2）部分受理跨縣市代收地政類申請案件之辦理天數逾規定期限，尚待檢討改善，</w:t>
      </w:r>
      <w:proofErr w:type="gramStart"/>
      <w:r w:rsidR="00CA38AE" w:rsidRPr="00C95F8E">
        <w:rPr>
          <w:rFonts w:ascii="標楷體" w:eastAsia="標楷體" w:hAnsi="標楷體" w:hint="eastAsia"/>
          <w:bCs/>
          <w:kern w:val="32"/>
        </w:rPr>
        <w:t>俾</w:t>
      </w:r>
      <w:proofErr w:type="gramEnd"/>
      <w:r w:rsidR="00CA38AE" w:rsidRPr="00C95F8E">
        <w:rPr>
          <w:rFonts w:ascii="標楷體" w:eastAsia="標楷體" w:hAnsi="標楷體" w:hint="eastAsia"/>
          <w:bCs/>
          <w:kern w:val="32"/>
        </w:rPr>
        <w:t>掌握案件處理時效；</w:t>
      </w:r>
      <w:bookmarkStart w:id="22" w:name="_Hlk202016817"/>
      <w:r w:rsidR="00CA38AE" w:rsidRPr="00C95F8E">
        <w:rPr>
          <w:rFonts w:ascii="標楷體" w:eastAsia="標楷體" w:hAnsi="標楷體" w:hint="eastAsia"/>
          <w:bCs/>
          <w:kern w:val="32"/>
        </w:rPr>
        <w:t>（3）</w:t>
      </w:r>
      <w:bookmarkEnd w:id="22"/>
      <w:r w:rsidR="00CA38AE" w:rsidRPr="00C95F8E">
        <w:rPr>
          <w:rFonts w:ascii="標楷體" w:eastAsia="標楷體" w:hAnsi="標楷體" w:hint="eastAsia"/>
          <w:bCs/>
          <w:color w:val="0D0D0D" w:themeColor="text1" w:themeTint="F2"/>
          <w:kern w:val="32"/>
        </w:rPr>
        <w:t>業依規定對土地</w:t>
      </w:r>
      <w:proofErr w:type="gramStart"/>
      <w:r w:rsidR="00CA38AE" w:rsidRPr="00C95F8E">
        <w:rPr>
          <w:rFonts w:ascii="標楷體" w:eastAsia="標楷體" w:hAnsi="標楷體" w:hint="eastAsia"/>
          <w:bCs/>
          <w:color w:val="0D0D0D" w:themeColor="text1" w:themeTint="F2"/>
          <w:kern w:val="32"/>
        </w:rPr>
        <w:t>複丈圖</w:t>
      </w:r>
      <w:proofErr w:type="gramEnd"/>
      <w:r w:rsidR="00CA38AE" w:rsidRPr="00C95F8E">
        <w:rPr>
          <w:rFonts w:ascii="標楷體" w:eastAsia="標楷體" w:hAnsi="標楷體" w:hint="eastAsia"/>
          <w:bCs/>
          <w:color w:val="0D0D0D" w:themeColor="text1" w:themeTint="F2"/>
          <w:kern w:val="32"/>
        </w:rPr>
        <w:t>、地籍圖每年與土地登記簿按地號核對一次，惟截至113年5月止</w:t>
      </w:r>
      <w:proofErr w:type="gramStart"/>
      <w:r w:rsidR="00CA38AE" w:rsidRPr="00C95F8E">
        <w:rPr>
          <w:rFonts w:ascii="標楷體" w:eastAsia="標楷體" w:hAnsi="標楷體" w:hint="eastAsia"/>
          <w:bCs/>
          <w:color w:val="0D0D0D" w:themeColor="text1" w:themeTint="F2"/>
          <w:kern w:val="32"/>
        </w:rPr>
        <w:t>之圖簿不符</w:t>
      </w:r>
      <w:proofErr w:type="gramEnd"/>
      <w:r w:rsidR="00CA38AE" w:rsidRPr="00C95F8E">
        <w:rPr>
          <w:rFonts w:ascii="標楷體" w:eastAsia="標楷體" w:hAnsi="標楷體" w:hint="eastAsia"/>
          <w:bCs/>
          <w:color w:val="0D0D0D" w:themeColor="text1" w:themeTint="F2"/>
          <w:kern w:val="32"/>
        </w:rPr>
        <w:t>資料，</w:t>
      </w:r>
      <w:proofErr w:type="gramStart"/>
      <w:r w:rsidR="00CA38AE" w:rsidRPr="00C95F8E">
        <w:rPr>
          <w:rFonts w:ascii="標楷體" w:eastAsia="標楷體" w:hAnsi="標楷體" w:hint="eastAsia"/>
          <w:bCs/>
          <w:color w:val="0D0D0D" w:themeColor="text1" w:themeTint="F2"/>
          <w:kern w:val="32"/>
        </w:rPr>
        <w:t>包括圖簿面積</w:t>
      </w:r>
      <w:proofErr w:type="gramEnd"/>
      <w:r w:rsidR="00CA38AE" w:rsidRPr="00C95F8E">
        <w:rPr>
          <w:rFonts w:ascii="標楷體" w:eastAsia="標楷體" w:hAnsi="標楷體" w:hint="eastAsia"/>
          <w:bCs/>
          <w:color w:val="0D0D0D" w:themeColor="text1" w:themeTint="F2"/>
          <w:kern w:val="32"/>
        </w:rPr>
        <w:t>不符、</w:t>
      </w:r>
      <w:proofErr w:type="gramStart"/>
      <w:r w:rsidR="00CA38AE" w:rsidRPr="00C95F8E">
        <w:rPr>
          <w:rFonts w:ascii="標楷體" w:eastAsia="標楷體" w:hAnsi="標楷體" w:hint="eastAsia"/>
          <w:bCs/>
          <w:color w:val="0D0D0D" w:themeColor="text1" w:themeTint="F2"/>
          <w:kern w:val="32"/>
        </w:rPr>
        <w:t>有簿無</w:t>
      </w:r>
      <w:proofErr w:type="gramEnd"/>
      <w:r w:rsidR="00CA38AE" w:rsidRPr="00C95F8E">
        <w:rPr>
          <w:rFonts w:ascii="標楷體" w:eastAsia="標楷體" w:hAnsi="標楷體" w:hint="eastAsia"/>
          <w:bCs/>
          <w:color w:val="0D0D0D" w:themeColor="text1" w:themeTint="F2"/>
          <w:kern w:val="32"/>
        </w:rPr>
        <w:t>圖及有</w:t>
      </w:r>
      <w:proofErr w:type="gramStart"/>
      <w:r w:rsidR="00CA38AE" w:rsidRPr="00C95F8E">
        <w:rPr>
          <w:rFonts w:ascii="標楷體" w:eastAsia="標楷體" w:hAnsi="標楷體" w:hint="eastAsia"/>
          <w:bCs/>
          <w:color w:val="0D0D0D" w:themeColor="text1" w:themeTint="F2"/>
          <w:kern w:val="32"/>
        </w:rPr>
        <w:t>圖無簿</w:t>
      </w:r>
      <w:proofErr w:type="gramEnd"/>
      <w:r w:rsidR="00CA38AE" w:rsidRPr="00C95F8E">
        <w:rPr>
          <w:rFonts w:ascii="標楷體" w:eastAsia="標楷體" w:hAnsi="標楷體" w:hint="eastAsia"/>
          <w:bCs/>
          <w:color w:val="0D0D0D" w:themeColor="text1" w:themeTint="F2"/>
          <w:kern w:val="32"/>
        </w:rPr>
        <w:t>，合計4,433筆，</w:t>
      </w:r>
      <w:r w:rsidR="00CA38AE">
        <w:rPr>
          <w:rFonts w:ascii="標楷體" w:eastAsia="標楷體" w:hAnsi="標楷體" w:hint="eastAsia"/>
          <w:bCs/>
          <w:color w:val="0D0D0D" w:themeColor="text1" w:themeTint="F2"/>
          <w:kern w:val="32"/>
        </w:rPr>
        <w:t>除</w:t>
      </w:r>
      <w:r w:rsidR="00CA38AE" w:rsidRPr="00C95F8E">
        <w:rPr>
          <w:rFonts w:ascii="標楷體" w:eastAsia="標楷體" w:hAnsi="標楷體" w:hint="eastAsia"/>
          <w:bCs/>
          <w:color w:val="0D0D0D" w:themeColor="text1" w:themeTint="F2"/>
          <w:kern w:val="32"/>
        </w:rPr>
        <w:t>部分已更正或註記</w:t>
      </w:r>
      <w:r w:rsidR="00CA38AE">
        <w:rPr>
          <w:rFonts w:ascii="標楷體" w:eastAsia="標楷體" w:hAnsi="標楷體" w:hint="eastAsia"/>
          <w:bCs/>
          <w:color w:val="0D0D0D" w:themeColor="text1" w:themeTint="F2"/>
          <w:kern w:val="32"/>
        </w:rPr>
        <w:t>外</w:t>
      </w:r>
      <w:r w:rsidR="00CA38AE" w:rsidRPr="00C95F8E">
        <w:rPr>
          <w:rFonts w:ascii="標楷體" w:eastAsia="標楷體" w:hAnsi="標楷體" w:hint="eastAsia"/>
          <w:bCs/>
          <w:color w:val="0D0D0D" w:themeColor="text1" w:themeTint="F2"/>
          <w:kern w:val="32"/>
        </w:rPr>
        <w:t>，待更正</w:t>
      </w:r>
      <w:proofErr w:type="gramStart"/>
      <w:r w:rsidR="00CA38AE" w:rsidRPr="00C95F8E">
        <w:rPr>
          <w:rFonts w:ascii="標楷體" w:eastAsia="標楷體" w:hAnsi="標楷體" w:hint="eastAsia"/>
          <w:bCs/>
          <w:color w:val="0D0D0D" w:themeColor="text1" w:themeTint="F2"/>
          <w:kern w:val="32"/>
        </w:rPr>
        <w:t>筆數尚有</w:t>
      </w:r>
      <w:proofErr w:type="gramEnd"/>
      <w:r w:rsidR="00CA38AE" w:rsidRPr="00C95F8E">
        <w:rPr>
          <w:rFonts w:ascii="標楷體" w:eastAsia="標楷體" w:hAnsi="標楷體" w:hint="eastAsia"/>
          <w:bCs/>
          <w:color w:val="0D0D0D" w:themeColor="text1" w:themeTint="F2"/>
          <w:kern w:val="32"/>
        </w:rPr>
        <w:t>3,551筆（</w:t>
      </w:r>
      <w:proofErr w:type="gramStart"/>
      <w:r w:rsidR="00CA38AE" w:rsidRPr="00C95F8E">
        <w:rPr>
          <w:rFonts w:ascii="標楷體" w:eastAsia="標楷體" w:hAnsi="標楷體" w:hint="eastAsia"/>
          <w:bCs/>
          <w:color w:val="0D0D0D" w:themeColor="text1" w:themeTint="F2"/>
          <w:kern w:val="32"/>
        </w:rPr>
        <w:t>臺</w:t>
      </w:r>
      <w:proofErr w:type="gramEnd"/>
      <w:r w:rsidR="00CA38AE" w:rsidRPr="00C95F8E">
        <w:rPr>
          <w:rFonts w:ascii="標楷體" w:eastAsia="標楷體" w:hAnsi="標楷體" w:hint="eastAsia"/>
          <w:bCs/>
          <w:color w:val="0D0D0D" w:themeColor="text1" w:themeTint="F2"/>
          <w:kern w:val="32"/>
        </w:rPr>
        <w:t>東所2,317筆、關山所975筆及太麻里所259筆，圖1），有待積極依法</w:t>
      </w:r>
      <w:proofErr w:type="gramStart"/>
      <w:r w:rsidR="00CA38AE" w:rsidRPr="00C95F8E">
        <w:rPr>
          <w:rFonts w:ascii="標楷體" w:eastAsia="標楷體" w:hAnsi="標楷體" w:hint="eastAsia"/>
          <w:bCs/>
          <w:color w:val="0D0D0D" w:themeColor="text1" w:themeTint="F2"/>
          <w:kern w:val="32"/>
        </w:rPr>
        <w:t>釐</w:t>
      </w:r>
      <w:proofErr w:type="gramEnd"/>
      <w:r w:rsidR="00CA38AE" w:rsidRPr="00C95F8E">
        <w:rPr>
          <w:rFonts w:ascii="標楷體" w:eastAsia="標楷體" w:hAnsi="標楷體" w:hint="eastAsia"/>
          <w:bCs/>
          <w:color w:val="0D0D0D" w:themeColor="text1" w:themeTint="F2"/>
          <w:kern w:val="32"/>
        </w:rPr>
        <w:t>清，以維護民眾權益；</w:t>
      </w:r>
      <w:r w:rsidR="00CA38AE" w:rsidRPr="00C95F8E">
        <w:rPr>
          <w:rFonts w:ascii="標楷體" w:eastAsia="標楷體" w:hAnsi="標楷體" w:hint="eastAsia"/>
          <w:bCs/>
          <w:kern w:val="32"/>
        </w:rPr>
        <w:t>（4）駁回通知書載述之規費退還請求權時效與中央規定未符，為免影響民眾權益，亟待</w:t>
      </w:r>
      <w:proofErr w:type="gramStart"/>
      <w:r w:rsidR="00CA38AE" w:rsidRPr="00C95F8E">
        <w:rPr>
          <w:rFonts w:ascii="標楷體" w:eastAsia="標楷體" w:hAnsi="標楷體" w:hint="eastAsia"/>
          <w:bCs/>
          <w:kern w:val="32"/>
        </w:rPr>
        <w:t>檢討妥處</w:t>
      </w:r>
      <w:proofErr w:type="gramEnd"/>
      <w:r w:rsidR="00CA38AE" w:rsidRPr="00C95F8E">
        <w:rPr>
          <w:rFonts w:ascii="標楷體" w:eastAsia="標楷體" w:hAnsi="標楷體" w:hint="eastAsia"/>
          <w:bCs/>
          <w:kern w:val="32"/>
        </w:rPr>
        <w:t>；（5）</w:t>
      </w:r>
      <w:proofErr w:type="gramStart"/>
      <w:r w:rsidR="00CA38AE" w:rsidRPr="00C95F8E">
        <w:rPr>
          <w:rFonts w:ascii="標楷體" w:eastAsia="標楷體" w:hAnsi="標楷體" w:hint="eastAsia"/>
          <w:bCs/>
          <w:kern w:val="32"/>
        </w:rPr>
        <w:t>臺</w:t>
      </w:r>
      <w:proofErr w:type="gramEnd"/>
      <w:r w:rsidR="00CA38AE" w:rsidRPr="00C95F8E">
        <w:rPr>
          <w:rFonts w:ascii="標楷體" w:eastAsia="標楷體" w:hAnsi="標楷體" w:hint="eastAsia"/>
          <w:bCs/>
          <w:kern w:val="32"/>
        </w:rPr>
        <w:t>東縣土地（建物）</w:t>
      </w:r>
      <w:proofErr w:type="gramStart"/>
      <w:r w:rsidR="00CA38AE" w:rsidRPr="00C95F8E">
        <w:rPr>
          <w:rFonts w:ascii="標楷體" w:eastAsia="標楷體" w:hAnsi="標楷體" w:hint="eastAsia"/>
          <w:bCs/>
          <w:kern w:val="32"/>
        </w:rPr>
        <w:t>複</w:t>
      </w:r>
      <w:proofErr w:type="gramEnd"/>
      <w:r w:rsidR="00CA38AE" w:rsidRPr="00C95F8E">
        <w:rPr>
          <w:rFonts w:ascii="標楷體" w:eastAsia="標楷體" w:hAnsi="標楷體" w:hint="eastAsia"/>
          <w:bCs/>
          <w:kern w:val="32"/>
        </w:rPr>
        <w:t>丈案件</w:t>
      </w:r>
      <w:proofErr w:type="gramStart"/>
      <w:r w:rsidR="00CA38AE" w:rsidRPr="00C95F8E">
        <w:rPr>
          <w:rFonts w:ascii="標楷體" w:eastAsia="標楷體" w:hAnsi="標楷體" w:hint="eastAsia"/>
          <w:bCs/>
          <w:kern w:val="32"/>
        </w:rPr>
        <w:t>複丈前</w:t>
      </w:r>
      <w:proofErr w:type="gramEnd"/>
      <w:r w:rsidR="00CA38AE" w:rsidRPr="00C95F8E">
        <w:rPr>
          <w:rFonts w:ascii="標楷體" w:eastAsia="標楷體" w:hAnsi="標楷體" w:hint="eastAsia"/>
          <w:bCs/>
          <w:kern w:val="32"/>
        </w:rPr>
        <w:t>因故無需測量扣除勞務費注意事項</w:t>
      </w:r>
      <w:r w:rsidR="00CA38AE">
        <w:rPr>
          <w:rFonts w:ascii="標楷體" w:eastAsia="標楷體" w:hAnsi="標楷體" w:hint="eastAsia"/>
          <w:bCs/>
          <w:kern w:val="32"/>
        </w:rPr>
        <w:t>，部分</w:t>
      </w:r>
      <w:r w:rsidR="00CA38AE" w:rsidRPr="00C95F8E">
        <w:rPr>
          <w:rFonts w:ascii="標楷體" w:eastAsia="標楷體" w:hAnsi="標楷體" w:hint="eastAsia"/>
          <w:bCs/>
          <w:kern w:val="32"/>
        </w:rPr>
        <w:t>規範內容與中央規定有間；（</w:t>
      </w:r>
      <w:r w:rsidR="00CA38AE">
        <w:rPr>
          <w:rFonts w:ascii="標楷體" w:eastAsia="標楷體" w:hAnsi="標楷體"/>
          <w:bCs/>
          <w:kern w:val="32"/>
        </w:rPr>
        <w:t>6</w:t>
      </w:r>
      <w:r w:rsidR="00CA38AE" w:rsidRPr="00C95F8E">
        <w:rPr>
          <w:rFonts w:ascii="標楷體" w:eastAsia="標楷體" w:hAnsi="標楷體" w:hint="eastAsia"/>
          <w:bCs/>
          <w:kern w:val="32"/>
        </w:rPr>
        <w:t>）年年以歲出預算編列不足為由，未足額提存土地登記儲金，</w:t>
      </w:r>
      <w:r w:rsidR="00CA38AE">
        <w:rPr>
          <w:rFonts w:ascii="標楷體" w:eastAsia="標楷體" w:hAnsi="標楷體" w:hint="eastAsia"/>
          <w:bCs/>
          <w:kern w:val="32"/>
        </w:rPr>
        <w:t>亟待</w:t>
      </w:r>
      <w:r w:rsidR="00CA38AE" w:rsidRPr="00C95F8E">
        <w:rPr>
          <w:rFonts w:ascii="標楷體" w:eastAsia="標楷體" w:hAnsi="標楷體" w:hint="eastAsia"/>
          <w:bCs/>
          <w:kern w:val="32"/>
        </w:rPr>
        <w:t>落實登記儲金提存機制等情事，經函請縣政府及相關地政事務所檢討改善。據復：（1）將利用處理臨櫃申辦案件、寄送通知書、辦理</w:t>
      </w:r>
      <w:proofErr w:type="gramStart"/>
      <w:r w:rsidR="00CA38AE" w:rsidRPr="00C95F8E">
        <w:rPr>
          <w:rFonts w:ascii="標楷體" w:eastAsia="標楷體" w:hAnsi="標楷體" w:hint="eastAsia"/>
          <w:bCs/>
          <w:kern w:val="32"/>
        </w:rPr>
        <w:t>測量外業或</w:t>
      </w:r>
      <w:proofErr w:type="gramEnd"/>
      <w:r w:rsidR="00CA38AE" w:rsidRPr="00C95F8E">
        <w:rPr>
          <w:rFonts w:ascii="標楷體" w:eastAsia="標楷體" w:hAnsi="標楷體" w:hint="eastAsia"/>
          <w:bCs/>
          <w:kern w:val="32"/>
        </w:rPr>
        <w:t>參與政府機關各項政令活動設攤等機會，</w:t>
      </w:r>
      <w:proofErr w:type="gramStart"/>
      <w:r w:rsidR="00CA38AE" w:rsidRPr="00C95F8E">
        <w:rPr>
          <w:rFonts w:ascii="標楷體" w:eastAsia="標楷體" w:hAnsi="標楷體" w:hint="eastAsia"/>
          <w:bCs/>
          <w:kern w:val="32"/>
        </w:rPr>
        <w:t>賡續精</w:t>
      </w:r>
      <w:proofErr w:type="gramEnd"/>
      <w:r w:rsidR="00CA38AE" w:rsidRPr="00C95F8E">
        <w:rPr>
          <w:rFonts w:ascii="標楷體" w:eastAsia="標楷體" w:hAnsi="標楷體" w:hint="eastAsia"/>
          <w:bCs/>
          <w:kern w:val="32"/>
        </w:rPr>
        <w:t>進推廣宣導民眾申辦</w:t>
      </w:r>
      <w:proofErr w:type="gramStart"/>
      <w:r w:rsidR="00CA38AE" w:rsidRPr="00C95F8E">
        <w:rPr>
          <w:rFonts w:ascii="標楷體" w:eastAsia="標楷體" w:hAnsi="標楷體" w:hint="eastAsia"/>
          <w:bCs/>
          <w:kern w:val="32"/>
        </w:rPr>
        <w:t>地籍異動</w:t>
      </w:r>
      <w:proofErr w:type="gramEnd"/>
      <w:r w:rsidR="00CA38AE" w:rsidRPr="00C95F8E">
        <w:rPr>
          <w:rFonts w:ascii="標楷體" w:eastAsia="標楷體" w:hAnsi="標楷體" w:hint="eastAsia"/>
          <w:bCs/>
          <w:kern w:val="32"/>
        </w:rPr>
        <w:t>即時通；（2）已加強職能訓練，並指定各組</w:t>
      </w:r>
      <w:proofErr w:type="gramStart"/>
      <w:r w:rsidR="00CA38AE" w:rsidRPr="00C95F8E">
        <w:rPr>
          <w:rFonts w:ascii="標楷體" w:eastAsia="標楷體" w:hAnsi="標楷體" w:hint="eastAsia"/>
          <w:bCs/>
          <w:kern w:val="32"/>
        </w:rPr>
        <w:t>複</w:t>
      </w:r>
      <w:proofErr w:type="gramEnd"/>
      <w:r w:rsidR="00CA38AE" w:rsidRPr="00C95F8E">
        <w:rPr>
          <w:rFonts w:ascii="標楷體" w:eastAsia="標楷體" w:hAnsi="標楷體" w:hint="eastAsia"/>
          <w:bCs/>
          <w:kern w:val="32"/>
        </w:rPr>
        <w:t>審人員、課長協助指導與管控案件辦理時效；（3）</w:t>
      </w:r>
      <w:r w:rsidR="00CA38AE">
        <w:rPr>
          <w:rFonts w:ascii="標楷體" w:eastAsia="標楷體" w:hAnsi="標楷體" w:hint="eastAsia"/>
          <w:bCs/>
          <w:kern w:val="32"/>
        </w:rPr>
        <w:t>除</w:t>
      </w:r>
      <w:r w:rsidR="00CA38AE" w:rsidRPr="00C95F8E">
        <w:rPr>
          <w:rFonts w:ascii="標楷體" w:eastAsia="標楷體" w:hAnsi="標楷體" w:hint="eastAsia"/>
          <w:bCs/>
          <w:kern w:val="32"/>
        </w:rPr>
        <w:t>將持續爭取以地</w:t>
      </w:r>
      <w:r w:rsidR="00CA38AE" w:rsidRPr="00C95F8E">
        <w:rPr>
          <w:rFonts w:ascii="標楷體" w:eastAsia="標楷體" w:hAnsi="標楷體" w:hint="eastAsia"/>
          <w:bCs/>
          <w:kern w:val="32"/>
        </w:rPr>
        <w:lastRenderedPageBreak/>
        <w:t>籍圖重測、非都市</w:t>
      </w:r>
      <w:r w:rsidR="002A1519">
        <w:rPr>
          <w:rFonts w:ascii="標楷體" w:eastAsia="標楷體" w:hAnsi="標楷體" w:hint="eastAsia"/>
          <w:bCs/>
          <w:kern w:val="32"/>
        </w:rPr>
        <w:t>計畫</w:t>
      </w:r>
      <w:r w:rsidR="00CA38AE" w:rsidRPr="00C95F8E">
        <w:rPr>
          <w:rFonts w:ascii="標楷體" w:eastAsia="標楷體" w:hAnsi="標楷體" w:hint="eastAsia"/>
          <w:bCs/>
          <w:kern w:val="32"/>
        </w:rPr>
        <w:t>地區</w:t>
      </w:r>
      <w:proofErr w:type="gramStart"/>
      <w:r w:rsidR="00CA38AE" w:rsidRPr="00C95F8E">
        <w:rPr>
          <w:rFonts w:ascii="標楷體" w:eastAsia="標楷體" w:hAnsi="標楷體" w:hint="eastAsia"/>
          <w:bCs/>
          <w:kern w:val="32"/>
        </w:rPr>
        <w:t>圖解數化地</w:t>
      </w:r>
      <w:proofErr w:type="gramEnd"/>
      <w:r w:rsidR="00CA38AE" w:rsidRPr="00C95F8E">
        <w:rPr>
          <w:rFonts w:ascii="標楷體" w:eastAsia="標楷體" w:hAnsi="標楷體" w:hint="eastAsia"/>
          <w:bCs/>
          <w:kern w:val="32"/>
        </w:rPr>
        <w:t>籍圖整合建置作業等地籍整理方式，逐年改善</w:t>
      </w:r>
      <w:r w:rsidR="00CA38AE">
        <w:rPr>
          <w:rFonts w:ascii="標楷體" w:eastAsia="標楷體" w:hAnsi="標楷體" w:hint="eastAsia"/>
          <w:bCs/>
          <w:kern w:val="32"/>
        </w:rPr>
        <w:t>外</w:t>
      </w:r>
      <w:r w:rsidR="00CA38AE" w:rsidRPr="00C95F8E">
        <w:rPr>
          <w:rFonts w:ascii="標楷體" w:eastAsia="標楷體" w:hAnsi="標楷體" w:hint="eastAsia"/>
          <w:bCs/>
          <w:kern w:val="32"/>
        </w:rPr>
        <w:t>，於辦理土地</w:t>
      </w:r>
      <w:proofErr w:type="gramStart"/>
      <w:r w:rsidR="00CA38AE" w:rsidRPr="00C95F8E">
        <w:rPr>
          <w:rFonts w:ascii="標楷體" w:eastAsia="標楷體" w:hAnsi="標楷體" w:hint="eastAsia"/>
          <w:bCs/>
          <w:kern w:val="32"/>
        </w:rPr>
        <w:t>複丈時</w:t>
      </w:r>
      <w:proofErr w:type="gramEnd"/>
      <w:r w:rsidR="00CA38AE" w:rsidRPr="00C95F8E">
        <w:rPr>
          <w:rFonts w:ascii="標楷體" w:eastAsia="標楷體" w:hAnsi="標楷體" w:hint="eastAsia"/>
          <w:bCs/>
          <w:kern w:val="32"/>
        </w:rPr>
        <w:t>，將依規定通知土地所有權人辦理更正並於登記簿註記；</w:t>
      </w:r>
      <w:bookmarkStart w:id="23" w:name="_Hlk201658416"/>
      <w:r w:rsidR="00CA38AE" w:rsidRPr="00C95F8E">
        <w:rPr>
          <w:rFonts w:ascii="標楷體" w:eastAsia="標楷體" w:hAnsi="標楷體" w:hint="eastAsia"/>
          <w:bCs/>
          <w:kern w:val="32"/>
        </w:rPr>
        <w:t>（</w:t>
      </w:r>
      <w:bookmarkEnd w:id="23"/>
      <w:r w:rsidR="00CA38AE" w:rsidRPr="00C95F8E">
        <w:rPr>
          <w:rFonts w:ascii="標楷體" w:eastAsia="標楷體" w:hAnsi="標楷體" w:hint="eastAsia"/>
          <w:bCs/>
          <w:kern w:val="32"/>
        </w:rPr>
        <w:t>4）已更正駁回通知書載述之規費退還請求權時效；（5）已於114年2月6日公告停止適用；（</w:t>
      </w:r>
      <w:r w:rsidR="00CA38AE">
        <w:rPr>
          <w:rFonts w:ascii="標楷體" w:eastAsia="標楷體" w:hAnsi="標楷體" w:hint="eastAsia"/>
          <w:bCs/>
          <w:kern w:val="32"/>
        </w:rPr>
        <w:t>6</w:t>
      </w:r>
      <w:r w:rsidR="00CA38AE" w:rsidRPr="00C95F8E">
        <w:rPr>
          <w:rFonts w:ascii="標楷體" w:eastAsia="標楷體" w:hAnsi="標楷體" w:hint="eastAsia"/>
          <w:bCs/>
          <w:kern w:val="32"/>
        </w:rPr>
        <w:t>）已補足109至112年度短少提存金額，並將於編列</w:t>
      </w:r>
      <w:proofErr w:type="gramStart"/>
      <w:r w:rsidR="00CA38AE" w:rsidRPr="00C95F8E">
        <w:rPr>
          <w:rFonts w:ascii="標楷體" w:eastAsia="標楷體" w:hAnsi="標楷體" w:hint="eastAsia"/>
          <w:bCs/>
          <w:kern w:val="32"/>
        </w:rPr>
        <w:t>115</w:t>
      </w:r>
      <w:proofErr w:type="gramEnd"/>
      <w:r w:rsidR="00CA38AE" w:rsidRPr="00C95F8E">
        <w:rPr>
          <w:rFonts w:ascii="標楷體" w:eastAsia="標楷體" w:hAnsi="標楷體" w:hint="eastAsia"/>
          <w:bCs/>
          <w:kern w:val="32"/>
        </w:rPr>
        <w:t>年度歲出預算時，酌量提高提存登記儲金預算。</w:t>
      </w:r>
    </w:p>
    <w:p w14:paraId="185F5C05" w14:textId="77777777" w:rsidR="00CA38AE" w:rsidRDefault="00CA38AE" w:rsidP="005F57E2">
      <w:pPr>
        <w:overflowPunct w:val="0"/>
        <w:spacing w:line="520" w:lineRule="exact"/>
        <w:ind w:firstLineChars="202" w:firstLine="566"/>
        <w:jc w:val="both"/>
        <w:rPr>
          <w:rFonts w:ascii="標楷體" w:eastAsia="標楷體" w:hAnsi="標楷體"/>
          <w:b/>
          <w:color w:val="000000" w:themeColor="text1"/>
          <w:sz w:val="28"/>
          <w:szCs w:val="28"/>
        </w:rPr>
      </w:pPr>
      <w:r w:rsidRPr="00EA1E4F">
        <w:rPr>
          <w:rFonts w:ascii="標楷體" w:eastAsia="標楷體" w:hAnsi="標楷體" w:hint="eastAsia"/>
          <w:b/>
          <w:color w:val="000000" w:themeColor="text1"/>
          <w:sz w:val="28"/>
          <w:szCs w:val="28"/>
        </w:rPr>
        <w:t>2.</w:t>
      </w:r>
      <w:r w:rsidRPr="00EA1E4F">
        <w:rPr>
          <w:rFonts w:ascii="標楷體" w:eastAsia="標楷體" w:hAnsi="標楷體"/>
          <w:b/>
          <w:color w:val="000000" w:themeColor="text1"/>
          <w:sz w:val="28"/>
          <w:szCs w:val="28"/>
        </w:rPr>
        <w:t>為促進不動產交易資訊透明，辦理不動產實價登錄</w:t>
      </w:r>
      <w:r w:rsidRPr="00EA1E4F">
        <w:rPr>
          <w:rFonts w:ascii="標楷體" w:eastAsia="標楷體" w:hAnsi="標楷體" w:hint="eastAsia"/>
          <w:b/>
          <w:color w:val="000000" w:themeColor="text1"/>
          <w:sz w:val="28"/>
          <w:szCs w:val="28"/>
        </w:rPr>
        <w:t>作業</w:t>
      </w:r>
      <w:r w:rsidRPr="00EA1E4F">
        <w:rPr>
          <w:rFonts w:ascii="標楷體" w:eastAsia="標楷體" w:hAnsi="標楷體"/>
          <w:b/>
          <w:color w:val="000000" w:themeColor="text1"/>
          <w:sz w:val="28"/>
          <w:szCs w:val="28"/>
        </w:rPr>
        <w:t>，惟存</w:t>
      </w:r>
      <w:r w:rsidRPr="00EA1E4F">
        <w:rPr>
          <w:rFonts w:ascii="標楷體" w:eastAsia="標楷體" w:hAnsi="標楷體" w:hint="eastAsia"/>
          <w:b/>
          <w:color w:val="000000" w:themeColor="text1"/>
          <w:sz w:val="28"/>
          <w:szCs w:val="28"/>
        </w:rPr>
        <w:t>有</w:t>
      </w:r>
      <w:r w:rsidRPr="00EA1E4F">
        <w:rPr>
          <w:rFonts w:ascii="標楷體" w:eastAsia="標楷體" w:hAnsi="標楷體"/>
          <w:b/>
          <w:color w:val="000000" w:themeColor="text1"/>
          <w:sz w:val="28"/>
          <w:szCs w:val="28"/>
        </w:rPr>
        <w:t>部分不宜揭露之特殊交易</w:t>
      </w:r>
      <w:r w:rsidRPr="00EA1E4F">
        <w:rPr>
          <w:rFonts w:ascii="標楷體" w:eastAsia="標楷體" w:hAnsi="標楷體" w:hint="eastAsia"/>
          <w:b/>
          <w:color w:val="000000" w:themeColor="text1"/>
          <w:sz w:val="28"/>
          <w:szCs w:val="28"/>
        </w:rPr>
        <w:t>資訊仍公開揭露、</w:t>
      </w:r>
      <w:r w:rsidRPr="00EA1E4F">
        <w:rPr>
          <w:rFonts w:ascii="標楷體" w:eastAsia="標楷體" w:hAnsi="標楷體"/>
          <w:b/>
          <w:color w:val="000000" w:themeColor="text1"/>
          <w:sz w:val="28"/>
          <w:szCs w:val="28"/>
        </w:rPr>
        <w:t>民眾申報案件內容</w:t>
      </w:r>
      <w:r w:rsidRPr="00EA1E4F">
        <w:rPr>
          <w:rFonts w:ascii="標楷體" w:eastAsia="標楷體" w:hAnsi="標楷體" w:hint="eastAsia"/>
          <w:b/>
          <w:color w:val="000000" w:themeColor="text1"/>
          <w:sz w:val="28"/>
          <w:szCs w:val="28"/>
        </w:rPr>
        <w:t>存有錯誤，</w:t>
      </w:r>
      <w:proofErr w:type="gramStart"/>
      <w:r w:rsidRPr="00EA1E4F">
        <w:rPr>
          <w:rFonts w:ascii="標楷體" w:eastAsia="標楷體" w:hAnsi="標楷體" w:hint="eastAsia"/>
          <w:b/>
          <w:color w:val="000000" w:themeColor="text1"/>
          <w:sz w:val="28"/>
          <w:szCs w:val="28"/>
        </w:rPr>
        <w:t>及</w:t>
      </w:r>
      <w:r w:rsidRPr="00EA1E4F">
        <w:rPr>
          <w:rFonts w:ascii="標楷體" w:eastAsia="標楷體" w:hAnsi="標楷體"/>
          <w:b/>
          <w:color w:val="000000" w:themeColor="text1"/>
          <w:sz w:val="28"/>
          <w:szCs w:val="28"/>
        </w:rPr>
        <w:t>官網</w:t>
      </w:r>
      <w:r w:rsidRPr="00EA1E4F">
        <w:rPr>
          <w:rFonts w:ascii="標楷體" w:eastAsia="標楷體" w:hAnsi="標楷體" w:hint="eastAsia"/>
          <w:b/>
          <w:color w:val="000000" w:themeColor="text1"/>
          <w:sz w:val="28"/>
          <w:szCs w:val="28"/>
        </w:rPr>
        <w:t>提供</w:t>
      </w:r>
      <w:proofErr w:type="gramEnd"/>
      <w:r w:rsidRPr="00EA1E4F">
        <w:rPr>
          <w:rFonts w:ascii="標楷體" w:eastAsia="標楷體" w:hAnsi="標楷體" w:hint="eastAsia"/>
          <w:b/>
          <w:color w:val="000000" w:themeColor="text1"/>
          <w:sz w:val="28"/>
          <w:szCs w:val="28"/>
        </w:rPr>
        <w:t>預售屋買賣備查契約範本</w:t>
      </w:r>
      <w:r w:rsidRPr="00EA1E4F">
        <w:rPr>
          <w:rFonts w:ascii="標楷體" w:eastAsia="標楷體" w:hAnsi="標楷體"/>
          <w:b/>
          <w:color w:val="000000" w:themeColor="text1"/>
          <w:sz w:val="28"/>
          <w:szCs w:val="28"/>
        </w:rPr>
        <w:t>未即時更新</w:t>
      </w:r>
      <w:r w:rsidRPr="00EA1E4F">
        <w:rPr>
          <w:rFonts w:ascii="標楷體" w:eastAsia="標楷體" w:hAnsi="標楷體" w:hint="eastAsia"/>
          <w:b/>
          <w:color w:val="000000" w:themeColor="text1"/>
          <w:sz w:val="28"/>
          <w:szCs w:val="28"/>
        </w:rPr>
        <w:t>等情</w:t>
      </w:r>
      <w:r w:rsidRPr="00EA1E4F">
        <w:rPr>
          <w:rFonts w:ascii="標楷體" w:eastAsia="標楷體" w:hAnsi="標楷體"/>
          <w:b/>
          <w:color w:val="000000" w:themeColor="text1"/>
          <w:sz w:val="28"/>
          <w:szCs w:val="28"/>
        </w:rPr>
        <w:t>，</w:t>
      </w:r>
      <w:r>
        <w:rPr>
          <w:rFonts w:ascii="標楷體" w:eastAsia="標楷體" w:hAnsi="標楷體" w:hint="eastAsia"/>
          <w:b/>
          <w:color w:val="000000" w:themeColor="text1"/>
          <w:sz w:val="28"/>
          <w:szCs w:val="28"/>
        </w:rPr>
        <w:t>有待</w:t>
      </w:r>
      <w:proofErr w:type="gramStart"/>
      <w:r w:rsidRPr="00EA1E4F">
        <w:rPr>
          <w:rFonts w:ascii="標楷體" w:eastAsia="標楷體" w:hAnsi="標楷體"/>
          <w:b/>
          <w:color w:val="000000" w:themeColor="text1"/>
          <w:sz w:val="28"/>
          <w:szCs w:val="28"/>
        </w:rPr>
        <w:t>研</w:t>
      </w:r>
      <w:proofErr w:type="gramEnd"/>
      <w:r w:rsidRPr="00EA1E4F">
        <w:rPr>
          <w:rFonts w:ascii="標楷體" w:eastAsia="標楷體" w:hAnsi="標楷體"/>
          <w:b/>
          <w:color w:val="000000" w:themeColor="text1"/>
          <w:sz w:val="28"/>
          <w:szCs w:val="28"/>
        </w:rPr>
        <w:t>謀改善。</w:t>
      </w:r>
    </w:p>
    <w:p w14:paraId="7576756A" w14:textId="47E90CAF" w:rsidR="00CA38AE" w:rsidRDefault="00CA38AE" w:rsidP="005F57E2">
      <w:pPr>
        <w:kinsoku w:val="0"/>
        <w:overflowPunct w:val="0"/>
        <w:spacing w:line="520" w:lineRule="exact"/>
        <w:ind w:firstLineChars="200" w:firstLine="480"/>
        <w:jc w:val="both"/>
        <w:rPr>
          <w:rFonts w:ascii="標楷體" w:eastAsia="標楷體" w:hAnsi="標楷體"/>
          <w:b/>
          <w:color w:val="000000" w:themeColor="text1"/>
          <w:sz w:val="28"/>
          <w:szCs w:val="28"/>
        </w:rPr>
      </w:pPr>
      <w:r w:rsidRPr="00EA1E4F">
        <w:rPr>
          <w:rFonts w:ascii="標楷體" w:eastAsia="標楷體" w:hAnsi="標楷體" w:hint="eastAsia"/>
          <w:color w:val="000000" w:themeColor="text1"/>
        </w:rPr>
        <w:t>內政部為促進不動產交易資訊透明，並健全不動產交易市場發展，實施不動產實價登錄制度，規定交易權利人、地政士或不動產經紀業應向主管機關申報登錄不動產買賣、租賃及預售屋成交案件實際資訊。經查</w:t>
      </w:r>
      <w:proofErr w:type="gramStart"/>
      <w:r w:rsidRPr="00EA1E4F">
        <w:rPr>
          <w:rFonts w:ascii="標楷體" w:eastAsia="標楷體" w:hAnsi="標楷體" w:hint="eastAsia"/>
          <w:color w:val="000000" w:themeColor="text1"/>
        </w:rPr>
        <w:t>臺</w:t>
      </w:r>
      <w:proofErr w:type="gramEnd"/>
      <w:r w:rsidRPr="00EA1E4F">
        <w:rPr>
          <w:rFonts w:ascii="標楷體" w:eastAsia="標楷體" w:hAnsi="標楷體" w:hint="eastAsia"/>
          <w:color w:val="000000" w:themeColor="text1"/>
        </w:rPr>
        <w:t>東、關山及太麻里地政事務所辦理不動產實價登錄</w:t>
      </w:r>
      <w:r>
        <w:rPr>
          <w:rFonts w:ascii="標楷體" w:eastAsia="標楷體" w:hAnsi="標楷體" w:hint="eastAsia"/>
          <w:color w:val="000000" w:themeColor="text1"/>
        </w:rPr>
        <w:t>業務情形</w:t>
      </w:r>
      <w:r w:rsidRPr="00EA1E4F">
        <w:rPr>
          <w:rFonts w:ascii="標楷體" w:eastAsia="標楷體" w:hAnsi="標楷體" w:hint="eastAsia"/>
          <w:color w:val="000000" w:themeColor="text1"/>
        </w:rPr>
        <w:t>，核有：</w:t>
      </w:r>
      <w:r w:rsidRPr="00F35EB6">
        <w:rPr>
          <w:rFonts w:ascii="標楷體" w:eastAsia="標楷體" w:hAnsi="標楷體" w:hint="eastAsia"/>
          <w:bCs/>
          <w:kern w:val="20"/>
        </w:rPr>
        <w:t>（</w:t>
      </w:r>
      <w:r w:rsidRPr="00EA1E4F">
        <w:rPr>
          <w:rFonts w:ascii="標楷體" w:eastAsia="標楷體" w:hAnsi="標楷體" w:hint="eastAsia"/>
          <w:color w:val="000000" w:themeColor="text1"/>
        </w:rPr>
        <w:t>1</w:t>
      </w:r>
      <w:r w:rsidRPr="00F35EB6">
        <w:rPr>
          <w:rFonts w:ascii="標楷體" w:eastAsia="標楷體" w:hAnsi="標楷體" w:hint="eastAsia"/>
          <w:bCs/>
          <w:kern w:val="20"/>
        </w:rPr>
        <w:t>）</w:t>
      </w:r>
      <w:r w:rsidRPr="00EA1E4F">
        <w:rPr>
          <w:rFonts w:ascii="標楷體" w:eastAsia="標楷體" w:hAnsi="標楷體" w:hint="eastAsia"/>
          <w:color w:val="000000" w:themeColor="text1"/>
        </w:rPr>
        <w:t>辦理不動產實價登錄揭露作業，</w:t>
      </w:r>
      <w:r w:rsidRPr="00EA1E4F">
        <w:rPr>
          <w:rFonts w:ascii="標楷體" w:eastAsia="標楷體" w:hAnsi="標楷體"/>
          <w:color w:val="000000" w:themeColor="text1"/>
        </w:rPr>
        <w:t>惟部分屬不宜揭露之特殊交易案件，未依規定篩選去除，仍揭露供民眾查詢</w:t>
      </w:r>
      <w:r w:rsidRPr="00EA1E4F">
        <w:rPr>
          <w:rFonts w:ascii="標楷體" w:eastAsia="標楷體" w:hAnsi="標楷體" w:hint="eastAsia"/>
          <w:color w:val="000000" w:themeColor="text1"/>
        </w:rPr>
        <w:t>；</w:t>
      </w:r>
      <w:r w:rsidRPr="00F35EB6">
        <w:rPr>
          <w:rFonts w:ascii="標楷體" w:eastAsia="標楷體" w:hAnsi="標楷體" w:hint="eastAsia"/>
          <w:bCs/>
          <w:kern w:val="20"/>
        </w:rPr>
        <w:t>（</w:t>
      </w:r>
      <w:r w:rsidRPr="00EA1E4F">
        <w:rPr>
          <w:rFonts w:ascii="標楷體" w:eastAsia="標楷體" w:hAnsi="標楷體" w:hint="eastAsia"/>
          <w:color w:val="000000" w:themeColor="text1"/>
        </w:rPr>
        <w:t>2</w:t>
      </w:r>
      <w:r w:rsidRPr="00F35EB6">
        <w:rPr>
          <w:rFonts w:ascii="標楷體" w:eastAsia="標楷體" w:hAnsi="標楷體" w:hint="eastAsia"/>
          <w:bCs/>
          <w:kern w:val="20"/>
        </w:rPr>
        <w:t>）</w:t>
      </w:r>
      <w:r w:rsidRPr="00EA1E4F">
        <w:rPr>
          <w:rFonts w:ascii="標楷體" w:eastAsia="標楷體" w:hAnsi="標楷體" w:hint="eastAsia"/>
          <w:color w:val="000000" w:themeColor="text1"/>
        </w:rPr>
        <w:t>部分民眾申報案件內容存有錯誤；</w:t>
      </w:r>
      <w:r w:rsidRPr="00F35EB6">
        <w:rPr>
          <w:rFonts w:ascii="標楷體" w:eastAsia="標楷體" w:hAnsi="標楷體" w:hint="eastAsia"/>
          <w:bCs/>
          <w:kern w:val="20"/>
        </w:rPr>
        <w:t>（</w:t>
      </w:r>
      <w:r w:rsidRPr="00EA1E4F">
        <w:rPr>
          <w:rFonts w:ascii="標楷體" w:eastAsia="標楷體" w:hAnsi="標楷體" w:hint="eastAsia"/>
          <w:color w:val="000000" w:themeColor="text1"/>
        </w:rPr>
        <w:t>3</w:t>
      </w:r>
      <w:r w:rsidRPr="00F35EB6">
        <w:rPr>
          <w:rFonts w:ascii="標楷體" w:eastAsia="標楷體" w:hAnsi="標楷體" w:hint="eastAsia"/>
          <w:bCs/>
          <w:kern w:val="20"/>
        </w:rPr>
        <w:t>）</w:t>
      </w:r>
      <w:r w:rsidRPr="00EA1E4F">
        <w:rPr>
          <w:rFonts w:ascii="標楷體" w:eastAsia="標楷體" w:hAnsi="標楷體" w:hint="eastAsia"/>
          <w:color w:val="000000" w:themeColor="text1"/>
        </w:rPr>
        <w:t>為健全不動產交易市場資訊，辦理不動產交易實價登錄案件書面查核作業，惟部分查核案件無申報資料或查核日期早於申報日期；</w:t>
      </w:r>
      <w:r w:rsidRPr="00F35EB6">
        <w:rPr>
          <w:rFonts w:ascii="標楷體" w:eastAsia="標楷體" w:hAnsi="標楷體" w:hint="eastAsia"/>
          <w:bCs/>
          <w:kern w:val="20"/>
        </w:rPr>
        <w:t>（</w:t>
      </w:r>
      <w:r w:rsidRPr="00EA1E4F">
        <w:rPr>
          <w:rFonts w:ascii="標楷體" w:eastAsia="標楷體" w:hAnsi="標楷體" w:hint="eastAsia"/>
          <w:color w:val="000000" w:themeColor="text1"/>
        </w:rPr>
        <w:t>4</w:t>
      </w:r>
      <w:r w:rsidRPr="00F35EB6">
        <w:rPr>
          <w:rFonts w:ascii="標楷體" w:eastAsia="標楷體" w:hAnsi="標楷體" w:hint="eastAsia"/>
          <w:bCs/>
          <w:kern w:val="20"/>
        </w:rPr>
        <w:t>）</w:t>
      </w:r>
      <w:proofErr w:type="gramStart"/>
      <w:r w:rsidRPr="00EA1E4F">
        <w:rPr>
          <w:rFonts w:ascii="標楷體" w:eastAsia="標楷體" w:hAnsi="標楷體" w:hint="eastAsia"/>
          <w:color w:val="000000" w:themeColor="text1"/>
        </w:rPr>
        <w:t>地政事務所官網提供</w:t>
      </w:r>
      <w:proofErr w:type="gramEnd"/>
      <w:r w:rsidRPr="00EA1E4F">
        <w:rPr>
          <w:rFonts w:ascii="標楷體" w:eastAsia="標楷體" w:hAnsi="標楷體" w:hint="eastAsia"/>
          <w:color w:val="000000" w:themeColor="text1"/>
        </w:rPr>
        <w:t>預售屋買賣備查契約範本供民眾參考運用，惟未配合內政部法規修正更新契約範本，或部分預售屋核准備查案件，未依規定將定型化買賣契約上傳至內政部網站供民眾查詢等情事，經函請檢討改善。據復：</w:t>
      </w:r>
      <w:r w:rsidRPr="00F35EB6">
        <w:rPr>
          <w:rFonts w:ascii="標楷體" w:eastAsia="標楷體" w:hAnsi="標楷體" w:hint="eastAsia"/>
          <w:bCs/>
          <w:kern w:val="20"/>
        </w:rPr>
        <w:t>（</w:t>
      </w:r>
      <w:r w:rsidRPr="00EA1E4F">
        <w:rPr>
          <w:rFonts w:ascii="標楷體" w:eastAsia="標楷體" w:hAnsi="標楷體" w:hint="eastAsia"/>
          <w:color w:val="000000" w:themeColor="text1"/>
        </w:rPr>
        <w:t>1</w:t>
      </w:r>
      <w:r w:rsidRPr="00F35EB6">
        <w:rPr>
          <w:rFonts w:ascii="標楷體" w:eastAsia="標楷體" w:hAnsi="標楷體" w:hint="eastAsia"/>
          <w:bCs/>
          <w:kern w:val="20"/>
        </w:rPr>
        <w:t>）</w:t>
      </w:r>
      <w:r w:rsidRPr="00EA1E4F">
        <w:rPr>
          <w:rFonts w:ascii="標楷體" w:eastAsia="標楷體" w:hAnsi="標楷體" w:hint="eastAsia"/>
          <w:color w:val="000000" w:themeColor="text1"/>
        </w:rPr>
        <w:t>已依規定將特殊交易案件資訊修改為不揭露，</w:t>
      </w:r>
      <w:r w:rsidRPr="00EA1E4F">
        <w:rPr>
          <w:rFonts w:ascii="標楷體" w:eastAsia="標楷體" w:hAnsi="標楷體"/>
          <w:color w:val="000000" w:themeColor="text1"/>
        </w:rPr>
        <w:t>並提醒承辦人依作業手冊規定篩選</w:t>
      </w:r>
      <w:r w:rsidRPr="00EA1E4F">
        <w:rPr>
          <w:rFonts w:ascii="標楷體" w:eastAsia="標楷體" w:hAnsi="標楷體" w:hint="eastAsia"/>
          <w:color w:val="000000" w:themeColor="text1"/>
        </w:rPr>
        <w:t>，並</w:t>
      </w:r>
      <w:r w:rsidRPr="00EA1E4F">
        <w:rPr>
          <w:rFonts w:ascii="標楷體" w:eastAsia="標楷體" w:hAnsi="標楷體"/>
          <w:color w:val="000000" w:themeColor="text1"/>
        </w:rPr>
        <w:t>去除顯著異於市場正常交易價格</w:t>
      </w:r>
      <w:r w:rsidRPr="00EA1E4F">
        <w:rPr>
          <w:rFonts w:ascii="標楷體" w:eastAsia="標楷體" w:hAnsi="標楷體" w:hint="eastAsia"/>
          <w:color w:val="000000" w:themeColor="text1"/>
        </w:rPr>
        <w:t>及</w:t>
      </w:r>
      <w:r w:rsidRPr="00EA1E4F">
        <w:rPr>
          <w:rFonts w:ascii="標楷體" w:eastAsia="標楷體" w:hAnsi="標楷體"/>
          <w:color w:val="000000" w:themeColor="text1"/>
        </w:rPr>
        <w:t>特殊交易資訊</w:t>
      </w:r>
      <w:r w:rsidRPr="00EA1E4F">
        <w:rPr>
          <w:rFonts w:ascii="標楷體" w:eastAsia="標楷體" w:hAnsi="標楷體" w:hint="eastAsia"/>
          <w:color w:val="000000" w:themeColor="text1"/>
        </w:rPr>
        <w:t>；</w:t>
      </w:r>
      <w:r w:rsidRPr="00F35EB6">
        <w:rPr>
          <w:rFonts w:ascii="標楷體" w:eastAsia="標楷體" w:hAnsi="標楷體" w:hint="eastAsia"/>
          <w:bCs/>
          <w:kern w:val="20"/>
        </w:rPr>
        <w:t>（</w:t>
      </w:r>
      <w:r w:rsidRPr="00EA1E4F">
        <w:rPr>
          <w:rFonts w:ascii="標楷體" w:eastAsia="標楷體" w:hAnsi="標楷體" w:hint="eastAsia"/>
          <w:color w:val="000000" w:themeColor="text1"/>
        </w:rPr>
        <w:t>2</w:t>
      </w:r>
      <w:r w:rsidRPr="00F35EB6">
        <w:rPr>
          <w:rFonts w:ascii="標楷體" w:eastAsia="標楷體" w:hAnsi="標楷體" w:hint="eastAsia"/>
          <w:bCs/>
          <w:kern w:val="20"/>
        </w:rPr>
        <w:t>）</w:t>
      </w:r>
      <w:r w:rsidRPr="00EA1E4F">
        <w:rPr>
          <w:rFonts w:ascii="標楷體" w:eastAsia="標楷體" w:hAnsi="標楷體" w:hint="eastAsia"/>
          <w:color w:val="000000" w:themeColor="text1"/>
        </w:rPr>
        <w:t>已洽請申報人更正完畢，日後審核申報案件時加強審視民眾填報內容；</w:t>
      </w:r>
      <w:r w:rsidRPr="00F35EB6">
        <w:rPr>
          <w:rFonts w:ascii="標楷體" w:eastAsia="標楷體" w:hAnsi="標楷體" w:hint="eastAsia"/>
          <w:bCs/>
          <w:kern w:val="20"/>
        </w:rPr>
        <w:t>（</w:t>
      </w:r>
      <w:r w:rsidRPr="00EA1E4F">
        <w:rPr>
          <w:rFonts w:ascii="標楷體" w:eastAsia="標楷體" w:hAnsi="標楷體" w:hint="eastAsia"/>
          <w:color w:val="000000" w:themeColor="text1"/>
        </w:rPr>
        <w:t>3</w:t>
      </w:r>
      <w:r w:rsidRPr="00F35EB6">
        <w:rPr>
          <w:rFonts w:ascii="標楷體" w:eastAsia="標楷體" w:hAnsi="標楷體" w:hint="eastAsia"/>
          <w:bCs/>
          <w:kern w:val="20"/>
        </w:rPr>
        <w:t>）</w:t>
      </w:r>
      <w:r w:rsidRPr="00EA1E4F">
        <w:rPr>
          <w:rFonts w:ascii="標楷體" w:eastAsia="標楷體" w:hAnsi="標楷體" w:hint="eastAsia"/>
          <w:color w:val="000000" w:themeColor="text1"/>
        </w:rPr>
        <w:t>部分因駁回申報案件改以其他序號重新申報，部分係因申報書序號誤</w:t>
      </w:r>
      <w:proofErr w:type="gramStart"/>
      <w:r w:rsidRPr="00EA1E4F">
        <w:rPr>
          <w:rFonts w:ascii="標楷體" w:eastAsia="標楷體" w:hAnsi="標楷體" w:hint="eastAsia"/>
          <w:color w:val="000000" w:themeColor="text1"/>
        </w:rPr>
        <w:t>繕</w:t>
      </w:r>
      <w:proofErr w:type="gramEnd"/>
      <w:r w:rsidRPr="00EA1E4F">
        <w:rPr>
          <w:rFonts w:ascii="標楷體" w:eastAsia="標楷體" w:hAnsi="標楷體" w:hint="eastAsia"/>
          <w:color w:val="000000" w:themeColor="text1"/>
        </w:rPr>
        <w:t>，已更正內容；</w:t>
      </w:r>
      <w:r w:rsidRPr="00F35EB6">
        <w:rPr>
          <w:rFonts w:ascii="標楷體" w:eastAsia="標楷體" w:hAnsi="標楷體" w:hint="eastAsia"/>
          <w:bCs/>
          <w:kern w:val="20"/>
        </w:rPr>
        <w:t>（</w:t>
      </w:r>
      <w:r w:rsidRPr="00EA1E4F">
        <w:rPr>
          <w:rFonts w:ascii="標楷體" w:eastAsia="標楷體" w:hAnsi="標楷體" w:hint="eastAsia"/>
          <w:color w:val="000000" w:themeColor="text1"/>
        </w:rPr>
        <w:t>4</w:t>
      </w:r>
      <w:r w:rsidRPr="00F35EB6">
        <w:rPr>
          <w:rFonts w:ascii="標楷體" w:eastAsia="標楷體" w:hAnsi="標楷體" w:hint="eastAsia"/>
          <w:bCs/>
          <w:kern w:val="20"/>
        </w:rPr>
        <w:t>）</w:t>
      </w:r>
      <w:proofErr w:type="gramStart"/>
      <w:r w:rsidRPr="00EA1E4F">
        <w:rPr>
          <w:rFonts w:ascii="標楷體" w:eastAsia="標楷體" w:hAnsi="標楷體" w:hint="eastAsia"/>
          <w:color w:val="000000" w:themeColor="text1"/>
        </w:rPr>
        <w:t>地政事務所官網已</w:t>
      </w:r>
      <w:proofErr w:type="gramEnd"/>
      <w:r w:rsidRPr="00EA1E4F">
        <w:rPr>
          <w:rFonts w:ascii="標楷體" w:eastAsia="標楷體" w:hAnsi="標楷體" w:hint="eastAsia"/>
          <w:color w:val="000000" w:themeColor="text1"/>
        </w:rPr>
        <w:t>更新符合現行規範之範本，另已將核准備查預售屋定型化買賣契約補上傳至內政部網站</w:t>
      </w:r>
      <w:r>
        <w:rPr>
          <w:rFonts w:ascii="標楷體" w:eastAsia="標楷體" w:hAnsi="標楷體" w:hint="eastAsia"/>
          <w:color w:val="000000" w:themeColor="text1"/>
        </w:rPr>
        <w:t>。</w:t>
      </w:r>
    </w:p>
    <w:p w14:paraId="4713642D" w14:textId="77777777" w:rsidR="005C74C3" w:rsidRPr="004023B9" w:rsidRDefault="005C74C3" w:rsidP="00C077A0">
      <w:pPr>
        <w:overflowPunct w:val="0"/>
        <w:spacing w:beforeLines="80" w:before="288" w:line="560" w:lineRule="exact"/>
        <w:jc w:val="both"/>
        <w:textAlignment w:val="bottom"/>
        <w:rPr>
          <w:rFonts w:ascii="標楷體" w:eastAsia="標楷體" w:hAnsi="標楷體"/>
          <w:b/>
          <w:bCs/>
          <w:kern w:val="32"/>
          <w:sz w:val="36"/>
          <w:szCs w:val="36"/>
        </w:rPr>
      </w:pPr>
      <w:r w:rsidRPr="004023B9">
        <w:rPr>
          <w:rFonts w:ascii="標楷體" w:eastAsia="標楷體" w:hAnsi="標楷體" w:hint="eastAsia"/>
          <w:b/>
          <w:bCs/>
          <w:kern w:val="32"/>
          <w:sz w:val="36"/>
          <w:szCs w:val="36"/>
        </w:rPr>
        <w:t>陸</w:t>
      </w:r>
      <w:r w:rsidRPr="004023B9">
        <w:rPr>
          <w:rFonts w:ascii="標楷體" w:eastAsia="標楷體" w:hAnsi="標楷體"/>
          <w:b/>
          <w:bCs/>
          <w:kern w:val="32"/>
          <w:sz w:val="36"/>
          <w:szCs w:val="36"/>
        </w:rPr>
        <w:t>、稅</w:t>
      </w:r>
      <w:r w:rsidRPr="004023B9">
        <w:rPr>
          <w:rFonts w:ascii="標楷體" w:eastAsia="標楷體" w:hAnsi="標楷體" w:hint="eastAsia"/>
          <w:b/>
          <w:bCs/>
          <w:kern w:val="32"/>
          <w:sz w:val="36"/>
          <w:szCs w:val="36"/>
        </w:rPr>
        <w:t>務局</w:t>
      </w:r>
      <w:r w:rsidRPr="004023B9">
        <w:rPr>
          <w:rFonts w:ascii="標楷體" w:eastAsia="標楷體" w:hAnsi="標楷體"/>
          <w:b/>
          <w:bCs/>
          <w:kern w:val="32"/>
          <w:sz w:val="36"/>
          <w:szCs w:val="36"/>
        </w:rPr>
        <w:t>主管</w:t>
      </w:r>
    </w:p>
    <w:p w14:paraId="6754E4A5" w14:textId="77777777" w:rsidR="00CA38AE" w:rsidRPr="004023B9" w:rsidRDefault="005C74C3" w:rsidP="00C077A0">
      <w:pPr>
        <w:overflowPunct w:val="0"/>
        <w:spacing w:line="500" w:lineRule="exact"/>
        <w:ind w:firstLineChars="200" w:firstLine="480"/>
        <w:jc w:val="both"/>
        <w:rPr>
          <w:rFonts w:ascii="標楷體" w:eastAsia="標楷體" w:hAnsi="標楷體"/>
          <w:kern w:val="20"/>
        </w:rPr>
      </w:pPr>
      <w:r w:rsidRPr="004023B9">
        <w:rPr>
          <w:rFonts w:ascii="標楷體" w:eastAsia="標楷體" w:hAnsi="標楷體" w:hint="eastAsia"/>
          <w:kern w:val="20"/>
        </w:rPr>
        <w:t>稅</w:t>
      </w:r>
      <w:r w:rsidR="00CA38AE" w:rsidRPr="004023B9">
        <w:rPr>
          <w:rFonts w:ascii="標楷體" w:eastAsia="標楷體" w:hAnsi="標楷體" w:hint="eastAsia"/>
          <w:kern w:val="20"/>
        </w:rPr>
        <w:t>務局主管僅</w:t>
      </w:r>
      <w:proofErr w:type="gramStart"/>
      <w:r w:rsidR="00CA38AE" w:rsidRPr="004023B9">
        <w:rPr>
          <w:rFonts w:ascii="標楷體" w:eastAsia="標楷體" w:hAnsi="標楷體" w:hint="eastAsia"/>
          <w:kern w:val="20"/>
        </w:rPr>
        <w:t>臺</w:t>
      </w:r>
      <w:proofErr w:type="gramEnd"/>
      <w:r w:rsidR="00CA38AE" w:rsidRPr="004023B9">
        <w:rPr>
          <w:rFonts w:ascii="標楷體" w:eastAsia="標楷體" w:hAnsi="標楷體" w:hint="eastAsia"/>
          <w:kern w:val="20"/>
        </w:rPr>
        <w:t>東縣稅務局1個機關，掌理</w:t>
      </w:r>
      <w:proofErr w:type="gramStart"/>
      <w:r w:rsidR="00CA38AE" w:rsidRPr="004023B9">
        <w:rPr>
          <w:rFonts w:ascii="標楷體" w:eastAsia="標楷體" w:hAnsi="標楷體" w:hint="eastAsia"/>
          <w:kern w:val="20"/>
        </w:rPr>
        <w:t>臺</w:t>
      </w:r>
      <w:proofErr w:type="gramEnd"/>
      <w:r w:rsidR="00CA38AE" w:rsidRPr="004023B9">
        <w:rPr>
          <w:rFonts w:ascii="標楷體" w:eastAsia="標楷體" w:hAnsi="標楷體" w:hint="eastAsia"/>
          <w:kern w:val="20"/>
        </w:rPr>
        <w:t>東縣各項地方稅捐</w:t>
      </w:r>
      <w:proofErr w:type="gramStart"/>
      <w:r w:rsidR="00CA38AE" w:rsidRPr="004023B9">
        <w:rPr>
          <w:rFonts w:ascii="標楷體" w:eastAsia="標楷體" w:hAnsi="標楷體" w:hint="eastAsia"/>
          <w:kern w:val="20"/>
        </w:rPr>
        <w:t>稽</w:t>
      </w:r>
      <w:proofErr w:type="gramEnd"/>
      <w:r w:rsidR="00CA38AE" w:rsidRPr="004023B9">
        <w:rPr>
          <w:rFonts w:ascii="標楷體" w:eastAsia="標楷體" w:hAnsi="標楷體" w:hint="eastAsia"/>
          <w:kern w:val="20"/>
        </w:rPr>
        <w:t>徵業務。茲將</w:t>
      </w:r>
      <w:proofErr w:type="gramStart"/>
      <w:r w:rsidR="00CA38AE" w:rsidRPr="004023B9">
        <w:rPr>
          <w:rFonts w:ascii="標楷體" w:eastAsia="標楷體" w:hAnsi="標楷體" w:hint="eastAsia"/>
          <w:kern w:val="20"/>
        </w:rPr>
        <w:t>1</w:t>
      </w:r>
      <w:r w:rsidR="00CA38AE" w:rsidRPr="004023B9">
        <w:rPr>
          <w:rFonts w:ascii="標楷體" w:eastAsia="標楷體" w:hAnsi="標楷體"/>
          <w:kern w:val="20"/>
        </w:rPr>
        <w:t>1</w:t>
      </w:r>
      <w:r w:rsidR="00CA38AE">
        <w:rPr>
          <w:rFonts w:ascii="標楷體" w:eastAsia="標楷體" w:hAnsi="標楷體" w:hint="eastAsia"/>
          <w:kern w:val="20"/>
        </w:rPr>
        <w:t>3</w:t>
      </w:r>
      <w:proofErr w:type="gramEnd"/>
      <w:r w:rsidR="00CA38AE" w:rsidRPr="004023B9">
        <w:rPr>
          <w:rFonts w:ascii="標楷體" w:eastAsia="標楷體" w:hAnsi="標楷體" w:hint="eastAsia"/>
          <w:kern w:val="20"/>
        </w:rPr>
        <w:t>年度決算審核結果說明如次（</w:t>
      </w:r>
      <w:r w:rsidR="00CA38AE">
        <w:rPr>
          <w:rFonts w:ascii="標楷體" w:eastAsia="標楷體" w:hAnsi="標楷體" w:hint="eastAsia"/>
          <w:kern w:val="20"/>
        </w:rPr>
        <w:t>有關</w:t>
      </w:r>
      <w:r w:rsidR="00CA38AE" w:rsidRPr="00DD1F5C">
        <w:rPr>
          <w:rFonts w:ascii="標楷體" w:eastAsia="標楷體" w:hAnsi="標楷體" w:hint="eastAsia"/>
          <w:kern w:val="20"/>
        </w:rPr>
        <w:t>歲入、歲出決算之審定及各項差異之原因分析等詳細內容，請至審計部全球資訊網/總決算審核報告/總決算審核報告查詢平台查閱）</w:t>
      </w:r>
      <w:r w:rsidR="00CA38AE" w:rsidRPr="004023B9">
        <w:rPr>
          <w:rFonts w:ascii="標楷體" w:eastAsia="標楷體" w:hAnsi="標楷體"/>
          <w:kern w:val="20"/>
        </w:rPr>
        <w:t>：</w:t>
      </w:r>
    </w:p>
    <w:p w14:paraId="3ED486A7" w14:textId="77777777" w:rsidR="00CA38AE" w:rsidRPr="004023B9" w:rsidRDefault="00CA38AE" w:rsidP="00CA38AE">
      <w:pPr>
        <w:overflowPunct w:val="0"/>
        <w:spacing w:line="560" w:lineRule="exact"/>
        <w:ind w:firstLineChars="100" w:firstLine="280"/>
        <w:jc w:val="both"/>
        <w:outlineLvl w:val="0"/>
        <w:rPr>
          <w:rFonts w:ascii="標楷體" w:eastAsia="標楷體" w:hAnsi="標楷體"/>
          <w:b/>
          <w:kern w:val="20"/>
          <w:sz w:val="28"/>
        </w:rPr>
      </w:pPr>
      <w:r w:rsidRPr="004023B9">
        <w:rPr>
          <w:rFonts w:ascii="標楷體" w:eastAsia="標楷體" w:hAnsi="標楷體" w:hint="eastAsia"/>
          <w:b/>
          <w:bCs/>
          <w:kern w:val="20"/>
          <w:sz w:val="28"/>
          <w:szCs w:val="28"/>
        </w:rPr>
        <w:t>（</w:t>
      </w:r>
      <w:r w:rsidRPr="004023B9">
        <w:rPr>
          <w:rFonts w:ascii="標楷體" w:eastAsia="標楷體" w:hAnsi="標楷體"/>
          <w:b/>
          <w:kern w:val="20"/>
          <w:sz w:val="28"/>
        </w:rPr>
        <w:t>一</w:t>
      </w:r>
      <w:r w:rsidRPr="004023B9">
        <w:rPr>
          <w:rFonts w:ascii="標楷體" w:eastAsia="標楷體" w:hAnsi="標楷體" w:hint="eastAsia"/>
          <w:b/>
          <w:kern w:val="20"/>
          <w:sz w:val="28"/>
          <w:szCs w:val="28"/>
        </w:rPr>
        <w:t>）</w:t>
      </w:r>
      <w:r w:rsidRPr="004023B9">
        <w:rPr>
          <w:rFonts w:ascii="標楷體" w:eastAsia="標楷體" w:hAnsi="標楷體"/>
          <w:b/>
          <w:kern w:val="20"/>
          <w:sz w:val="28"/>
        </w:rPr>
        <w:t>計畫實施之查核</w:t>
      </w:r>
    </w:p>
    <w:p w14:paraId="7A3E800B" w14:textId="77777777"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業務計畫</w:t>
      </w:r>
      <w:r w:rsidRPr="004023B9">
        <w:rPr>
          <w:rFonts w:ascii="標楷體" w:eastAsia="標楷體" w:hAnsi="標楷體"/>
          <w:kern w:val="20"/>
        </w:rPr>
        <w:t>2</w:t>
      </w:r>
      <w:r w:rsidRPr="004023B9">
        <w:rPr>
          <w:rFonts w:ascii="標楷體" w:eastAsia="標楷體" w:hAnsi="標楷體" w:hint="eastAsia"/>
          <w:kern w:val="20"/>
        </w:rPr>
        <w:t>項，下分工作計畫</w:t>
      </w:r>
      <w:r w:rsidRPr="004023B9">
        <w:rPr>
          <w:rFonts w:ascii="標楷體" w:eastAsia="標楷體" w:hAnsi="標楷體"/>
          <w:kern w:val="20"/>
        </w:rPr>
        <w:t>2</w:t>
      </w:r>
      <w:r w:rsidRPr="004023B9">
        <w:rPr>
          <w:rFonts w:ascii="標楷體" w:eastAsia="標楷體" w:hAnsi="標楷體" w:hint="eastAsia"/>
          <w:kern w:val="20"/>
        </w:rPr>
        <w:t>項，包括提升各稅</w:t>
      </w:r>
      <w:proofErr w:type="gramStart"/>
      <w:r w:rsidRPr="004023B9">
        <w:rPr>
          <w:rFonts w:ascii="標楷體" w:eastAsia="標楷體" w:hAnsi="標楷體" w:hint="eastAsia"/>
          <w:kern w:val="20"/>
        </w:rPr>
        <w:t>稽</w:t>
      </w:r>
      <w:proofErr w:type="gramEnd"/>
      <w:r w:rsidRPr="004023B9">
        <w:rPr>
          <w:rFonts w:ascii="標楷體" w:eastAsia="標楷體" w:hAnsi="標楷體" w:hint="eastAsia"/>
          <w:kern w:val="20"/>
        </w:rPr>
        <w:t>徵效率，以達年度稅收預算目標；落</w:t>
      </w:r>
      <w:r w:rsidRPr="004023B9">
        <w:rPr>
          <w:rFonts w:ascii="標楷體" w:eastAsia="標楷體" w:hAnsi="標楷體" w:hint="eastAsia"/>
          <w:kern w:val="20"/>
        </w:rPr>
        <w:lastRenderedPageBreak/>
        <w:t>實逃漏稅之稽查，維護租稅公平，增</w:t>
      </w:r>
      <w:proofErr w:type="gramStart"/>
      <w:r w:rsidRPr="004023B9">
        <w:rPr>
          <w:rFonts w:ascii="標楷體" w:eastAsia="標楷體" w:hAnsi="標楷體" w:hint="eastAsia"/>
          <w:kern w:val="20"/>
        </w:rPr>
        <w:t>裕庫收</w:t>
      </w:r>
      <w:proofErr w:type="gramEnd"/>
      <w:r w:rsidRPr="004023B9">
        <w:rPr>
          <w:rFonts w:ascii="標楷體" w:eastAsia="標楷體" w:hAnsi="標楷體" w:hint="eastAsia"/>
          <w:kern w:val="20"/>
        </w:rPr>
        <w:t>；加強欠稅案件清理及移送執行；運用資訊科技，簡化流程，提供多功能優質服務；營造徵納和諧，減少</w:t>
      </w:r>
      <w:proofErr w:type="gramStart"/>
      <w:r w:rsidRPr="004023B9">
        <w:rPr>
          <w:rFonts w:ascii="標楷體" w:eastAsia="標楷體" w:hAnsi="標楷體" w:hint="eastAsia"/>
          <w:kern w:val="20"/>
        </w:rPr>
        <w:t>訟</w:t>
      </w:r>
      <w:proofErr w:type="gramEnd"/>
      <w:r w:rsidRPr="004023B9">
        <w:rPr>
          <w:rFonts w:ascii="標楷體" w:eastAsia="標楷體" w:hAnsi="標楷體" w:hint="eastAsia"/>
          <w:kern w:val="20"/>
        </w:rPr>
        <w:t>源，以維護納稅人權益；精進各項便民服務，建立跨機關通報合作機制；積極推動稅務公文電子化，提高</w:t>
      </w:r>
      <w:proofErr w:type="gramStart"/>
      <w:r w:rsidRPr="004023B9">
        <w:rPr>
          <w:rFonts w:ascii="標楷體" w:eastAsia="標楷體" w:hAnsi="標楷體" w:hint="eastAsia"/>
          <w:kern w:val="20"/>
        </w:rPr>
        <w:t>稽</w:t>
      </w:r>
      <w:proofErr w:type="gramEnd"/>
      <w:r w:rsidRPr="004023B9">
        <w:rPr>
          <w:rFonts w:ascii="標楷體" w:eastAsia="標楷體" w:hAnsi="標楷體" w:hint="eastAsia"/>
          <w:kern w:val="20"/>
        </w:rPr>
        <w:t>徵績效等重要施政項目，</w:t>
      </w:r>
      <w:proofErr w:type="gramStart"/>
      <w:r w:rsidRPr="004023B9">
        <w:rPr>
          <w:rFonts w:ascii="標楷體" w:eastAsia="標楷體" w:hAnsi="標楷體" w:hint="eastAsia"/>
          <w:spacing w:val="-2"/>
          <w:kern w:val="20"/>
        </w:rPr>
        <w:t>均已執行</w:t>
      </w:r>
      <w:proofErr w:type="gramEnd"/>
      <w:r w:rsidRPr="004023B9">
        <w:rPr>
          <w:rFonts w:ascii="標楷體" w:eastAsia="標楷體" w:hAnsi="標楷體" w:hint="eastAsia"/>
          <w:spacing w:val="-2"/>
          <w:kern w:val="20"/>
        </w:rPr>
        <w:t>完成。</w:t>
      </w:r>
      <w:r w:rsidRPr="003911E6">
        <w:rPr>
          <w:rFonts w:ascii="標楷體" w:eastAsia="標楷體" w:hAnsi="標楷體" w:hint="eastAsia"/>
          <w:spacing w:val="-2"/>
          <w:kern w:val="20"/>
        </w:rPr>
        <w:t>另依財政部辦理</w:t>
      </w:r>
      <w:proofErr w:type="gramStart"/>
      <w:r w:rsidRPr="003911E6">
        <w:rPr>
          <w:rFonts w:ascii="標楷體" w:eastAsia="標楷體" w:hAnsi="標楷體" w:hint="eastAsia"/>
          <w:spacing w:val="-2"/>
          <w:kern w:val="20"/>
        </w:rPr>
        <w:t>11</w:t>
      </w:r>
      <w:r>
        <w:rPr>
          <w:rFonts w:ascii="標楷體" w:eastAsia="標楷體" w:hAnsi="標楷體" w:hint="eastAsia"/>
          <w:spacing w:val="-2"/>
          <w:kern w:val="20"/>
        </w:rPr>
        <w:t>3</w:t>
      </w:r>
      <w:proofErr w:type="gramEnd"/>
      <w:r w:rsidRPr="003911E6">
        <w:rPr>
          <w:rFonts w:ascii="標楷體" w:eastAsia="標楷體" w:hAnsi="標楷體" w:hint="eastAsia"/>
          <w:spacing w:val="-2"/>
          <w:kern w:val="20"/>
        </w:rPr>
        <w:t>年度稅捐</w:t>
      </w:r>
      <w:proofErr w:type="gramStart"/>
      <w:r w:rsidRPr="003911E6">
        <w:rPr>
          <w:rFonts w:ascii="標楷體" w:eastAsia="標楷體" w:hAnsi="標楷體" w:hint="eastAsia"/>
          <w:spacing w:val="-2"/>
          <w:kern w:val="20"/>
        </w:rPr>
        <w:t>稽</w:t>
      </w:r>
      <w:proofErr w:type="gramEnd"/>
      <w:r w:rsidRPr="003911E6">
        <w:rPr>
          <w:rFonts w:ascii="標楷體" w:eastAsia="標楷體" w:hAnsi="標楷體" w:hint="eastAsia"/>
          <w:spacing w:val="-2"/>
          <w:kern w:val="20"/>
        </w:rPr>
        <w:t>徵機關</w:t>
      </w:r>
      <w:proofErr w:type="gramStart"/>
      <w:r w:rsidRPr="003911E6">
        <w:rPr>
          <w:rFonts w:ascii="標楷體" w:eastAsia="標楷體" w:hAnsi="標楷體" w:hint="eastAsia"/>
          <w:spacing w:val="-2"/>
          <w:kern w:val="20"/>
        </w:rPr>
        <w:t>稽</w:t>
      </w:r>
      <w:proofErr w:type="gramEnd"/>
      <w:r w:rsidRPr="003911E6">
        <w:rPr>
          <w:rFonts w:ascii="標楷體" w:eastAsia="標楷體" w:hAnsi="標楷體" w:hint="eastAsia"/>
          <w:spacing w:val="-2"/>
          <w:kern w:val="20"/>
        </w:rPr>
        <w:t>徵業務考核－稅捐</w:t>
      </w:r>
      <w:proofErr w:type="gramStart"/>
      <w:r w:rsidRPr="003911E6">
        <w:rPr>
          <w:rFonts w:ascii="標楷體" w:eastAsia="標楷體" w:hAnsi="標楷體" w:hint="eastAsia"/>
          <w:spacing w:val="-2"/>
          <w:kern w:val="20"/>
        </w:rPr>
        <w:t>稽</w:t>
      </w:r>
      <w:proofErr w:type="gramEnd"/>
      <w:r w:rsidRPr="003911E6">
        <w:rPr>
          <w:rFonts w:ascii="標楷體" w:eastAsia="標楷體" w:hAnsi="標楷體" w:hint="eastAsia"/>
          <w:spacing w:val="-2"/>
          <w:kern w:val="20"/>
        </w:rPr>
        <w:t>徵作業績效暨納稅者權利保護業務，</w:t>
      </w:r>
      <w:proofErr w:type="gramStart"/>
      <w:r>
        <w:rPr>
          <w:rFonts w:ascii="標楷體" w:eastAsia="標楷體" w:hAnsi="標楷體" w:hint="eastAsia"/>
          <w:spacing w:val="-2"/>
          <w:kern w:val="20"/>
        </w:rPr>
        <w:t>均</w:t>
      </w:r>
      <w:r w:rsidRPr="003911E6">
        <w:rPr>
          <w:rFonts w:ascii="標楷體" w:eastAsia="標楷體" w:hAnsi="標楷體" w:hint="eastAsia"/>
          <w:spacing w:val="-2"/>
          <w:kern w:val="20"/>
        </w:rPr>
        <w:t>評列丙</w:t>
      </w:r>
      <w:proofErr w:type="gramEnd"/>
      <w:r w:rsidRPr="003911E6">
        <w:rPr>
          <w:rFonts w:ascii="標楷體" w:eastAsia="標楷體" w:hAnsi="標楷體" w:hint="eastAsia"/>
          <w:spacing w:val="-2"/>
          <w:kern w:val="20"/>
        </w:rPr>
        <w:t>組優等</w:t>
      </w:r>
      <w:r w:rsidRPr="002C6A49">
        <w:rPr>
          <w:rFonts w:ascii="標楷體" w:eastAsia="標楷體" w:hAnsi="標楷體" w:hint="eastAsia"/>
          <w:spacing w:val="-2"/>
          <w:kern w:val="20"/>
        </w:rPr>
        <w:t>。</w:t>
      </w:r>
    </w:p>
    <w:p w14:paraId="4AC31BDC" w14:textId="77777777" w:rsidR="00CA38AE" w:rsidRPr="004023B9" w:rsidRDefault="00CA38AE" w:rsidP="00CA38AE">
      <w:pPr>
        <w:overflowPunct w:val="0"/>
        <w:spacing w:line="560" w:lineRule="exact"/>
        <w:ind w:firstLineChars="100" w:firstLine="280"/>
        <w:jc w:val="both"/>
        <w:outlineLvl w:val="0"/>
        <w:rPr>
          <w:rFonts w:ascii="標楷體" w:eastAsia="標楷體" w:hAnsi="標楷體"/>
          <w:b/>
          <w:kern w:val="20"/>
          <w:sz w:val="28"/>
        </w:rPr>
      </w:pPr>
      <w:r w:rsidRPr="004023B9">
        <w:rPr>
          <w:rFonts w:ascii="標楷體" w:eastAsia="標楷體" w:hAnsi="標楷體" w:hint="eastAsia"/>
          <w:b/>
          <w:bCs/>
          <w:kern w:val="20"/>
          <w:sz w:val="28"/>
          <w:szCs w:val="28"/>
        </w:rPr>
        <w:t>（</w:t>
      </w:r>
      <w:r w:rsidRPr="004023B9">
        <w:rPr>
          <w:rFonts w:ascii="標楷體" w:eastAsia="標楷體" w:hAnsi="標楷體"/>
          <w:b/>
          <w:kern w:val="20"/>
          <w:sz w:val="28"/>
        </w:rPr>
        <w:t>二</w:t>
      </w:r>
      <w:r w:rsidRPr="004023B9">
        <w:rPr>
          <w:rFonts w:ascii="標楷體" w:eastAsia="標楷體" w:hAnsi="標楷體" w:hint="eastAsia"/>
          <w:b/>
          <w:kern w:val="20"/>
          <w:sz w:val="28"/>
          <w:szCs w:val="28"/>
        </w:rPr>
        <w:t>）</w:t>
      </w:r>
      <w:r w:rsidRPr="004023B9">
        <w:rPr>
          <w:rFonts w:ascii="標楷體" w:eastAsia="標楷體" w:hAnsi="標楷體"/>
          <w:b/>
          <w:kern w:val="20"/>
          <w:sz w:val="28"/>
        </w:rPr>
        <w:t>預算執行之審核</w:t>
      </w:r>
    </w:p>
    <w:p w14:paraId="3A10961F" w14:textId="77777777" w:rsidR="00CA38AE" w:rsidRPr="004023B9" w:rsidRDefault="00CA38AE" w:rsidP="005F57E2">
      <w:pPr>
        <w:overflowPunct w:val="0"/>
        <w:spacing w:line="520" w:lineRule="exact"/>
        <w:ind w:firstLineChars="200" w:firstLine="480"/>
        <w:jc w:val="both"/>
        <w:rPr>
          <w:rFonts w:ascii="標楷體" w:eastAsia="標楷體" w:hAnsi="標楷體"/>
          <w:kern w:val="20"/>
          <w:highlight w:val="yellow"/>
        </w:rPr>
      </w:pPr>
      <w:r w:rsidRPr="004023B9">
        <w:rPr>
          <w:rFonts w:ascii="標楷體" w:eastAsia="標楷體" w:hAnsi="標楷體" w:hint="eastAsia"/>
          <w:kern w:val="20"/>
        </w:rPr>
        <w:t>1. 歲入預算數1</w:t>
      </w:r>
      <w:r>
        <w:rPr>
          <w:rFonts w:ascii="標楷體" w:eastAsia="標楷體" w:hAnsi="標楷體" w:hint="eastAsia"/>
          <w:kern w:val="20"/>
        </w:rPr>
        <w:t>1</w:t>
      </w:r>
      <w:r w:rsidRPr="004023B9">
        <w:rPr>
          <w:rFonts w:ascii="標楷體" w:eastAsia="標楷體" w:hAnsi="標楷體" w:hint="eastAsia"/>
          <w:kern w:val="20"/>
        </w:rPr>
        <w:t>億</w:t>
      </w:r>
      <w:r>
        <w:rPr>
          <w:rFonts w:ascii="標楷體" w:eastAsia="標楷體" w:hAnsi="標楷體" w:hint="eastAsia"/>
          <w:kern w:val="20"/>
        </w:rPr>
        <w:t>6</w:t>
      </w:r>
      <w:r w:rsidRPr="004023B9">
        <w:rPr>
          <w:rFonts w:ascii="標楷體" w:eastAsia="標楷體" w:hAnsi="標楷體" w:hint="eastAsia"/>
          <w:kern w:val="20"/>
        </w:rPr>
        <w:t>39萬餘元，決算審核結果，審定實現數1</w:t>
      </w:r>
      <w:r>
        <w:rPr>
          <w:rFonts w:ascii="標楷體" w:eastAsia="標楷體" w:hAnsi="標楷體" w:hint="eastAsia"/>
          <w:kern w:val="20"/>
        </w:rPr>
        <w:t>2</w:t>
      </w:r>
      <w:r w:rsidRPr="004023B9">
        <w:rPr>
          <w:rFonts w:ascii="標楷體" w:eastAsia="標楷體" w:hAnsi="標楷體" w:hint="eastAsia"/>
          <w:kern w:val="20"/>
        </w:rPr>
        <w:t>億</w:t>
      </w:r>
      <w:r>
        <w:rPr>
          <w:rFonts w:ascii="標楷體" w:eastAsia="標楷體" w:hAnsi="標楷體" w:hint="eastAsia"/>
          <w:kern w:val="20"/>
        </w:rPr>
        <w:t>1,050</w:t>
      </w:r>
      <w:r w:rsidRPr="004023B9">
        <w:rPr>
          <w:rFonts w:ascii="標楷體" w:eastAsia="標楷體" w:hAnsi="標楷體" w:hint="eastAsia"/>
          <w:kern w:val="20"/>
        </w:rPr>
        <w:t>萬餘元，應收保留數</w:t>
      </w:r>
      <w:r>
        <w:rPr>
          <w:rFonts w:ascii="標楷體" w:eastAsia="標楷體" w:hAnsi="標楷體" w:hint="eastAsia"/>
          <w:kern w:val="20"/>
        </w:rPr>
        <w:t>952</w:t>
      </w:r>
      <w:r w:rsidRPr="004023B9">
        <w:rPr>
          <w:rFonts w:ascii="標楷體" w:eastAsia="標楷體" w:hAnsi="標楷體" w:hint="eastAsia"/>
          <w:kern w:val="20"/>
        </w:rPr>
        <w:t>萬餘元，主要係使用牌照稅、房屋稅及地價稅等尚未收繳，須保留繼續催繳及執行；合計決算審定數為1</w:t>
      </w:r>
      <w:r>
        <w:rPr>
          <w:rFonts w:ascii="標楷體" w:eastAsia="標楷體" w:hAnsi="標楷體" w:hint="eastAsia"/>
          <w:kern w:val="20"/>
        </w:rPr>
        <w:t>2</w:t>
      </w:r>
      <w:r w:rsidRPr="004023B9">
        <w:rPr>
          <w:rFonts w:ascii="標楷體" w:eastAsia="標楷體" w:hAnsi="標楷體" w:hint="eastAsia"/>
          <w:kern w:val="20"/>
        </w:rPr>
        <w:t>億</w:t>
      </w:r>
      <w:r>
        <w:rPr>
          <w:rFonts w:ascii="標楷體" w:eastAsia="標楷體" w:hAnsi="標楷體" w:hint="eastAsia"/>
          <w:kern w:val="20"/>
        </w:rPr>
        <w:t>2,003</w:t>
      </w:r>
      <w:r w:rsidRPr="004023B9">
        <w:rPr>
          <w:rFonts w:ascii="標楷體" w:eastAsia="標楷體" w:hAnsi="標楷體" w:hint="eastAsia"/>
          <w:kern w:val="20"/>
        </w:rPr>
        <w:t>萬餘元，較預算增加</w:t>
      </w:r>
      <w:r>
        <w:rPr>
          <w:rFonts w:ascii="標楷體" w:eastAsia="標楷體" w:hAnsi="標楷體" w:hint="eastAsia"/>
          <w:kern w:val="20"/>
        </w:rPr>
        <w:t>1億1,363</w:t>
      </w:r>
      <w:r w:rsidRPr="004023B9">
        <w:rPr>
          <w:rFonts w:ascii="標楷體" w:eastAsia="標楷體" w:hAnsi="標楷體" w:hint="eastAsia"/>
          <w:kern w:val="20"/>
        </w:rPr>
        <w:t>萬餘元（</w:t>
      </w:r>
      <w:r>
        <w:rPr>
          <w:rFonts w:ascii="標楷體" w:eastAsia="標楷體" w:hAnsi="標楷體" w:hint="eastAsia"/>
          <w:kern w:val="20"/>
        </w:rPr>
        <w:t>10.2</w:t>
      </w:r>
      <w:r w:rsidRPr="004023B9">
        <w:rPr>
          <w:rFonts w:ascii="標楷體" w:eastAsia="標楷體" w:hAnsi="標楷體" w:hint="eastAsia"/>
          <w:kern w:val="20"/>
        </w:rPr>
        <w:t>7％），主要係積極辦理欠稅清查，致使用</w:t>
      </w:r>
      <w:proofErr w:type="gramStart"/>
      <w:r w:rsidRPr="004023B9">
        <w:rPr>
          <w:rFonts w:ascii="標楷體" w:eastAsia="標楷體" w:hAnsi="標楷體" w:hint="eastAsia"/>
          <w:kern w:val="20"/>
        </w:rPr>
        <w:t>牌照稅超收</w:t>
      </w:r>
      <w:proofErr w:type="gramEnd"/>
      <w:r w:rsidRPr="004023B9">
        <w:rPr>
          <w:rFonts w:ascii="標楷體" w:eastAsia="標楷體" w:hAnsi="標楷體" w:hint="eastAsia"/>
          <w:kern w:val="20"/>
        </w:rPr>
        <w:t>。</w:t>
      </w:r>
    </w:p>
    <w:p w14:paraId="295BFCE1" w14:textId="77777777"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 xml:space="preserve">2. </w:t>
      </w:r>
      <w:r w:rsidRPr="004023B9">
        <w:rPr>
          <w:rFonts w:ascii="標楷體" w:eastAsia="標楷體" w:hAnsi="標楷體" w:hint="eastAsia"/>
          <w:spacing w:val="-4"/>
          <w:kern w:val="20"/>
        </w:rPr>
        <w:t>以前年度歲入轉入數計5</w:t>
      </w:r>
      <w:r>
        <w:rPr>
          <w:rFonts w:ascii="標楷體" w:eastAsia="標楷體" w:hAnsi="標楷體" w:hint="eastAsia"/>
          <w:spacing w:val="-4"/>
          <w:kern w:val="20"/>
        </w:rPr>
        <w:t>57</w:t>
      </w:r>
      <w:r w:rsidRPr="004023B9">
        <w:rPr>
          <w:rFonts w:ascii="標楷體" w:eastAsia="標楷體" w:hAnsi="標楷體" w:hint="eastAsia"/>
          <w:spacing w:val="-4"/>
          <w:kern w:val="20"/>
        </w:rPr>
        <w:t>萬餘元，決算審核結果，審定實現數</w:t>
      </w:r>
      <w:r>
        <w:rPr>
          <w:rFonts w:ascii="標楷體" w:eastAsia="標楷體" w:hAnsi="標楷體" w:hint="eastAsia"/>
          <w:spacing w:val="-4"/>
          <w:kern w:val="20"/>
        </w:rPr>
        <w:t>557</w:t>
      </w:r>
      <w:r w:rsidRPr="004023B9">
        <w:rPr>
          <w:rFonts w:ascii="標楷體" w:eastAsia="標楷體" w:hAnsi="標楷體" w:hint="eastAsia"/>
          <w:spacing w:val="-4"/>
          <w:kern w:val="20"/>
        </w:rPr>
        <w:t>萬餘元（100.00％）</w:t>
      </w:r>
      <w:r w:rsidRPr="004023B9">
        <w:rPr>
          <w:rFonts w:ascii="標楷體" w:eastAsia="標楷體" w:hAnsi="標楷體"/>
          <w:spacing w:val="-4"/>
          <w:kern w:val="20"/>
        </w:rPr>
        <w:t>。</w:t>
      </w:r>
    </w:p>
    <w:p w14:paraId="49010081" w14:textId="3F580102" w:rsidR="00CA38AE" w:rsidRPr="004023B9" w:rsidRDefault="00CA38AE" w:rsidP="005F57E2">
      <w:pPr>
        <w:overflowPunct w:val="0"/>
        <w:spacing w:line="520" w:lineRule="exact"/>
        <w:ind w:firstLineChars="200" w:firstLine="480"/>
        <w:jc w:val="both"/>
        <w:rPr>
          <w:rFonts w:ascii="標楷體" w:eastAsia="標楷體" w:hAnsi="標楷體"/>
          <w:kern w:val="20"/>
        </w:rPr>
      </w:pPr>
      <w:r w:rsidRPr="004023B9">
        <w:rPr>
          <w:rFonts w:ascii="標楷體" w:eastAsia="標楷體" w:hAnsi="標楷體" w:hint="eastAsia"/>
          <w:kern w:val="20"/>
        </w:rPr>
        <w:t xml:space="preserve">3. </w:t>
      </w:r>
      <w:r w:rsidRPr="00CA7F8B">
        <w:rPr>
          <w:rFonts w:ascii="標楷體" w:eastAsia="標楷體" w:hAnsi="標楷體" w:hint="eastAsia"/>
          <w:kern w:val="20"/>
        </w:rPr>
        <w:t>歲出原編列預算數</w:t>
      </w:r>
      <w:r>
        <w:rPr>
          <w:rFonts w:ascii="標楷體" w:eastAsia="標楷體" w:hAnsi="標楷體" w:hint="eastAsia"/>
          <w:kern w:val="20"/>
        </w:rPr>
        <w:t>1</w:t>
      </w:r>
      <w:r w:rsidRPr="00CA7F8B">
        <w:rPr>
          <w:rFonts w:ascii="標楷體" w:eastAsia="標楷體" w:hAnsi="標楷體" w:hint="eastAsia"/>
          <w:kern w:val="20"/>
        </w:rPr>
        <w:t>億2,</w:t>
      </w:r>
      <w:r>
        <w:rPr>
          <w:rFonts w:ascii="標楷體" w:eastAsia="標楷體" w:hAnsi="標楷體" w:hint="eastAsia"/>
          <w:kern w:val="20"/>
        </w:rPr>
        <w:t>715</w:t>
      </w:r>
      <w:r w:rsidRPr="00CA7F8B">
        <w:rPr>
          <w:rFonts w:ascii="標楷體" w:eastAsia="標楷體" w:hAnsi="標楷體" w:hint="eastAsia"/>
          <w:kern w:val="20"/>
        </w:rPr>
        <w:t>萬餘元，因辦理</w:t>
      </w:r>
      <w:r>
        <w:rPr>
          <w:rFonts w:ascii="標楷體" w:eastAsia="標楷體" w:hAnsi="標楷體" w:hint="eastAsia"/>
          <w:kern w:val="20"/>
        </w:rPr>
        <w:t>房屋稅條例條文修正輔導作業</w:t>
      </w:r>
      <w:r w:rsidRPr="00CA7F8B">
        <w:rPr>
          <w:rFonts w:ascii="標楷體" w:eastAsia="標楷體" w:hAnsi="標楷體" w:hint="eastAsia"/>
          <w:kern w:val="20"/>
        </w:rPr>
        <w:t>等事由，經動支第二預備金</w:t>
      </w:r>
      <w:r>
        <w:rPr>
          <w:rFonts w:ascii="標楷體" w:eastAsia="標楷體" w:hAnsi="標楷體" w:hint="eastAsia"/>
          <w:kern w:val="20"/>
        </w:rPr>
        <w:t>78萬餘</w:t>
      </w:r>
      <w:r w:rsidRPr="00CA7F8B">
        <w:rPr>
          <w:rFonts w:ascii="標楷體" w:eastAsia="標楷體" w:hAnsi="標楷體" w:hint="eastAsia"/>
          <w:kern w:val="20"/>
        </w:rPr>
        <w:t>元，合計</w:t>
      </w:r>
      <w:r>
        <w:rPr>
          <w:rFonts w:ascii="標楷體" w:eastAsia="標楷體" w:hAnsi="標楷體" w:hint="eastAsia"/>
          <w:kern w:val="20"/>
        </w:rPr>
        <w:t>1</w:t>
      </w:r>
      <w:r w:rsidRPr="00CA7F8B">
        <w:rPr>
          <w:rFonts w:ascii="標楷體" w:eastAsia="標楷體" w:hAnsi="標楷體" w:hint="eastAsia"/>
          <w:kern w:val="20"/>
        </w:rPr>
        <w:t>億2,</w:t>
      </w:r>
      <w:r>
        <w:rPr>
          <w:rFonts w:ascii="標楷體" w:eastAsia="標楷體" w:hAnsi="標楷體" w:hint="eastAsia"/>
          <w:kern w:val="20"/>
        </w:rPr>
        <w:t>794</w:t>
      </w:r>
      <w:r w:rsidRPr="00CA7F8B">
        <w:rPr>
          <w:rFonts w:ascii="標楷體" w:eastAsia="標楷體" w:hAnsi="標楷體" w:hint="eastAsia"/>
          <w:kern w:val="20"/>
        </w:rPr>
        <w:t>萬</w:t>
      </w:r>
      <w:r>
        <w:rPr>
          <w:rFonts w:ascii="標楷體" w:eastAsia="標楷體" w:hAnsi="標楷體" w:hint="eastAsia"/>
          <w:kern w:val="20"/>
        </w:rPr>
        <w:t>餘</w:t>
      </w:r>
      <w:r w:rsidRPr="00CA7F8B">
        <w:rPr>
          <w:rFonts w:ascii="標楷體" w:eastAsia="標楷體" w:hAnsi="標楷體" w:hint="eastAsia"/>
          <w:kern w:val="20"/>
        </w:rPr>
        <w:t>元，</w:t>
      </w:r>
      <w:r w:rsidRPr="004023B9">
        <w:rPr>
          <w:rFonts w:ascii="標楷體" w:eastAsia="標楷體" w:hAnsi="標楷體" w:hint="eastAsia"/>
          <w:kern w:val="20"/>
        </w:rPr>
        <w:t>決算審核結果，審定實現數1億</w:t>
      </w:r>
      <w:r>
        <w:rPr>
          <w:rFonts w:ascii="標楷體" w:eastAsia="標楷體" w:hAnsi="標楷體" w:hint="eastAsia"/>
          <w:kern w:val="20"/>
        </w:rPr>
        <w:t>2,348</w:t>
      </w:r>
      <w:r w:rsidRPr="004023B9">
        <w:rPr>
          <w:rFonts w:ascii="標楷體" w:eastAsia="標楷體" w:hAnsi="標楷體" w:hint="eastAsia"/>
          <w:kern w:val="20"/>
        </w:rPr>
        <w:t>萬餘元（96.</w:t>
      </w:r>
      <w:r>
        <w:rPr>
          <w:rFonts w:ascii="標楷體" w:eastAsia="標楷體" w:hAnsi="標楷體" w:hint="eastAsia"/>
          <w:kern w:val="20"/>
        </w:rPr>
        <w:t>52</w:t>
      </w:r>
      <w:r w:rsidRPr="004023B9">
        <w:rPr>
          <w:rFonts w:ascii="標楷體" w:eastAsia="標楷體" w:hAnsi="標楷體" w:hint="eastAsia"/>
          <w:kern w:val="20"/>
        </w:rPr>
        <w:t>％），決算審定數為1億</w:t>
      </w:r>
      <w:r>
        <w:rPr>
          <w:rFonts w:ascii="標楷體" w:eastAsia="標楷體" w:hAnsi="標楷體" w:hint="eastAsia"/>
          <w:kern w:val="20"/>
        </w:rPr>
        <w:t>2,348</w:t>
      </w:r>
      <w:r w:rsidRPr="004023B9">
        <w:rPr>
          <w:rFonts w:ascii="標楷體" w:eastAsia="標楷體" w:hAnsi="標楷體" w:hint="eastAsia"/>
          <w:kern w:val="20"/>
        </w:rPr>
        <w:t>萬餘元，預算賸餘</w:t>
      </w:r>
      <w:r>
        <w:rPr>
          <w:rFonts w:ascii="標楷體" w:eastAsia="標楷體" w:hAnsi="標楷體" w:hint="eastAsia"/>
          <w:kern w:val="20"/>
        </w:rPr>
        <w:t>445</w:t>
      </w:r>
      <w:r w:rsidRPr="004023B9">
        <w:rPr>
          <w:rFonts w:ascii="標楷體" w:eastAsia="標楷體" w:hAnsi="標楷體" w:hint="eastAsia"/>
          <w:kern w:val="20"/>
        </w:rPr>
        <w:t>萬餘元（3.</w:t>
      </w:r>
      <w:r>
        <w:rPr>
          <w:rFonts w:ascii="標楷體" w:eastAsia="標楷體" w:hAnsi="標楷體" w:hint="eastAsia"/>
          <w:kern w:val="20"/>
        </w:rPr>
        <w:t>48</w:t>
      </w:r>
      <w:r w:rsidRPr="004023B9">
        <w:rPr>
          <w:rFonts w:ascii="標楷體" w:eastAsia="標楷體" w:hAnsi="標楷體" w:hint="eastAsia"/>
          <w:kern w:val="20"/>
        </w:rPr>
        <w:t>％），主要係人事費賸餘。</w:t>
      </w:r>
    </w:p>
    <w:p w14:paraId="467D3A9E" w14:textId="77777777" w:rsidR="00CA38AE" w:rsidRPr="004023B9" w:rsidRDefault="00CA38AE" w:rsidP="00CA38AE">
      <w:pPr>
        <w:overflowPunct w:val="0"/>
        <w:spacing w:beforeLines="20" w:before="72" w:line="560" w:lineRule="exact"/>
        <w:ind w:firstLineChars="100" w:firstLine="280"/>
        <w:jc w:val="both"/>
        <w:outlineLvl w:val="0"/>
        <w:rPr>
          <w:rFonts w:ascii="標楷體" w:eastAsia="標楷體" w:hAnsi="標楷體"/>
          <w:b/>
          <w:kern w:val="20"/>
          <w:sz w:val="28"/>
        </w:rPr>
      </w:pPr>
      <w:r w:rsidRPr="004023B9">
        <w:rPr>
          <w:rFonts w:ascii="標楷體" w:eastAsia="標楷體" w:hAnsi="標楷體" w:hint="eastAsia"/>
          <w:b/>
          <w:bCs/>
          <w:kern w:val="20"/>
          <w:sz w:val="28"/>
          <w:szCs w:val="28"/>
        </w:rPr>
        <w:t>（</w:t>
      </w:r>
      <w:r w:rsidRPr="004023B9">
        <w:rPr>
          <w:rFonts w:ascii="標楷體" w:eastAsia="標楷體" w:hAnsi="標楷體" w:hint="eastAsia"/>
          <w:b/>
          <w:kern w:val="20"/>
          <w:sz w:val="28"/>
        </w:rPr>
        <w:t>三</w:t>
      </w:r>
      <w:r w:rsidRPr="004023B9">
        <w:rPr>
          <w:rFonts w:ascii="標楷體" w:eastAsia="標楷體" w:hAnsi="標楷體" w:hint="eastAsia"/>
          <w:b/>
          <w:kern w:val="20"/>
          <w:sz w:val="28"/>
          <w:szCs w:val="28"/>
        </w:rPr>
        <w:t>）</w:t>
      </w:r>
      <w:r w:rsidRPr="004023B9">
        <w:rPr>
          <w:rFonts w:ascii="標楷體" w:eastAsia="標楷體" w:hAnsi="標楷體"/>
          <w:b/>
          <w:kern w:val="20"/>
          <w:sz w:val="28"/>
        </w:rPr>
        <w:t>重要</w:t>
      </w:r>
      <w:r w:rsidRPr="004023B9">
        <w:rPr>
          <w:rFonts w:ascii="標楷體" w:eastAsia="標楷體" w:hAnsi="標楷體"/>
          <w:b/>
          <w:kern w:val="20"/>
          <w:sz w:val="28"/>
          <w:szCs w:val="28"/>
        </w:rPr>
        <w:t>審核</w:t>
      </w:r>
      <w:r w:rsidRPr="004023B9">
        <w:rPr>
          <w:rFonts w:ascii="標楷體" w:eastAsia="標楷體" w:hAnsi="標楷體"/>
          <w:b/>
          <w:kern w:val="20"/>
          <w:sz w:val="28"/>
        </w:rPr>
        <w:t>意見</w:t>
      </w:r>
    </w:p>
    <w:p w14:paraId="4D3E8C80" w14:textId="77777777" w:rsidR="00CA38AE" w:rsidRPr="00891FB3" w:rsidRDefault="00CA38AE" w:rsidP="005F57E2">
      <w:pPr>
        <w:overflowPunct w:val="0"/>
        <w:spacing w:line="530" w:lineRule="exact"/>
        <w:ind w:firstLineChars="200" w:firstLine="561"/>
        <w:jc w:val="both"/>
        <w:rPr>
          <w:rFonts w:ascii="標楷體" w:eastAsia="標楷體" w:hAnsi="標楷體"/>
          <w:b/>
          <w:sz w:val="28"/>
          <w:szCs w:val="28"/>
          <w:highlight w:val="yellow"/>
        </w:rPr>
      </w:pPr>
      <w:r w:rsidRPr="00875F05">
        <w:rPr>
          <w:rFonts w:ascii="標楷體" w:eastAsia="標楷體" w:hAnsi="標楷體" w:hint="eastAsia"/>
          <w:b/>
          <w:sz w:val="28"/>
        </w:rPr>
        <w:t>辦理房屋稅及地價稅等稅捐</w:t>
      </w:r>
      <w:proofErr w:type="gramStart"/>
      <w:r w:rsidRPr="00875F05">
        <w:rPr>
          <w:rFonts w:ascii="標楷體" w:eastAsia="標楷體" w:hAnsi="標楷體" w:hint="eastAsia"/>
          <w:b/>
          <w:sz w:val="28"/>
        </w:rPr>
        <w:t>稽</w:t>
      </w:r>
      <w:proofErr w:type="gramEnd"/>
      <w:r w:rsidRPr="00875F05">
        <w:rPr>
          <w:rFonts w:ascii="標楷體" w:eastAsia="標楷體" w:hAnsi="標楷體" w:hint="eastAsia"/>
          <w:b/>
          <w:sz w:val="28"/>
        </w:rPr>
        <w:t>徵作業，經財政部考核名列丙組第1名，具有績效，惟仍有部分房屋或土地未依實際使用情形核課稅捐，</w:t>
      </w:r>
      <w:r>
        <w:rPr>
          <w:rFonts w:ascii="標楷體" w:eastAsia="標楷體" w:hAnsi="標楷體" w:hint="eastAsia"/>
          <w:b/>
          <w:sz w:val="28"/>
        </w:rPr>
        <w:t>亟待</w:t>
      </w:r>
      <w:proofErr w:type="gramStart"/>
      <w:r w:rsidRPr="00875F05">
        <w:rPr>
          <w:rFonts w:ascii="標楷體" w:eastAsia="標楷體" w:hAnsi="標楷體" w:hint="eastAsia"/>
          <w:b/>
          <w:sz w:val="28"/>
        </w:rPr>
        <w:t>研謀精</w:t>
      </w:r>
      <w:proofErr w:type="gramEnd"/>
      <w:r w:rsidRPr="00875F05">
        <w:rPr>
          <w:rFonts w:ascii="標楷體" w:eastAsia="標楷體" w:hAnsi="標楷體" w:hint="eastAsia"/>
          <w:b/>
          <w:sz w:val="28"/>
        </w:rPr>
        <w:t>進，以維護租稅公平。</w:t>
      </w:r>
    </w:p>
    <w:p w14:paraId="73A0E0D1" w14:textId="77777777" w:rsidR="00CA38AE" w:rsidRPr="004023B9" w:rsidRDefault="00CA38AE" w:rsidP="005F57E2">
      <w:pPr>
        <w:overflowPunct w:val="0"/>
        <w:spacing w:line="530" w:lineRule="exact"/>
        <w:ind w:firstLineChars="200" w:firstLine="480"/>
        <w:jc w:val="both"/>
        <w:rPr>
          <w:rFonts w:ascii="標楷體" w:eastAsia="標楷體" w:hAnsi="標楷體"/>
          <w:b/>
          <w:sz w:val="28"/>
          <w:vertAlign w:val="subscript"/>
        </w:rPr>
      </w:pPr>
      <w:r w:rsidRPr="00C20607">
        <w:rPr>
          <w:rFonts w:ascii="標楷體" w:eastAsia="標楷體" w:hAnsi="標楷體" w:hint="eastAsia"/>
          <w:kern w:val="20"/>
        </w:rPr>
        <w:t>稅務局依房屋稅條例、</w:t>
      </w:r>
      <w:proofErr w:type="gramStart"/>
      <w:r w:rsidRPr="00C20607">
        <w:rPr>
          <w:rFonts w:ascii="標楷體" w:eastAsia="標楷體" w:hAnsi="標楷體" w:hint="eastAsia"/>
          <w:kern w:val="20"/>
        </w:rPr>
        <w:t>臺</w:t>
      </w:r>
      <w:proofErr w:type="gramEnd"/>
      <w:r w:rsidRPr="00C20607">
        <w:rPr>
          <w:rFonts w:ascii="標楷體" w:eastAsia="標楷體" w:hAnsi="標楷體" w:hint="eastAsia"/>
          <w:kern w:val="20"/>
        </w:rPr>
        <w:t>東縣房屋稅徵收自治條例及土地稅法等相關規定，辦理轄內房屋稅、地價稅及田賦</w:t>
      </w:r>
      <w:proofErr w:type="gramStart"/>
      <w:r w:rsidRPr="00C20607">
        <w:rPr>
          <w:rFonts w:ascii="標楷體" w:eastAsia="標楷體" w:hAnsi="標楷體" w:hint="eastAsia"/>
          <w:kern w:val="20"/>
        </w:rPr>
        <w:t>稽</w:t>
      </w:r>
      <w:proofErr w:type="gramEnd"/>
      <w:r w:rsidRPr="00C20607">
        <w:rPr>
          <w:rFonts w:ascii="標楷體" w:eastAsia="標楷體" w:hAnsi="標楷體" w:hint="eastAsia"/>
          <w:kern w:val="20"/>
        </w:rPr>
        <w:t>徵業務，</w:t>
      </w:r>
      <w:proofErr w:type="gramStart"/>
      <w:r w:rsidRPr="00C20607">
        <w:rPr>
          <w:rFonts w:ascii="標楷體" w:eastAsia="標楷體" w:hAnsi="標楷體" w:hint="eastAsia"/>
          <w:kern w:val="20"/>
        </w:rPr>
        <w:t>113</w:t>
      </w:r>
      <w:proofErr w:type="gramEnd"/>
      <w:r w:rsidRPr="00C20607">
        <w:rPr>
          <w:rFonts w:ascii="標楷體" w:eastAsia="標楷體" w:hAnsi="標楷體" w:hint="eastAsia"/>
          <w:kern w:val="20"/>
        </w:rPr>
        <w:t>年度分別編列房屋稅及地價稅收入預算數1億143萬元及1億350萬餘元，執行結果，決算數分別為1億3,138萬餘元及1億4,435萬餘元，較預算增加2,995萬餘元及4,085萬餘元；另因行政院核定自76年第2期起停徵田賦，</w:t>
      </w:r>
      <w:proofErr w:type="gramStart"/>
      <w:r w:rsidRPr="00C20607">
        <w:rPr>
          <w:rFonts w:ascii="標楷體" w:eastAsia="標楷體" w:hAnsi="標楷體" w:hint="eastAsia"/>
          <w:kern w:val="20"/>
        </w:rPr>
        <w:t>113</w:t>
      </w:r>
      <w:proofErr w:type="gramEnd"/>
      <w:r w:rsidRPr="00C20607">
        <w:rPr>
          <w:rFonts w:ascii="標楷體" w:eastAsia="標楷體" w:hAnsi="標楷體" w:hint="eastAsia"/>
          <w:kern w:val="20"/>
        </w:rPr>
        <w:t>年度未編列田賦收入預算數，亦無決算數。經查房屋稅、地價稅及田賦徵課作業，核有：1.部分房屋於內政部不動產交易實價查詢服務網申報登錄租賃案件，惟使用面積仍悉數按住家用稅率核課房屋稅；2.部分土地於國土利用監測整合通報查報系統列管疑似存有新增建物或開發建築用地等變異類型，惟</w:t>
      </w:r>
      <w:r w:rsidRPr="00C20607">
        <w:rPr>
          <w:rFonts w:ascii="標楷體" w:eastAsia="標楷體" w:hAnsi="標楷體" w:hint="eastAsia"/>
          <w:kern w:val="20"/>
        </w:rPr>
        <w:lastRenderedPageBreak/>
        <w:t>房屋稅查無設籍資料得以</w:t>
      </w:r>
      <w:proofErr w:type="gramStart"/>
      <w:r w:rsidRPr="00C20607">
        <w:rPr>
          <w:rFonts w:ascii="標楷體" w:eastAsia="標楷體" w:hAnsi="標楷體" w:hint="eastAsia"/>
          <w:kern w:val="20"/>
        </w:rPr>
        <w:t>釐</w:t>
      </w:r>
      <w:proofErr w:type="gramEnd"/>
      <w:r w:rsidRPr="00C20607">
        <w:rPr>
          <w:rFonts w:ascii="標楷體" w:eastAsia="標楷體" w:hAnsi="標楷體" w:hint="eastAsia"/>
          <w:kern w:val="20"/>
        </w:rPr>
        <w:t>清課稅情形；3.部分房屋存有營業人設籍，惟房屋稅悉數按住家用稅率核課，或查無課稅資料得以</w:t>
      </w:r>
      <w:proofErr w:type="gramStart"/>
      <w:r w:rsidRPr="00C20607">
        <w:rPr>
          <w:rFonts w:ascii="標楷體" w:eastAsia="標楷體" w:hAnsi="標楷體" w:hint="eastAsia"/>
          <w:kern w:val="20"/>
        </w:rPr>
        <w:t>釐</w:t>
      </w:r>
      <w:proofErr w:type="gramEnd"/>
      <w:r w:rsidRPr="00C20607">
        <w:rPr>
          <w:rFonts w:ascii="標楷體" w:eastAsia="標楷體" w:hAnsi="標楷體" w:hint="eastAsia"/>
          <w:kern w:val="20"/>
        </w:rPr>
        <w:t>清課稅情形；4.部分房屋稅核課之課稅面積、構造別及總層數與地政機關建物登記清冊資料不符、存有差異或查無課稅資料得以</w:t>
      </w:r>
      <w:proofErr w:type="gramStart"/>
      <w:r w:rsidRPr="00C20607">
        <w:rPr>
          <w:rFonts w:ascii="標楷體" w:eastAsia="標楷體" w:hAnsi="標楷體" w:hint="eastAsia"/>
          <w:kern w:val="20"/>
        </w:rPr>
        <w:t>釐</w:t>
      </w:r>
      <w:proofErr w:type="gramEnd"/>
      <w:r w:rsidRPr="00C20607">
        <w:rPr>
          <w:rFonts w:ascii="標楷體" w:eastAsia="標楷體" w:hAnsi="標楷體" w:hint="eastAsia"/>
          <w:kern w:val="20"/>
        </w:rPr>
        <w:t>清課稅情形；5.</w:t>
      </w:r>
      <w:proofErr w:type="gramStart"/>
      <w:r w:rsidRPr="00C20607">
        <w:rPr>
          <w:rFonts w:ascii="標楷體" w:eastAsia="標楷體" w:hAnsi="標楷體" w:hint="eastAsia"/>
          <w:kern w:val="20"/>
        </w:rPr>
        <w:t>全宗土地</w:t>
      </w:r>
      <w:proofErr w:type="gramEnd"/>
      <w:r w:rsidRPr="00C20607">
        <w:rPr>
          <w:rFonts w:ascii="標楷體" w:eastAsia="標楷體" w:hAnsi="標楷體" w:hint="eastAsia"/>
          <w:kern w:val="20"/>
        </w:rPr>
        <w:t>經核定按自用住宅用地計徵地價稅者，惟其坐落之</w:t>
      </w:r>
      <w:proofErr w:type="gramStart"/>
      <w:r w:rsidRPr="00C20607">
        <w:rPr>
          <w:rFonts w:ascii="標楷體" w:eastAsia="標楷體" w:hAnsi="標楷體" w:hint="eastAsia"/>
          <w:kern w:val="20"/>
        </w:rPr>
        <w:t>房屋間有作</w:t>
      </w:r>
      <w:proofErr w:type="gramEnd"/>
      <w:r w:rsidRPr="00C20607">
        <w:rPr>
          <w:rFonts w:ascii="標楷體" w:eastAsia="標楷體" w:hAnsi="標楷體" w:hint="eastAsia"/>
          <w:kern w:val="20"/>
        </w:rPr>
        <w:t>營業使用等情事，經函請查明適</w:t>
      </w:r>
      <w:proofErr w:type="gramStart"/>
      <w:r w:rsidRPr="00C20607">
        <w:rPr>
          <w:rFonts w:ascii="標楷體" w:eastAsia="標楷體" w:hAnsi="標楷體" w:hint="eastAsia"/>
          <w:kern w:val="20"/>
        </w:rPr>
        <w:t>法妥處</w:t>
      </w:r>
      <w:proofErr w:type="gramEnd"/>
      <w:r w:rsidRPr="00C20607">
        <w:rPr>
          <w:rFonts w:ascii="標楷體" w:eastAsia="標楷體" w:hAnsi="標楷體" w:hint="eastAsia"/>
          <w:kern w:val="20"/>
        </w:rPr>
        <w:t>。據復：1.業就申報登錄租賃案件之房屋，經查明仍按住家用稅率</w:t>
      </w:r>
      <w:proofErr w:type="gramStart"/>
      <w:r w:rsidRPr="00C20607">
        <w:rPr>
          <w:rFonts w:ascii="標楷體" w:eastAsia="標楷體" w:hAnsi="標楷體" w:hint="eastAsia"/>
          <w:kern w:val="20"/>
        </w:rPr>
        <w:t>核課者</w:t>
      </w:r>
      <w:proofErr w:type="gramEnd"/>
      <w:r w:rsidRPr="00C20607">
        <w:rPr>
          <w:rFonts w:ascii="標楷體" w:eastAsia="標楷體" w:hAnsi="標楷體" w:hint="eastAsia"/>
          <w:kern w:val="20"/>
        </w:rPr>
        <w:t>，予以補徵房屋稅；2.業就新增建物予以</w:t>
      </w:r>
      <w:proofErr w:type="gramStart"/>
      <w:r w:rsidRPr="00C20607">
        <w:rPr>
          <w:rFonts w:ascii="標楷體" w:eastAsia="標楷體" w:hAnsi="標楷體" w:hint="eastAsia"/>
          <w:kern w:val="20"/>
        </w:rPr>
        <w:t>增設稅籍</w:t>
      </w:r>
      <w:proofErr w:type="gramEnd"/>
      <w:r w:rsidRPr="00C20607">
        <w:rPr>
          <w:rFonts w:ascii="標楷體" w:eastAsia="標楷體" w:hAnsi="標楷體" w:hint="eastAsia"/>
          <w:kern w:val="20"/>
        </w:rPr>
        <w:t>並補徵房屋稅；3.業就存有營業人</w:t>
      </w:r>
      <w:proofErr w:type="gramStart"/>
      <w:r w:rsidRPr="00C20607">
        <w:rPr>
          <w:rFonts w:ascii="標楷體" w:eastAsia="標楷體" w:hAnsi="標楷體" w:hint="eastAsia"/>
          <w:kern w:val="20"/>
        </w:rPr>
        <w:t>設籍惟未</w:t>
      </w:r>
      <w:proofErr w:type="gramEnd"/>
      <w:r w:rsidRPr="00C20607">
        <w:rPr>
          <w:rFonts w:ascii="標楷體" w:eastAsia="標楷體" w:hAnsi="標楷體" w:hint="eastAsia"/>
          <w:kern w:val="20"/>
        </w:rPr>
        <w:t>適用營業用稅率課徵房屋稅之房屋及查無稅籍資料者，依規定予以釐正稅籍或改課房屋稅；4.業就房屋稅籍資料與地政機關建物登記清冊資料不符者，逐筆查明釐正，並就應補稅或改</w:t>
      </w:r>
      <w:proofErr w:type="gramStart"/>
      <w:r w:rsidRPr="00C20607">
        <w:rPr>
          <w:rFonts w:ascii="標楷體" w:eastAsia="標楷體" w:hAnsi="標楷體" w:hint="eastAsia"/>
          <w:kern w:val="20"/>
        </w:rPr>
        <w:t>課者依法妥處</w:t>
      </w:r>
      <w:proofErr w:type="gramEnd"/>
      <w:r w:rsidRPr="00C20607">
        <w:rPr>
          <w:rFonts w:ascii="標楷體" w:eastAsia="標楷體" w:hAnsi="標楷體" w:hint="eastAsia"/>
          <w:kern w:val="20"/>
        </w:rPr>
        <w:t>；5.</w:t>
      </w:r>
      <w:proofErr w:type="gramStart"/>
      <w:r w:rsidRPr="00C20607">
        <w:rPr>
          <w:rFonts w:ascii="標楷體" w:eastAsia="標楷體" w:hAnsi="標楷體" w:hint="eastAsia"/>
          <w:kern w:val="20"/>
        </w:rPr>
        <w:t>業就供營業</w:t>
      </w:r>
      <w:proofErr w:type="gramEnd"/>
      <w:r w:rsidRPr="00C20607">
        <w:rPr>
          <w:rFonts w:ascii="標楷體" w:eastAsia="標楷體" w:hAnsi="標楷體" w:hint="eastAsia"/>
          <w:kern w:val="20"/>
        </w:rPr>
        <w:t>使用，未符合自用住宅用地規定者，予以改課或補徵地價稅。</w:t>
      </w:r>
    </w:p>
    <w:p w14:paraId="7DDD955A" w14:textId="77777777" w:rsidR="00CA38AE" w:rsidRPr="004023B9" w:rsidRDefault="00CA38AE" w:rsidP="006A636C">
      <w:pPr>
        <w:overflowPunct w:val="0"/>
        <w:spacing w:beforeLines="20" w:before="72" w:line="540" w:lineRule="exact"/>
        <w:ind w:firstLineChars="100" w:firstLine="280"/>
        <w:jc w:val="both"/>
        <w:outlineLvl w:val="0"/>
        <w:rPr>
          <w:rFonts w:ascii="標楷體" w:eastAsia="標楷體" w:hAnsi="標楷體"/>
          <w:b/>
          <w:bCs/>
          <w:kern w:val="20"/>
          <w:sz w:val="28"/>
          <w:szCs w:val="28"/>
        </w:rPr>
      </w:pPr>
      <w:r w:rsidRPr="004023B9">
        <w:rPr>
          <w:rFonts w:ascii="標楷體" w:eastAsia="標楷體" w:hAnsi="標楷體" w:hint="eastAsia"/>
          <w:b/>
          <w:bCs/>
          <w:kern w:val="20"/>
          <w:sz w:val="28"/>
          <w:szCs w:val="28"/>
        </w:rPr>
        <w:t>（四）</w:t>
      </w:r>
      <w:proofErr w:type="gramStart"/>
      <w:r w:rsidRPr="004023B9">
        <w:rPr>
          <w:rFonts w:ascii="標楷體" w:eastAsia="標楷體" w:hAnsi="標楷體" w:hint="eastAsia"/>
          <w:b/>
          <w:bCs/>
          <w:kern w:val="20"/>
          <w:sz w:val="28"/>
          <w:szCs w:val="28"/>
        </w:rPr>
        <w:t>1</w:t>
      </w:r>
      <w:r w:rsidRPr="004023B9">
        <w:rPr>
          <w:rFonts w:ascii="標楷體" w:eastAsia="標楷體" w:hAnsi="標楷體"/>
          <w:b/>
          <w:bCs/>
          <w:kern w:val="20"/>
          <w:sz w:val="28"/>
          <w:szCs w:val="28"/>
        </w:rPr>
        <w:t>1</w:t>
      </w:r>
      <w:r>
        <w:rPr>
          <w:rFonts w:ascii="標楷體" w:eastAsia="標楷體" w:hAnsi="標楷體"/>
          <w:b/>
          <w:bCs/>
          <w:kern w:val="20"/>
          <w:sz w:val="28"/>
          <w:szCs w:val="28"/>
        </w:rPr>
        <w:t>2</w:t>
      </w:r>
      <w:proofErr w:type="gramEnd"/>
      <w:r w:rsidRPr="004023B9">
        <w:rPr>
          <w:rFonts w:ascii="標楷體" w:eastAsia="標楷體" w:hAnsi="標楷體" w:hint="eastAsia"/>
          <w:b/>
          <w:bCs/>
          <w:kern w:val="20"/>
          <w:sz w:val="28"/>
          <w:szCs w:val="28"/>
        </w:rPr>
        <w:t>年度重要審核意見追蹤查核情形</w:t>
      </w:r>
    </w:p>
    <w:p w14:paraId="38B79F66" w14:textId="77777777" w:rsidR="00CA38AE" w:rsidRPr="00C20607" w:rsidRDefault="00CA38AE" w:rsidP="006A636C">
      <w:pPr>
        <w:overflowPunct w:val="0"/>
        <w:spacing w:line="540" w:lineRule="exact"/>
        <w:ind w:firstLineChars="200" w:firstLine="480"/>
        <w:jc w:val="both"/>
        <w:rPr>
          <w:rFonts w:ascii="標楷體" w:eastAsia="標楷體" w:hAnsi="標楷體"/>
        </w:rPr>
      </w:pPr>
      <w:proofErr w:type="gramStart"/>
      <w:r w:rsidRPr="00387371">
        <w:rPr>
          <w:rFonts w:ascii="標楷體" w:eastAsia="標楷體" w:hAnsi="標楷體" w:hint="eastAsia"/>
        </w:rPr>
        <w:t>本室於1</w:t>
      </w:r>
      <w:r w:rsidRPr="00387371">
        <w:rPr>
          <w:rFonts w:ascii="標楷體" w:eastAsia="標楷體" w:hAnsi="標楷體"/>
        </w:rPr>
        <w:t>1</w:t>
      </w:r>
      <w:r>
        <w:rPr>
          <w:rFonts w:ascii="標楷體" w:eastAsia="標楷體" w:hAnsi="標楷體"/>
        </w:rPr>
        <w:t>2</w:t>
      </w:r>
      <w:proofErr w:type="gramEnd"/>
      <w:r w:rsidRPr="00387371">
        <w:rPr>
          <w:rFonts w:ascii="標楷體" w:eastAsia="標楷體" w:hAnsi="標楷體" w:hint="eastAsia"/>
        </w:rPr>
        <w:t>年度審核報告</w:t>
      </w:r>
      <w:r w:rsidRPr="004023B9">
        <w:rPr>
          <w:rFonts w:ascii="標楷體" w:eastAsia="標楷體" w:hAnsi="標楷體" w:hint="eastAsia"/>
        </w:rPr>
        <w:t>內</w:t>
      </w:r>
      <w:r w:rsidRPr="00387371">
        <w:rPr>
          <w:rFonts w:ascii="標楷體" w:eastAsia="標楷體" w:hAnsi="標楷體" w:hint="eastAsia"/>
        </w:rPr>
        <w:t>列重要審核意見</w:t>
      </w:r>
      <w:r w:rsidRPr="00387371">
        <w:rPr>
          <w:rFonts w:ascii="標楷體" w:eastAsia="標楷體" w:hAnsi="標楷體"/>
        </w:rPr>
        <w:t>2</w:t>
      </w:r>
      <w:r w:rsidRPr="00387371">
        <w:rPr>
          <w:rFonts w:ascii="標楷體" w:eastAsia="標楷體" w:hAnsi="標楷體" w:hint="eastAsia"/>
        </w:rPr>
        <w:t>項，經</w:t>
      </w:r>
      <w:proofErr w:type="gramStart"/>
      <w:r w:rsidRPr="00387371">
        <w:rPr>
          <w:rFonts w:ascii="標楷體" w:eastAsia="標楷體" w:hAnsi="標楷體" w:hint="eastAsia"/>
        </w:rPr>
        <w:t>賡</w:t>
      </w:r>
      <w:proofErr w:type="gramEnd"/>
      <w:r w:rsidRPr="00387371">
        <w:rPr>
          <w:rFonts w:ascii="標楷體" w:eastAsia="標楷體" w:hAnsi="標楷體" w:hint="eastAsia"/>
        </w:rPr>
        <w:t>續追蹤查核實際辦理結果，</w:t>
      </w:r>
      <w:proofErr w:type="gramStart"/>
      <w:r w:rsidRPr="00387371">
        <w:rPr>
          <w:rFonts w:ascii="標楷體" w:eastAsia="標楷體" w:hAnsi="標楷體" w:hint="eastAsia"/>
        </w:rPr>
        <w:t>均仍待</w:t>
      </w:r>
      <w:proofErr w:type="gramEnd"/>
      <w:r w:rsidRPr="00387371">
        <w:rPr>
          <w:rFonts w:ascii="標楷體" w:eastAsia="標楷體" w:hAnsi="標楷體" w:hint="eastAsia"/>
        </w:rPr>
        <w:t>繼續改善</w:t>
      </w:r>
      <w:r w:rsidRPr="00C20607">
        <w:rPr>
          <w:rFonts w:ascii="標楷體" w:eastAsia="標楷體" w:hAnsi="標楷體" w:hint="eastAsia"/>
        </w:rPr>
        <w:t>（表</w:t>
      </w:r>
      <w:r w:rsidRPr="00C20607">
        <w:rPr>
          <w:rFonts w:ascii="標楷體" w:eastAsia="標楷體" w:hAnsi="標楷體"/>
        </w:rPr>
        <w:t>1</w:t>
      </w:r>
      <w:r w:rsidRPr="00C20607">
        <w:rPr>
          <w:rFonts w:ascii="標楷體" w:eastAsia="標楷體" w:hAnsi="標楷體" w:hint="eastAsia"/>
        </w:rPr>
        <w:t>），經再</w:t>
      </w:r>
      <w:proofErr w:type="gramStart"/>
      <w:r w:rsidRPr="00C20607">
        <w:rPr>
          <w:rFonts w:ascii="標楷體" w:eastAsia="標楷體" w:hAnsi="標楷體" w:hint="eastAsia"/>
        </w:rPr>
        <w:t>研</w:t>
      </w:r>
      <w:proofErr w:type="gramEnd"/>
      <w:r w:rsidRPr="00C20607">
        <w:rPr>
          <w:rFonts w:ascii="標楷體" w:eastAsia="標楷體" w:hAnsi="標楷體" w:hint="eastAsia"/>
        </w:rPr>
        <w:t>提審核意見</w:t>
      </w:r>
      <w:r w:rsidRPr="00C20607">
        <w:rPr>
          <w:rFonts w:ascii="標楷體" w:eastAsia="標楷體" w:hAnsi="標楷體"/>
        </w:rPr>
        <w:t>1</w:t>
      </w:r>
      <w:r w:rsidRPr="00C20607">
        <w:rPr>
          <w:rFonts w:ascii="標楷體" w:eastAsia="標楷體" w:hAnsi="標楷體" w:hint="eastAsia"/>
        </w:rPr>
        <w:t>項通知檢討改善。</w:t>
      </w:r>
    </w:p>
    <w:p w14:paraId="776ACFB6" w14:textId="77777777" w:rsidR="00CA38AE" w:rsidRPr="00387371" w:rsidRDefault="00CA38AE" w:rsidP="00CA38AE">
      <w:pPr>
        <w:widowControl/>
        <w:overflowPunct w:val="0"/>
        <w:spacing w:beforeLines="50" w:before="180" w:line="0" w:lineRule="atLeast"/>
        <w:jc w:val="center"/>
        <w:rPr>
          <w:rFonts w:ascii="標楷體" w:eastAsia="標楷體" w:hAnsi="標楷體"/>
          <w:b/>
        </w:rPr>
      </w:pPr>
      <w:r w:rsidRPr="00C20607">
        <w:rPr>
          <w:rFonts w:ascii="標楷體" w:eastAsia="標楷體" w:hAnsi="標楷體" w:hint="eastAsia"/>
          <w:b/>
        </w:rPr>
        <w:t>表</w:t>
      </w:r>
      <w:r w:rsidRPr="00C20607">
        <w:rPr>
          <w:rFonts w:ascii="標楷體" w:eastAsia="標楷體" w:hAnsi="標楷體"/>
          <w:b/>
        </w:rPr>
        <w:t>1</w:t>
      </w:r>
      <w:r w:rsidRPr="00C20607">
        <w:rPr>
          <w:rFonts w:ascii="標楷體" w:eastAsia="標楷體" w:hAnsi="標楷體" w:hint="eastAsia"/>
          <w:b/>
        </w:rPr>
        <w:t xml:space="preserve">  </w:t>
      </w:r>
      <w:proofErr w:type="gramStart"/>
      <w:r w:rsidRPr="00C20607">
        <w:rPr>
          <w:rFonts w:ascii="標楷體" w:eastAsia="標楷體" w:hAnsi="標楷體" w:hint="eastAsia"/>
          <w:b/>
        </w:rPr>
        <w:t>1</w:t>
      </w:r>
      <w:r w:rsidRPr="00C20607">
        <w:rPr>
          <w:rFonts w:ascii="標楷體" w:eastAsia="標楷體" w:hAnsi="標楷體"/>
          <w:b/>
        </w:rPr>
        <w:t>12</w:t>
      </w:r>
      <w:proofErr w:type="gramEnd"/>
      <w:r w:rsidRPr="00C20607">
        <w:rPr>
          <w:rFonts w:ascii="標楷體" w:eastAsia="標楷體" w:hAnsi="標楷體" w:hint="eastAsia"/>
          <w:b/>
        </w:rPr>
        <w:t>年</w:t>
      </w:r>
      <w:r w:rsidRPr="00387371">
        <w:rPr>
          <w:rFonts w:ascii="標楷體" w:eastAsia="標楷體" w:hAnsi="標楷體" w:hint="eastAsia"/>
          <w:b/>
        </w:rPr>
        <w:t>度審核報告所列稅務局主管重要審核意見覆核辦理情形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08"/>
        <w:gridCol w:w="4104"/>
      </w:tblGrid>
      <w:tr w:rsidR="00CA38AE" w:rsidRPr="00387371" w14:paraId="1666A4CC" w14:textId="77777777" w:rsidTr="00E54ED1">
        <w:trPr>
          <w:trHeight w:val="280"/>
        </w:trPr>
        <w:tc>
          <w:tcPr>
            <w:tcW w:w="2930" w:type="pct"/>
            <w:tcBorders>
              <w:bottom w:val="single" w:sz="4" w:space="0" w:color="auto"/>
            </w:tcBorders>
            <w:shd w:val="clear" w:color="auto" w:fill="auto"/>
          </w:tcPr>
          <w:p w14:paraId="57AF7A25" w14:textId="77777777" w:rsidR="00CA38AE" w:rsidRPr="00387371" w:rsidRDefault="00CA38AE" w:rsidP="00E54ED1">
            <w:pPr>
              <w:widowControl/>
              <w:overflowPunct w:val="0"/>
              <w:jc w:val="center"/>
              <w:rPr>
                <w:rFonts w:ascii="標楷體" w:eastAsia="標楷體" w:hAnsi="標楷體"/>
                <w:sz w:val="20"/>
                <w:szCs w:val="20"/>
              </w:rPr>
            </w:pPr>
            <w:r w:rsidRPr="00387371">
              <w:rPr>
                <w:rFonts w:ascii="標楷體" w:eastAsia="標楷體" w:hAnsi="標楷體"/>
                <w:sz w:val="20"/>
                <w:szCs w:val="20"/>
              </w:rPr>
              <w:t>重要審核意見標題</w:t>
            </w:r>
          </w:p>
        </w:tc>
        <w:tc>
          <w:tcPr>
            <w:tcW w:w="2070" w:type="pct"/>
            <w:tcBorders>
              <w:bottom w:val="single" w:sz="4" w:space="0" w:color="auto"/>
            </w:tcBorders>
            <w:shd w:val="clear" w:color="auto" w:fill="auto"/>
          </w:tcPr>
          <w:p w14:paraId="01EDAF31" w14:textId="77777777" w:rsidR="00CA38AE" w:rsidRPr="00387371" w:rsidRDefault="00CA38AE" w:rsidP="00E54ED1">
            <w:pPr>
              <w:widowControl/>
              <w:overflowPunct w:val="0"/>
              <w:jc w:val="center"/>
              <w:rPr>
                <w:rFonts w:ascii="標楷體" w:eastAsia="標楷體" w:hAnsi="標楷體"/>
                <w:sz w:val="20"/>
                <w:szCs w:val="20"/>
              </w:rPr>
            </w:pPr>
            <w:r w:rsidRPr="00387371">
              <w:rPr>
                <w:rFonts w:ascii="標楷體" w:eastAsia="標楷體" w:hAnsi="標楷體"/>
                <w:sz w:val="20"/>
                <w:szCs w:val="20"/>
              </w:rPr>
              <w:t>說明</w:t>
            </w:r>
          </w:p>
        </w:tc>
      </w:tr>
      <w:tr w:rsidR="00CA38AE" w:rsidRPr="00387371" w14:paraId="5CBC84FF" w14:textId="77777777" w:rsidTr="00E54ED1">
        <w:tc>
          <w:tcPr>
            <w:tcW w:w="2930" w:type="pct"/>
            <w:tcBorders>
              <w:right w:val="nil"/>
            </w:tcBorders>
            <w:shd w:val="clear" w:color="auto" w:fill="auto"/>
          </w:tcPr>
          <w:p w14:paraId="7ACCF036" w14:textId="77777777" w:rsidR="00CA38AE" w:rsidRPr="00387371" w:rsidRDefault="00CA38AE" w:rsidP="00E54ED1">
            <w:pPr>
              <w:widowControl/>
              <w:overflowPunct w:val="0"/>
              <w:ind w:left="32" w:hangingChars="16" w:hanging="32"/>
              <w:jc w:val="both"/>
              <w:rPr>
                <w:rFonts w:ascii="標楷體" w:eastAsia="標楷體" w:hAnsi="標楷體"/>
                <w:b/>
                <w:sz w:val="20"/>
                <w:szCs w:val="20"/>
              </w:rPr>
            </w:pPr>
            <w:r w:rsidRPr="00387371">
              <w:rPr>
                <w:rFonts w:ascii="標楷體" w:eastAsia="標楷體" w:hAnsi="標楷體" w:hint="eastAsia"/>
                <w:b/>
                <w:sz w:val="20"/>
                <w:szCs w:val="20"/>
              </w:rPr>
              <w:t>仍待繼續改善</w:t>
            </w:r>
          </w:p>
        </w:tc>
        <w:tc>
          <w:tcPr>
            <w:tcW w:w="2070" w:type="pct"/>
            <w:tcBorders>
              <w:left w:val="nil"/>
            </w:tcBorders>
            <w:shd w:val="clear" w:color="auto" w:fill="auto"/>
          </w:tcPr>
          <w:p w14:paraId="2328511D" w14:textId="77777777" w:rsidR="00CA38AE" w:rsidRPr="00387371" w:rsidRDefault="00CA38AE" w:rsidP="00E54ED1">
            <w:pPr>
              <w:widowControl/>
              <w:overflowPunct w:val="0"/>
              <w:jc w:val="both"/>
              <w:rPr>
                <w:rFonts w:ascii="標楷體" w:eastAsia="標楷體" w:hAnsi="標楷體"/>
                <w:sz w:val="20"/>
                <w:szCs w:val="20"/>
              </w:rPr>
            </w:pPr>
          </w:p>
        </w:tc>
      </w:tr>
      <w:tr w:rsidR="00CA38AE" w:rsidRPr="00387371" w14:paraId="5591111A" w14:textId="77777777" w:rsidTr="00E54ED1">
        <w:trPr>
          <w:trHeight w:val="752"/>
        </w:trPr>
        <w:tc>
          <w:tcPr>
            <w:tcW w:w="2930" w:type="pct"/>
            <w:tcBorders>
              <w:right w:val="single" w:sz="4" w:space="0" w:color="auto"/>
            </w:tcBorders>
            <w:shd w:val="clear" w:color="auto" w:fill="auto"/>
          </w:tcPr>
          <w:p w14:paraId="47472512" w14:textId="77777777" w:rsidR="00CA38AE" w:rsidRPr="00387371" w:rsidRDefault="00CA38AE" w:rsidP="00E54ED1">
            <w:pPr>
              <w:widowControl/>
              <w:overflowPunct w:val="0"/>
              <w:spacing w:line="320" w:lineRule="exact"/>
              <w:ind w:left="200" w:hangingChars="98" w:hanging="200"/>
              <w:jc w:val="both"/>
              <w:rPr>
                <w:rFonts w:ascii="標楷體" w:eastAsia="標楷體" w:hAnsi="標楷體"/>
                <w:bCs/>
                <w:spacing w:val="2"/>
                <w:kern w:val="20"/>
                <w:sz w:val="20"/>
                <w:szCs w:val="20"/>
              </w:rPr>
            </w:pPr>
            <w:r w:rsidRPr="00387371">
              <w:rPr>
                <w:rFonts w:ascii="標楷體" w:eastAsia="標楷體" w:hAnsi="標楷體"/>
                <w:bCs/>
                <w:spacing w:val="2"/>
                <w:kern w:val="20"/>
                <w:sz w:val="20"/>
                <w:szCs w:val="20"/>
              </w:rPr>
              <w:t>1</w:t>
            </w:r>
            <w:r w:rsidRPr="00387371">
              <w:rPr>
                <w:rFonts w:ascii="標楷體" w:eastAsia="標楷體" w:hAnsi="標楷體" w:hint="eastAsia"/>
                <w:bCs/>
                <w:spacing w:val="2"/>
                <w:kern w:val="20"/>
                <w:sz w:val="20"/>
                <w:szCs w:val="20"/>
              </w:rPr>
              <w:t>.</w:t>
            </w:r>
            <w:r w:rsidRPr="00891FB3">
              <w:rPr>
                <w:rFonts w:ascii="標楷體" w:eastAsia="標楷體" w:hAnsi="標楷體" w:hint="eastAsia"/>
                <w:bCs/>
                <w:spacing w:val="2"/>
                <w:kern w:val="20"/>
                <w:sz w:val="20"/>
                <w:szCs w:val="20"/>
              </w:rPr>
              <w:t>辦理地價稅稅籍及使用情形清查作業，經財政部考核結果名列丙組第1名，具有績效，惟仍有部分核定計徵或免徵田賦之土地未作農業使用等情，允宜</w:t>
            </w:r>
            <w:proofErr w:type="gramStart"/>
            <w:r w:rsidRPr="00891FB3">
              <w:rPr>
                <w:rFonts w:ascii="標楷體" w:eastAsia="標楷體" w:hAnsi="標楷體" w:hint="eastAsia"/>
                <w:bCs/>
                <w:spacing w:val="2"/>
                <w:kern w:val="20"/>
                <w:sz w:val="20"/>
                <w:szCs w:val="20"/>
              </w:rPr>
              <w:t>研謀精</w:t>
            </w:r>
            <w:proofErr w:type="gramEnd"/>
            <w:r w:rsidRPr="00891FB3">
              <w:rPr>
                <w:rFonts w:ascii="標楷體" w:eastAsia="標楷體" w:hAnsi="標楷體" w:hint="eastAsia"/>
                <w:bCs/>
                <w:spacing w:val="2"/>
                <w:kern w:val="20"/>
                <w:sz w:val="20"/>
                <w:szCs w:val="20"/>
              </w:rPr>
              <w:t>進，以維護租稅公平。</w:t>
            </w:r>
          </w:p>
        </w:tc>
        <w:tc>
          <w:tcPr>
            <w:tcW w:w="2070" w:type="pct"/>
            <w:tcBorders>
              <w:left w:val="single" w:sz="4" w:space="0" w:color="auto"/>
            </w:tcBorders>
            <w:shd w:val="clear" w:color="auto" w:fill="auto"/>
          </w:tcPr>
          <w:p w14:paraId="0F65F5BD" w14:textId="76692E85" w:rsidR="00CA38AE" w:rsidRPr="00C20607" w:rsidRDefault="00CA38AE" w:rsidP="00E54ED1">
            <w:pPr>
              <w:overflowPunct w:val="0"/>
              <w:spacing w:line="320" w:lineRule="exact"/>
              <w:jc w:val="both"/>
              <w:rPr>
                <w:rFonts w:ascii="標楷體" w:eastAsia="標楷體" w:hAnsi="標楷體"/>
                <w:sz w:val="20"/>
                <w:szCs w:val="20"/>
              </w:rPr>
            </w:pPr>
            <w:r w:rsidRPr="00C20607">
              <w:rPr>
                <w:rFonts w:ascii="標楷體" w:eastAsia="標楷體" w:hAnsi="標楷體" w:hint="eastAsia"/>
                <w:sz w:val="20"/>
                <w:szCs w:val="20"/>
              </w:rPr>
              <w:t>因</w:t>
            </w:r>
            <w:r w:rsidR="00105B4D">
              <w:rPr>
                <w:rFonts w:ascii="標楷體" w:eastAsia="標楷體" w:hAnsi="標楷體" w:hint="eastAsia"/>
                <w:sz w:val="20"/>
                <w:szCs w:val="20"/>
              </w:rPr>
              <w:t>地價</w:t>
            </w:r>
            <w:r w:rsidRPr="00C20607">
              <w:rPr>
                <w:rFonts w:ascii="標楷體" w:eastAsia="標楷體" w:hAnsi="標楷體" w:hint="eastAsia"/>
                <w:sz w:val="20"/>
                <w:szCs w:val="20"/>
              </w:rPr>
              <w:t>稅</w:t>
            </w:r>
            <w:proofErr w:type="gramStart"/>
            <w:r w:rsidRPr="00C20607">
              <w:rPr>
                <w:rFonts w:ascii="標楷體" w:eastAsia="標楷體" w:hAnsi="標楷體" w:hint="eastAsia"/>
                <w:sz w:val="20"/>
                <w:szCs w:val="20"/>
              </w:rPr>
              <w:t>稽</w:t>
            </w:r>
            <w:proofErr w:type="gramEnd"/>
            <w:r w:rsidRPr="00C20607">
              <w:rPr>
                <w:rFonts w:ascii="標楷體" w:eastAsia="標楷體" w:hAnsi="標楷體" w:hint="eastAsia"/>
                <w:sz w:val="20"/>
                <w:szCs w:val="20"/>
              </w:rPr>
              <w:t>徵作業仍有</w:t>
            </w:r>
            <w:proofErr w:type="gramStart"/>
            <w:r w:rsidRPr="00C20607">
              <w:rPr>
                <w:rFonts w:ascii="標楷體" w:eastAsia="標楷體" w:hAnsi="標楷體" w:hint="eastAsia"/>
                <w:sz w:val="20"/>
                <w:szCs w:val="20"/>
              </w:rPr>
              <w:t>未盡周妥</w:t>
            </w:r>
            <w:proofErr w:type="gramEnd"/>
            <w:r w:rsidRPr="00C20607">
              <w:rPr>
                <w:rFonts w:ascii="標楷體" w:eastAsia="標楷體" w:hAnsi="標楷體" w:hint="eastAsia"/>
                <w:sz w:val="20"/>
                <w:szCs w:val="20"/>
              </w:rPr>
              <w:t>之處，業再綜合</w:t>
            </w:r>
            <w:proofErr w:type="gramStart"/>
            <w:r w:rsidRPr="00C20607">
              <w:rPr>
                <w:rFonts w:ascii="標楷體" w:eastAsia="標楷體" w:hAnsi="標楷體" w:hint="eastAsia"/>
                <w:sz w:val="20"/>
                <w:szCs w:val="20"/>
              </w:rPr>
              <w:t>研</w:t>
            </w:r>
            <w:proofErr w:type="gramEnd"/>
            <w:r w:rsidRPr="00C20607">
              <w:rPr>
                <w:rFonts w:ascii="標楷體" w:eastAsia="標楷體" w:hAnsi="標楷體" w:hint="eastAsia"/>
                <w:sz w:val="20"/>
                <w:szCs w:val="20"/>
              </w:rPr>
              <w:t>提審核意見詳「（三）重要審核意見」。</w:t>
            </w:r>
          </w:p>
        </w:tc>
      </w:tr>
      <w:tr w:rsidR="00CA38AE" w:rsidRPr="00387371" w14:paraId="0C146241" w14:textId="77777777" w:rsidTr="00E54ED1">
        <w:trPr>
          <w:trHeight w:val="752"/>
        </w:trPr>
        <w:tc>
          <w:tcPr>
            <w:tcW w:w="2930" w:type="pct"/>
            <w:tcBorders>
              <w:right w:val="single" w:sz="4" w:space="0" w:color="auto"/>
            </w:tcBorders>
            <w:shd w:val="clear" w:color="auto" w:fill="auto"/>
          </w:tcPr>
          <w:p w14:paraId="3949EA30" w14:textId="77777777" w:rsidR="00CA38AE" w:rsidRPr="00387371" w:rsidRDefault="00CA38AE" w:rsidP="00E54ED1">
            <w:pPr>
              <w:widowControl/>
              <w:overflowPunct w:val="0"/>
              <w:spacing w:line="320" w:lineRule="exact"/>
              <w:ind w:left="200" w:hangingChars="98" w:hanging="200"/>
              <w:jc w:val="both"/>
              <w:rPr>
                <w:rFonts w:ascii="標楷體" w:eastAsia="標楷體" w:hAnsi="標楷體"/>
                <w:bCs/>
                <w:spacing w:val="2"/>
                <w:kern w:val="20"/>
                <w:sz w:val="20"/>
                <w:szCs w:val="20"/>
              </w:rPr>
            </w:pPr>
            <w:r w:rsidRPr="00387371">
              <w:rPr>
                <w:rFonts w:ascii="標楷體" w:eastAsia="標楷體" w:hAnsi="標楷體" w:hint="eastAsia"/>
                <w:bCs/>
                <w:spacing w:val="2"/>
                <w:kern w:val="20"/>
                <w:sz w:val="20"/>
                <w:szCs w:val="20"/>
              </w:rPr>
              <w:t>2.</w:t>
            </w:r>
            <w:r w:rsidRPr="00891FB3">
              <w:rPr>
                <w:rFonts w:ascii="標楷體" w:eastAsia="標楷體" w:hAnsi="標楷體" w:hint="eastAsia"/>
                <w:bCs/>
                <w:spacing w:val="2"/>
                <w:kern w:val="20"/>
                <w:sz w:val="20"/>
                <w:szCs w:val="20"/>
              </w:rPr>
              <w:t>辦理房屋稅稅籍及使用情形清查細部作業，經財政部考核</w:t>
            </w:r>
            <w:proofErr w:type="gramStart"/>
            <w:r w:rsidRPr="00891FB3">
              <w:rPr>
                <w:rFonts w:ascii="標楷體" w:eastAsia="標楷體" w:hAnsi="標楷體" w:hint="eastAsia"/>
                <w:bCs/>
                <w:spacing w:val="2"/>
                <w:kern w:val="20"/>
                <w:sz w:val="20"/>
                <w:szCs w:val="20"/>
              </w:rPr>
              <w:t>評列丙組</w:t>
            </w:r>
            <w:proofErr w:type="gramEnd"/>
            <w:r w:rsidRPr="00891FB3">
              <w:rPr>
                <w:rFonts w:ascii="標楷體" w:eastAsia="標楷體" w:hAnsi="標楷體" w:hint="eastAsia"/>
                <w:bCs/>
                <w:spacing w:val="2"/>
                <w:kern w:val="20"/>
                <w:sz w:val="20"/>
                <w:szCs w:val="20"/>
              </w:rPr>
              <w:t>第4名，尚具績效，惟仍有部分房屋未依實際使用情形核課稅捐或適用面積錯誤等情，允宜</w:t>
            </w:r>
            <w:proofErr w:type="gramStart"/>
            <w:r w:rsidRPr="00891FB3">
              <w:rPr>
                <w:rFonts w:ascii="標楷體" w:eastAsia="標楷體" w:hAnsi="標楷體" w:hint="eastAsia"/>
                <w:bCs/>
                <w:spacing w:val="2"/>
                <w:kern w:val="20"/>
                <w:sz w:val="20"/>
                <w:szCs w:val="20"/>
              </w:rPr>
              <w:t>研謀精</w:t>
            </w:r>
            <w:proofErr w:type="gramEnd"/>
            <w:r w:rsidRPr="00891FB3">
              <w:rPr>
                <w:rFonts w:ascii="標楷體" w:eastAsia="標楷體" w:hAnsi="標楷體" w:hint="eastAsia"/>
                <w:bCs/>
                <w:spacing w:val="2"/>
                <w:kern w:val="20"/>
                <w:sz w:val="20"/>
                <w:szCs w:val="20"/>
              </w:rPr>
              <w:t>進，以維護租稅公平。</w:t>
            </w:r>
          </w:p>
        </w:tc>
        <w:tc>
          <w:tcPr>
            <w:tcW w:w="2070" w:type="pct"/>
            <w:tcBorders>
              <w:left w:val="single" w:sz="4" w:space="0" w:color="auto"/>
            </w:tcBorders>
            <w:shd w:val="clear" w:color="auto" w:fill="auto"/>
          </w:tcPr>
          <w:p w14:paraId="63AA01D0" w14:textId="55605D67" w:rsidR="00CA38AE" w:rsidRPr="00C20607" w:rsidRDefault="00CA38AE" w:rsidP="00E54ED1">
            <w:pPr>
              <w:overflowPunct w:val="0"/>
              <w:spacing w:line="320" w:lineRule="exact"/>
              <w:jc w:val="both"/>
              <w:rPr>
                <w:rFonts w:ascii="標楷體" w:eastAsia="標楷體" w:hAnsi="標楷體"/>
                <w:sz w:val="20"/>
                <w:szCs w:val="20"/>
              </w:rPr>
            </w:pPr>
            <w:r w:rsidRPr="00C20607">
              <w:rPr>
                <w:rFonts w:ascii="標楷體" w:eastAsia="標楷體" w:hAnsi="標楷體" w:hint="eastAsia"/>
                <w:sz w:val="20"/>
                <w:szCs w:val="20"/>
              </w:rPr>
              <w:t>因</w:t>
            </w:r>
            <w:r w:rsidR="00105B4D">
              <w:rPr>
                <w:rFonts w:ascii="標楷體" w:eastAsia="標楷體" w:hAnsi="標楷體" w:hint="eastAsia"/>
                <w:sz w:val="20"/>
                <w:szCs w:val="20"/>
              </w:rPr>
              <w:t>房屋</w:t>
            </w:r>
            <w:r w:rsidRPr="00C20607">
              <w:rPr>
                <w:rFonts w:ascii="標楷體" w:eastAsia="標楷體" w:hAnsi="標楷體" w:hint="eastAsia"/>
                <w:sz w:val="20"/>
                <w:szCs w:val="20"/>
              </w:rPr>
              <w:t>稅</w:t>
            </w:r>
            <w:proofErr w:type="gramStart"/>
            <w:r w:rsidRPr="00C20607">
              <w:rPr>
                <w:rFonts w:ascii="標楷體" w:eastAsia="標楷體" w:hAnsi="標楷體" w:hint="eastAsia"/>
                <w:sz w:val="20"/>
                <w:szCs w:val="20"/>
              </w:rPr>
              <w:t>稽</w:t>
            </w:r>
            <w:proofErr w:type="gramEnd"/>
            <w:r w:rsidRPr="00C20607">
              <w:rPr>
                <w:rFonts w:ascii="標楷體" w:eastAsia="標楷體" w:hAnsi="標楷體" w:hint="eastAsia"/>
                <w:sz w:val="20"/>
                <w:szCs w:val="20"/>
              </w:rPr>
              <w:t>徵作業仍有</w:t>
            </w:r>
            <w:proofErr w:type="gramStart"/>
            <w:r w:rsidRPr="00C20607">
              <w:rPr>
                <w:rFonts w:ascii="標楷體" w:eastAsia="標楷體" w:hAnsi="標楷體" w:hint="eastAsia"/>
                <w:sz w:val="20"/>
                <w:szCs w:val="20"/>
              </w:rPr>
              <w:t>未盡周妥</w:t>
            </w:r>
            <w:proofErr w:type="gramEnd"/>
            <w:r w:rsidRPr="00C20607">
              <w:rPr>
                <w:rFonts w:ascii="標楷體" w:eastAsia="標楷體" w:hAnsi="標楷體" w:hint="eastAsia"/>
                <w:sz w:val="20"/>
                <w:szCs w:val="20"/>
              </w:rPr>
              <w:t>之處，業再綜合</w:t>
            </w:r>
            <w:proofErr w:type="gramStart"/>
            <w:r w:rsidRPr="00C20607">
              <w:rPr>
                <w:rFonts w:ascii="標楷體" w:eastAsia="標楷體" w:hAnsi="標楷體" w:hint="eastAsia"/>
                <w:sz w:val="20"/>
                <w:szCs w:val="20"/>
              </w:rPr>
              <w:t>研</w:t>
            </w:r>
            <w:proofErr w:type="gramEnd"/>
            <w:r w:rsidRPr="00C20607">
              <w:rPr>
                <w:rFonts w:ascii="標楷體" w:eastAsia="標楷體" w:hAnsi="標楷體" w:hint="eastAsia"/>
                <w:sz w:val="20"/>
                <w:szCs w:val="20"/>
              </w:rPr>
              <w:t>提審核意見詳「（三）重要審核意見」。</w:t>
            </w:r>
          </w:p>
        </w:tc>
      </w:tr>
    </w:tbl>
    <w:p w14:paraId="7459CF45" w14:textId="77777777" w:rsidR="00CA38AE" w:rsidRPr="00EA1283" w:rsidRDefault="00CA38AE" w:rsidP="00CA38AE">
      <w:pPr>
        <w:overflowPunct w:val="0"/>
        <w:spacing w:beforeLines="100" w:before="360" w:line="560" w:lineRule="exact"/>
        <w:jc w:val="both"/>
        <w:textAlignment w:val="bottom"/>
        <w:rPr>
          <w:rFonts w:ascii="標楷體" w:eastAsia="標楷體" w:hAnsi="標楷體"/>
          <w:b/>
          <w:bCs/>
          <w:color w:val="000000" w:themeColor="text1"/>
          <w:kern w:val="32"/>
          <w:sz w:val="36"/>
          <w:szCs w:val="36"/>
        </w:rPr>
      </w:pPr>
      <w:proofErr w:type="gramStart"/>
      <w:r w:rsidRPr="00EA1283">
        <w:rPr>
          <w:rFonts w:ascii="標楷體" w:eastAsia="標楷體" w:hAnsi="標楷體" w:hint="eastAsia"/>
          <w:b/>
          <w:bCs/>
          <w:color w:val="000000" w:themeColor="text1"/>
          <w:kern w:val="32"/>
          <w:sz w:val="36"/>
          <w:szCs w:val="36"/>
        </w:rPr>
        <w:t>柒</w:t>
      </w:r>
      <w:proofErr w:type="gramEnd"/>
      <w:r w:rsidRPr="00EA1283">
        <w:rPr>
          <w:rFonts w:ascii="標楷體" w:eastAsia="標楷體" w:hAnsi="標楷體" w:hint="eastAsia"/>
          <w:b/>
          <w:bCs/>
          <w:color w:val="000000" w:themeColor="text1"/>
          <w:kern w:val="32"/>
          <w:sz w:val="36"/>
          <w:szCs w:val="36"/>
        </w:rPr>
        <w:t>、警察局主管</w:t>
      </w:r>
    </w:p>
    <w:p w14:paraId="347191EA" w14:textId="77777777" w:rsidR="00CA38AE" w:rsidRPr="00EA1283" w:rsidRDefault="00CA38AE" w:rsidP="00682636">
      <w:pPr>
        <w:overflowPunct w:val="0"/>
        <w:spacing w:line="520" w:lineRule="exact"/>
        <w:ind w:firstLineChars="200" w:firstLine="480"/>
        <w:jc w:val="both"/>
        <w:rPr>
          <w:rFonts w:ascii="標楷體" w:eastAsia="標楷體" w:hAnsi="標楷體"/>
          <w:color w:val="000000" w:themeColor="text1"/>
          <w:kern w:val="20"/>
        </w:rPr>
      </w:pPr>
      <w:r w:rsidRPr="00EA1283">
        <w:rPr>
          <w:rFonts w:ascii="標楷體" w:eastAsia="標楷體" w:hAnsi="標楷體" w:hint="eastAsia"/>
          <w:color w:val="000000" w:themeColor="text1"/>
          <w:kern w:val="20"/>
        </w:rPr>
        <w:t>警察局主管僅</w:t>
      </w:r>
      <w:proofErr w:type="gramStart"/>
      <w:r w:rsidRPr="00EA1283">
        <w:rPr>
          <w:rFonts w:ascii="標楷體" w:eastAsia="標楷體" w:hAnsi="標楷體" w:hint="eastAsia"/>
          <w:color w:val="000000" w:themeColor="text1"/>
          <w:kern w:val="20"/>
        </w:rPr>
        <w:t>臺</w:t>
      </w:r>
      <w:proofErr w:type="gramEnd"/>
      <w:r w:rsidRPr="00EA1283">
        <w:rPr>
          <w:rFonts w:ascii="標楷體" w:eastAsia="標楷體" w:hAnsi="標楷體" w:hint="eastAsia"/>
          <w:color w:val="000000" w:themeColor="text1"/>
          <w:kern w:val="20"/>
        </w:rPr>
        <w:t>東縣警察局1個機關</w:t>
      </w:r>
      <w:r w:rsidRPr="00EA1283">
        <w:rPr>
          <w:rFonts w:ascii="標楷體" w:eastAsia="標楷體" w:hAnsi="標楷體" w:hint="eastAsia"/>
          <w:color w:val="000000" w:themeColor="text1"/>
          <w:kern w:val="32"/>
        </w:rPr>
        <w:t>，</w:t>
      </w:r>
      <w:r w:rsidRPr="00EA1283">
        <w:rPr>
          <w:rFonts w:ascii="標楷體" w:eastAsia="標楷體" w:hAnsi="標楷體" w:hint="eastAsia"/>
          <w:color w:val="000000" w:themeColor="text1"/>
          <w:kern w:val="20"/>
        </w:rPr>
        <w:t>掌理轄區內警察行政及警衛實施，維護公共秩序，保護社會安全，防止一切危害發生等業務。茲將</w:t>
      </w:r>
      <w:proofErr w:type="gramStart"/>
      <w:r w:rsidRPr="00EA1283">
        <w:rPr>
          <w:rFonts w:ascii="標楷體" w:eastAsia="標楷體" w:hAnsi="標楷體" w:hint="eastAsia"/>
          <w:color w:val="000000" w:themeColor="text1"/>
          <w:kern w:val="20"/>
        </w:rPr>
        <w:t>1</w:t>
      </w:r>
      <w:r w:rsidRPr="00EA1283">
        <w:rPr>
          <w:rFonts w:ascii="標楷體" w:eastAsia="標楷體" w:hAnsi="標楷體"/>
          <w:color w:val="000000" w:themeColor="text1"/>
          <w:kern w:val="20"/>
        </w:rPr>
        <w:t>1</w:t>
      </w:r>
      <w:r w:rsidRPr="00EA1283">
        <w:rPr>
          <w:rFonts w:ascii="標楷體" w:eastAsia="標楷體" w:hAnsi="標楷體" w:hint="eastAsia"/>
          <w:color w:val="000000" w:themeColor="text1"/>
          <w:kern w:val="20"/>
        </w:rPr>
        <w:t>3</w:t>
      </w:r>
      <w:proofErr w:type="gramEnd"/>
      <w:r w:rsidRPr="00EA1283">
        <w:rPr>
          <w:rFonts w:ascii="標楷體" w:eastAsia="標楷體" w:hAnsi="標楷體" w:hint="eastAsia"/>
          <w:color w:val="000000" w:themeColor="text1"/>
          <w:kern w:val="20"/>
        </w:rPr>
        <w:t>年度決算審核結果說明如次</w:t>
      </w:r>
      <w:r w:rsidRPr="008638E0">
        <w:rPr>
          <w:rFonts w:ascii="標楷體" w:eastAsia="標楷體" w:hAnsi="標楷體" w:hint="eastAsia"/>
          <w:color w:val="000000" w:themeColor="text1"/>
          <w:kern w:val="20"/>
        </w:rPr>
        <w:t>（有關歲入、歲出決算之審定及各項差異之原因分析等詳細內容，請至審計部全球資訊網/總決算審核報告/總決算審核報告查詢平台查閱）：</w:t>
      </w:r>
    </w:p>
    <w:p w14:paraId="03F77DA0" w14:textId="77777777" w:rsidR="00CA38AE" w:rsidRPr="00EA1283" w:rsidRDefault="00CA38AE" w:rsidP="00CA38AE">
      <w:pPr>
        <w:overflowPunct w:val="0"/>
        <w:spacing w:line="560" w:lineRule="exact"/>
        <w:ind w:firstLineChars="100" w:firstLine="280"/>
        <w:jc w:val="both"/>
        <w:outlineLvl w:val="0"/>
        <w:rPr>
          <w:rFonts w:ascii="標楷體" w:eastAsia="標楷體" w:hAnsi="標楷體"/>
          <w:b/>
          <w:color w:val="000000" w:themeColor="text1"/>
          <w:kern w:val="20"/>
          <w:sz w:val="28"/>
          <w:szCs w:val="28"/>
        </w:rPr>
      </w:pPr>
      <w:r w:rsidRPr="00EA1283">
        <w:rPr>
          <w:rFonts w:ascii="新細明體" w:hAnsi="新細明體" w:hint="eastAsia"/>
          <w:b/>
          <w:color w:val="000000" w:themeColor="text1"/>
          <w:kern w:val="20"/>
          <w:sz w:val="28"/>
          <w:szCs w:val="28"/>
        </w:rPr>
        <w:t>（</w:t>
      </w:r>
      <w:r w:rsidRPr="00EA1283">
        <w:rPr>
          <w:rFonts w:ascii="標楷體" w:eastAsia="標楷體" w:hAnsi="標楷體" w:hint="eastAsia"/>
          <w:b/>
          <w:color w:val="000000" w:themeColor="text1"/>
          <w:kern w:val="20"/>
          <w:sz w:val="28"/>
          <w:szCs w:val="28"/>
        </w:rPr>
        <w:t>一</w:t>
      </w:r>
      <w:r w:rsidRPr="00EA1283">
        <w:rPr>
          <w:rFonts w:ascii="新細明體" w:hAnsi="新細明體" w:hint="eastAsia"/>
          <w:b/>
          <w:color w:val="000000" w:themeColor="text1"/>
          <w:kern w:val="20"/>
          <w:sz w:val="28"/>
          <w:szCs w:val="28"/>
        </w:rPr>
        <w:t>）</w:t>
      </w:r>
      <w:r w:rsidRPr="00EA1283">
        <w:rPr>
          <w:rFonts w:ascii="標楷體" w:eastAsia="標楷體" w:hAnsi="標楷體" w:hint="eastAsia"/>
          <w:b/>
          <w:color w:val="000000" w:themeColor="text1"/>
          <w:kern w:val="20"/>
          <w:sz w:val="28"/>
          <w:szCs w:val="28"/>
        </w:rPr>
        <w:t>計畫實施之查核</w:t>
      </w:r>
    </w:p>
    <w:p w14:paraId="489B1EC5" w14:textId="70A27274" w:rsidR="00CA38AE" w:rsidRDefault="00CA38AE" w:rsidP="00682636">
      <w:pPr>
        <w:overflowPunct w:val="0"/>
        <w:spacing w:line="520" w:lineRule="exact"/>
        <w:ind w:leftChars="3" w:left="7" w:firstLineChars="200" w:firstLine="480"/>
        <w:jc w:val="both"/>
        <w:rPr>
          <w:rFonts w:ascii="標楷體" w:eastAsia="標楷體" w:hAnsi="標楷體"/>
          <w:color w:val="2E74B5" w:themeColor="accent5" w:themeShade="BF"/>
          <w:kern w:val="20"/>
        </w:rPr>
      </w:pPr>
      <w:r w:rsidRPr="00EA1283">
        <w:rPr>
          <w:rFonts w:ascii="標楷體" w:eastAsia="標楷體" w:hAnsi="標楷體" w:hint="eastAsia"/>
          <w:color w:val="000000" w:themeColor="text1"/>
          <w:kern w:val="20"/>
        </w:rPr>
        <w:t>業務計畫3項，下分工作</w:t>
      </w:r>
      <w:r w:rsidRPr="00EA1283">
        <w:rPr>
          <w:rFonts w:ascii="標楷體" w:eastAsia="標楷體" w:hAnsi="標楷體" w:hint="eastAsia"/>
          <w:color w:val="000000" w:themeColor="text1"/>
          <w:kern w:val="32"/>
        </w:rPr>
        <w:t>計畫</w:t>
      </w:r>
      <w:r w:rsidRPr="00EA1283">
        <w:rPr>
          <w:rFonts w:ascii="標楷體" w:eastAsia="標楷體" w:hAnsi="標楷體" w:hint="eastAsia"/>
          <w:color w:val="000000" w:themeColor="text1"/>
          <w:kern w:val="20"/>
        </w:rPr>
        <w:t>9項，包括落實警勤區工作、推動社區警政工作；強化刑事</w:t>
      </w:r>
      <w:proofErr w:type="gramStart"/>
      <w:r w:rsidRPr="00EA1283">
        <w:rPr>
          <w:rFonts w:ascii="標楷體" w:eastAsia="標楷體" w:hAnsi="標楷體" w:hint="eastAsia"/>
          <w:color w:val="000000" w:themeColor="text1"/>
          <w:kern w:val="20"/>
        </w:rPr>
        <w:lastRenderedPageBreak/>
        <w:t>偵</w:t>
      </w:r>
      <w:proofErr w:type="gramEnd"/>
      <w:r w:rsidRPr="00EA1283">
        <w:rPr>
          <w:rFonts w:ascii="標楷體" w:eastAsia="標楷體" w:hAnsi="標楷體" w:hint="eastAsia"/>
          <w:color w:val="000000" w:themeColor="text1"/>
          <w:kern w:val="20"/>
        </w:rPr>
        <w:t>防措施，主動打擊犯罪；強化保安措施，推行守望相助；改善交通秩序及加強市容整理；整建辦公廳舍，充實警政設施；加強婦幼安全，提供保護措施等重要施政項目，其中已執行完成者8項，尚在執行者1項，主要係</w:t>
      </w:r>
      <w:proofErr w:type="gramStart"/>
      <w:r w:rsidRPr="00EA1283">
        <w:rPr>
          <w:rFonts w:ascii="標楷體" w:eastAsia="標楷體" w:hAnsi="標楷體" w:hint="eastAsia"/>
          <w:color w:val="000000" w:themeColor="text1"/>
          <w:kern w:val="20"/>
        </w:rPr>
        <w:t>汰購警</w:t>
      </w:r>
      <w:proofErr w:type="gramEnd"/>
      <w:r w:rsidRPr="00EA1283">
        <w:rPr>
          <w:rFonts w:ascii="標楷體" w:eastAsia="標楷體" w:hAnsi="標楷體" w:hint="eastAsia"/>
          <w:color w:val="000000" w:themeColor="text1"/>
          <w:kern w:val="20"/>
        </w:rPr>
        <w:t>用無線電終端設備計畫尚在辦理中。</w:t>
      </w:r>
      <w:r w:rsidRPr="00A94ECE">
        <w:rPr>
          <w:rFonts w:ascii="標楷體" w:eastAsia="標楷體" w:hAnsi="標楷體" w:hint="eastAsia"/>
          <w:color w:val="000000" w:themeColor="text1"/>
          <w:kern w:val="20"/>
        </w:rPr>
        <w:t>另依內政部警政署</w:t>
      </w:r>
      <w:r>
        <w:rPr>
          <w:rFonts w:ascii="標楷體" w:eastAsia="標楷體" w:hAnsi="標楷體" w:hint="eastAsia"/>
          <w:bCs/>
          <w:color w:val="000000" w:themeColor="text1"/>
          <w:kern w:val="32"/>
        </w:rPr>
        <w:t>（下稱警政署</w:t>
      </w:r>
      <w:r>
        <w:rPr>
          <w:rFonts w:ascii="標楷體" w:eastAsia="標楷體" w:hAnsi="標楷體"/>
          <w:bCs/>
          <w:color w:val="000000" w:themeColor="text1"/>
          <w:kern w:val="32"/>
        </w:rPr>
        <w:t>）</w:t>
      </w:r>
      <w:r w:rsidRPr="00A94ECE">
        <w:rPr>
          <w:rFonts w:ascii="標楷體" w:eastAsia="標楷體" w:hAnsi="標楷體" w:hint="eastAsia"/>
          <w:color w:val="000000" w:themeColor="text1"/>
          <w:kern w:val="20"/>
        </w:rPr>
        <w:t>辦理113年國家安全</w:t>
      </w:r>
      <w:proofErr w:type="gramStart"/>
      <w:r w:rsidRPr="00A94ECE">
        <w:rPr>
          <w:rFonts w:ascii="標楷體" w:eastAsia="標楷體" w:hAnsi="標楷體" w:hint="eastAsia"/>
          <w:color w:val="000000" w:themeColor="text1"/>
          <w:kern w:val="20"/>
        </w:rPr>
        <w:t>偵</w:t>
      </w:r>
      <w:proofErr w:type="gramEnd"/>
      <w:r w:rsidRPr="00A94ECE">
        <w:rPr>
          <w:rFonts w:ascii="標楷體" w:eastAsia="標楷體" w:hAnsi="標楷體" w:hint="eastAsia"/>
          <w:color w:val="000000" w:themeColor="text1"/>
          <w:kern w:val="20"/>
        </w:rPr>
        <w:t>防督導工作</w:t>
      </w:r>
      <w:r>
        <w:rPr>
          <w:rFonts w:ascii="標楷體" w:eastAsia="標楷體" w:hAnsi="標楷體" w:hint="eastAsia"/>
          <w:color w:val="000000" w:themeColor="text1"/>
          <w:kern w:val="20"/>
        </w:rPr>
        <w:t>評核，</w:t>
      </w:r>
      <w:r w:rsidRPr="00A94ECE">
        <w:rPr>
          <w:rFonts w:ascii="標楷體" w:eastAsia="標楷體" w:hAnsi="標楷體" w:hint="eastAsia"/>
          <w:color w:val="000000" w:themeColor="text1"/>
          <w:kern w:val="20"/>
        </w:rPr>
        <w:t>榮獲丙組第</w:t>
      </w:r>
      <w:r>
        <w:rPr>
          <w:rFonts w:ascii="標楷體" w:eastAsia="標楷體" w:hAnsi="標楷體" w:hint="eastAsia"/>
          <w:color w:val="000000" w:themeColor="text1"/>
          <w:kern w:val="20"/>
        </w:rPr>
        <w:t>1</w:t>
      </w:r>
      <w:r w:rsidRPr="00A94ECE">
        <w:rPr>
          <w:rFonts w:ascii="標楷體" w:eastAsia="標楷體" w:hAnsi="標楷體" w:hint="eastAsia"/>
          <w:color w:val="000000" w:themeColor="text1"/>
          <w:kern w:val="20"/>
        </w:rPr>
        <w:t>名。</w:t>
      </w:r>
    </w:p>
    <w:p w14:paraId="01F83586" w14:textId="77777777" w:rsidR="00CA38AE" w:rsidRPr="00FF2125" w:rsidRDefault="00CA38AE" w:rsidP="00CA38AE">
      <w:pPr>
        <w:overflowPunct w:val="0"/>
        <w:spacing w:line="560" w:lineRule="exact"/>
        <w:ind w:firstLineChars="100" w:firstLine="280"/>
        <w:jc w:val="both"/>
        <w:outlineLvl w:val="0"/>
        <w:rPr>
          <w:rFonts w:ascii="標楷體" w:eastAsia="標楷體" w:hAnsi="標楷體"/>
          <w:b/>
          <w:color w:val="000000" w:themeColor="text1"/>
          <w:kern w:val="20"/>
          <w:sz w:val="28"/>
          <w:szCs w:val="28"/>
        </w:rPr>
      </w:pPr>
      <w:r w:rsidRPr="00FF2125">
        <w:rPr>
          <w:rFonts w:ascii="標楷體" w:eastAsia="標楷體" w:hAnsi="標楷體" w:hint="eastAsia"/>
          <w:b/>
          <w:color w:val="000000" w:themeColor="text1"/>
          <w:kern w:val="20"/>
          <w:sz w:val="28"/>
          <w:szCs w:val="28"/>
        </w:rPr>
        <w:t>（二）預算執行之審核</w:t>
      </w:r>
    </w:p>
    <w:p w14:paraId="2A2A13DF" w14:textId="77777777" w:rsidR="00CA38AE" w:rsidRPr="00FF2125" w:rsidRDefault="00CA38AE" w:rsidP="00682636">
      <w:pPr>
        <w:overflowPunct w:val="0"/>
        <w:spacing w:line="520" w:lineRule="exact"/>
        <w:ind w:firstLineChars="200" w:firstLine="480"/>
        <w:jc w:val="both"/>
        <w:rPr>
          <w:rFonts w:ascii="標楷體" w:eastAsia="標楷體" w:hAnsi="標楷體"/>
          <w:color w:val="000000" w:themeColor="text1"/>
          <w:kern w:val="20"/>
        </w:rPr>
      </w:pPr>
      <w:r w:rsidRPr="00FF2125">
        <w:rPr>
          <w:rFonts w:ascii="標楷體" w:eastAsia="標楷體" w:hAnsi="標楷體" w:hint="eastAsia"/>
          <w:color w:val="000000" w:themeColor="text1"/>
          <w:kern w:val="20"/>
        </w:rPr>
        <w:t>1. 歲入原編列預算數1億7,630萬餘元，經追加預算2,092萬餘元，合計1億9,722萬餘元，決算審核結果，審定實現數2億6,735萬餘元，應收保留數262萬餘元</w:t>
      </w:r>
      <w:r w:rsidRPr="00FF2125">
        <w:rPr>
          <w:rFonts w:ascii="標楷體" w:eastAsia="標楷體" w:hAnsi="標楷體"/>
          <w:color w:val="000000" w:themeColor="text1"/>
          <w:kern w:val="20"/>
        </w:rPr>
        <w:t>，主要係</w:t>
      </w:r>
      <w:r w:rsidRPr="00FF2125">
        <w:rPr>
          <w:rFonts w:ascii="標楷體" w:eastAsia="標楷體" w:hAnsi="標楷體" w:hint="eastAsia"/>
          <w:color w:val="000000" w:themeColor="text1"/>
          <w:kern w:val="20"/>
        </w:rPr>
        <w:t>應收未收行政</w:t>
      </w:r>
      <w:proofErr w:type="gramStart"/>
      <w:r w:rsidRPr="00FF2125">
        <w:rPr>
          <w:rFonts w:ascii="標楷體" w:eastAsia="標楷體" w:hAnsi="標楷體" w:hint="eastAsia"/>
          <w:color w:val="000000" w:themeColor="text1"/>
          <w:kern w:val="20"/>
        </w:rPr>
        <w:t>罰緩仍</w:t>
      </w:r>
      <w:r>
        <w:rPr>
          <w:rFonts w:ascii="標楷體" w:eastAsia="標楷體" w:hAnsi="標楷體" w:hint="eastAsia"/>
          <w:color w:val="000000" w:themeColor="text1"/>
          <w:kern w:val="20"/>
        </w:rPr>
        <w:t>須</w:t>
      </w:r>
      <w:proofErr w:type="gramEnd"/>
      <w:r w:rsidRPr="00FF2125">
        <w:rPr>
          <w:rFonts w:ascii="標楷體" w:eastAsia="標楷體" w:hAnsi="標楷體" w:hint="eastAsia"/>
          <w:color w:val="000000" w:themeColor="text1"/>
          <w:kern w:val="20"/>
        </w:rPr>
        <w:t>保留繼續辦理催繳及移送強制執行；</w:t>
      </w:r>
      <w:r w:rsidRPr="00FF2125">
        <w:rPr>
          <w:rFonts w:ascii="標楷體" w:eastAsia="標楷體" w:hAnsi="標楷體"/>
          <w:color w:val="000000" w:themeColor="text1"/>
          <w:kern w:val="0"/>
        </w:rPr>
        <w:t>合計決算審定數為2億6,998萬餘元，較預算增加7,275萬餘元（36.89％）</w:t>
      </w:r>
      <w:r w:rsidRPr="00FF2125">
        <w:rPr>
          <w:rFonts w:ascii="標楷體" w:eastAsia="標楷體" w:hAnsi="標楷體"/>
          <w:color w:val="000000" w:themeColor="text1"/>
          <w:kern w:val="20"/>
        </w:rPr>
        <w:t>，主要係</w:t>
      </w:r>
      <w:r w:rsidRPr="00FF2125">
        <w:rPr>
          <w:rFonts w:ascii="標楷體" w:eastAsia="標楷體" w:hAnsi="標楷體" w:hint="eastAsia"/>
          <w:color w:val="000000" w:themeColor="text1"/>
          <w:kern w:val="20"/>
        </w:rPr>
        <w:t>行政罰鍰收入較預計增加。</w:t>
      </w:r>
    </w:p>
    <w:p w14:paraId="2B4922B7" w14:textId="77777777" w:rsidR="00CA38AE" w:rsidRPr="00FF2125" w:rsidRDefault="00CA38AE" w:rsidP="00682636">
      <w:pPr>
        <w:overflowPunct w:val="0"/>
        <w:spacing w:line="520" w:lineRule="exact"/>
        <w:ind w:firstLineChars="200" w:firstLine="480"/>
        <w:jc w:val="both"/>
        <w:rPr>
          <w:rFonts w:ascii="標楷體" w:eastAsia="標楷體" w:hAnsi="標楷體"/>
          <w:color w:val="000000" w:themeColor="text1"/>
        </w:rPr>
      </w:pPr>
      <w:r w:rsidRPr="00FF2125">
        <w:rPr>
          <w:rFonts w:ascii="標楷體" w:eastAsia="標楷體" w:hAnsi="標楷體"/>
          <w:color w:val="000000" w:themeColor="text1"/>
          <w:kern w:val="20"/>
        </w:rPr>
        <w:t>2</w:t>
      </w:r>
      <w:r w:rsidRPr="00FF2125">
        <w:rPr>
          <w:rFonts w:ascii="標楷體" w:eastAsia="標楷體" w:hAnsi="標楷體" w:hint="eastAsia"/>
          <w:color w:val="000000" w:themeColor="text1"/>
          <w:kern w:val="20"/>
        </w:rPr>
        <w:t>.</w:t>
      </w:r>
      <w:r w:rsidRPr="00FF2125">
        <w:rPr>
          <w:rFonts w:ascii="標楷體" w:eastAsia="標楷體" w:hAnsi="標楷體"/>
          <w:color w:val="000000" w:themeColor="text1"/>
          <w:kern w:val="0"/>
        </w:rPr>
        <w:t xml:space="preserve"> 以前年度歲入轉入數計967萬餘元，決算審核結果，審定實現數402萬餘元（41.66％）；減免（註銷）數6,048元（0.06％）</w:t>
      </w:r>
      <w:r w:rsidRPr="00FF2125">
        <w:rPr>
          <w:rFonts w:ascii="標楷體" w:eastAsia="標楷體" w:hAnsi="標楷體" w:hint="eastAsia"/>
          <w:color w:val="000000" w:themeColor="text1"/>
          <w:kern w:val="20"/>
        </w:rPr>
        <w:t>，主要係保留逾4年依決算法規定辦理減免；</w:t>
      </w:r>
      <w:r w:rsidRPr="00FF2125">
        <w:rPr>
          <w:rFonts w:ascii="標楷體" w:eastAsia="標楷體" w:hAnsi="標楷體"/>
          <w:color w:val="000000" w:themeColor="text1"/>
          <w:kern w:val="0"/>
        </w:rPr>
        <w:t>應收保留數563萬餘元（58.28％）</w:t>
      </w:r>
      <w:r w:rsidRPr="00FF2125">
        <w:rPr>
          <w:rFonts w:ascii="標楷體" w:eastAsia="標楷體" w:hAnsi="標楷體"/>
          <w:color w:val="000000" w:themeColor="text1"/>
          <w:kern w:val="20"/>
        </w:rPr>
        <w:t>，</w:t>
      </w:r>
      <w:r w:rsidRPr="00FF2125">
        <w:rPr>
          <w:rFonts w:ascii="標楷體" w:eastAsia="標楷體" w:hAnsi="標楷體" w:hint="eastAsia"/>
          <w:color w:val="000000" w:themeColor="text1"/>
        </w:rPr>
        <w:t>主要係應收未收行政罰鍰仍須保留繼續辦理催繳及移送強制執行。</w:t>
      </w:r>
    </w:p>
    <w:p w14:paraId="2FC582A6" w14:textId="77777777" w:rsidR="00CA38AE" w:rsidRPr="00FF2125" w:rsidRDefault="00CA38AE" w:rsidP="00682636">
      <w:pPr>
        <w:overflowPunct w:val="0"/>
        <w:spacing w:line="520" w:lineRule="exact"/>
        <w:ind w:firstLineChars="200" w:firstLine="480"/>
        <w:jc w:val="both"/>
        <w:rPr>
          <w:rFonts w:ascii="標楷體" w:eastAsia="標楷體" w:hAnsi="標楷體"/>
          <w:color w:val="000000" w:themeColor="text1"/>
          <w:kern w:val="20"/>
        </w:rPr>
      </w:pPr>
      <w:r w:rsidRPr="00FF2125">
        <w:rPr>
          <w:rFonts w:ascii="標楷體" w:eastAsia="標楷體" w:hAnsi="標楷體" w:hint="eastAsia"/>
          <w:color w:val="000000" w:themeColor="text1"/>
          <w:kern w:val="20"/>
        </w:rPr>
        <w:t xml:space="preserve">3. </w:t>
      </w:r>
      <w:r w:rsidRPr="00FF2125">
        <w:rPr>
          <w:rFonts w:ascii="標楷體" w:eastAsia="標楷體" w:hAnsi="標楷體"/>
          <w:color w:val="000000" w:themeColor="text1"/>
          <w:kern w:val="0"/>
        </w:rPr>
        <w:t>歲出原編列預算數17億535萬餘元，經追加預算4,625萬餘元，追減預算190萬餘元，</w:t>
      </w:r>
      <w:r w:rsidRPr="00FF2125">
        <w:rPr>
          <w:rFonts w:ascii="標楷體" w:eastAsia="標楷體" w:hAnsi="標楷體" w:hint="eastAsia"/>
          <w:color w:val="000000" w:themeColor="text1"/>
          <w:kern w:val="0"/>
        </w:rPr>
        <w:t>並因人事費不足，</w:t>
      </w:r>
      <w:r w:rsidRPr="00FF2125">
        <w:rPr>
          <w:rFonts w:ascii="標楷體" w:eastAsia="標楷體" w:hAnsi="標楷體"/>
          <w:color w:val="000000" w:themeColor="text1"/>
          <w:kern w:val="0"/>
        </w:rPr>
        <w:t>動支各類員工待遇準備698萬餘元，合計17億5,669萬元，決算審核結果，審定實現數16億9,292萬餘元（96.37％），應付保留數4,777萬餘元（2.72％），保留原因詳「（一）計畫實施之查核」說明；合計決算審定數為17億4,069萬餘元，預算賸餘1,599萬餘元（0.91％）</w:t>
      </w:r>
      <w:r w:rsidRPr="00FF2125">
        <w:rPr>
          <w:rFonts w:ascii="標楷體" w:eastAsia="標楷體" w:hAnsi="標楷體" w:hint="eastAsia"/>
          <w:color w:val="000000" w:themeColor="text1"/>
          <w:kern w:val="0"/>
        </w:rPr>
        <w:t>，</w:t>
      </w:r>
      <w:r w:rsidRPr="00FF2125">
        <w:rPr>
          <w:rFonts w:ascii="標楷體" w:eastAsia="標楷體" w:hAnsi="標楷體"/>
          <w:color w:val="000000" w:themeColor="text1"/>
          <w:kern w:val="20"/>
        </w:rPr>
        <w:t>主要係</w:t>
      </w:r>
      <w:r w:rsidRPr="00FF2125">
        <w:rPr>
          <w:rFonts w:ascii="標楷體" w:eastAsia="標楷體" w:hAnsi="標楷體" w:hint="eastAsia"/>
          <w:color w:val="000000" w:themeColor="text1"/>
          <w:kern w:val="20"/>
        </w:rPr>
        <w:t>人事費賸餘</w:t>
      </w:r>
      <w:r w:rsidRPr="00FF2125">
        <w:rPr>
          <w:rFonts w:ascii="標楷體" w:eastAsia="標楷體" w:hAnsi="標楷體"/>
          <w:color w:val="000000" w:themeColor="text1"/>
          <w:kern w:val="20"/>
        </w:rPr>
        <w:t>。</w:t>
      </w:r>
    </w:p>
    <w:p w14:paraId="4731EEAD" w14:textId="77777777" w:rsidR="00CA38AE" w:rsidRDefault="00CA38AE" w:rsidP="00CA38AE">
      <w:pPr>
        <w:overflowPunct w:val="0"/>
        <w:spacing w:line="480" w:lineRule="exact"/>
        <w:ind w:firstLineChars="100" w:firstLine="280"/>
        <w:jc w:val="both"/>
        <w:outlineLvl w:val="0"/>
        <w:rPr>
          <w:rFonts w:ascii="標楷體" w:eastAsia="標楷體" w:hAnsi="標楷體"/>
          <w:b/>
          <w:color w:val="000000" w:themeColor="text1"/>
          <w:kern w:val="32"/>
          <w:sz w:val="28"/>
          <w:szCs w:val="28"/>
        </w:rPr>
      </w:pPr>
      <w:r w:rsidRPr="00181087">
        <w:rPr>
          <w:rFonts w:ascii="新細明體" w:hAnsi="新細明體" w:hint="eastAsia"/>
          <w:b/>
          <w:color w:val="000000" w:themeColor="text1"/>
          <w:kern w:val="20"/>
          <w:sz w:val="28"/>
          <w:szCs w:val="28"/>
        </w:rPr>
        <w:t>（</w:t>
      </w:r>
      <w:r w:rsidRPr="00181087">
        <w:rPr>
          <w:rFonts w:ascii="標楷體" w:eastAsia="標楷體" w:hAnsi="標楷體" w:hint="eastAsia"/>
          <w:b/>
          <w:color w:val="000000" w:themeColor="text1"/>
          <w:kern w:val="20"/>
          <w:sz w:val="28"/>
          <w:szCs w:val="28"/>
        </w:rPr>
        <w:t>三</w:t>
      </w:r>
      <w:r w:rsidRPr="00181087">
        <w:rPr>
          <w:rFonts w:ascii="新細明體" w:hAnsi="新細明體" w:hint="eastAsia"/>
          <w:b/>
          <w:color w:val="000000" w:themeColor="text1"/>
          <w:kern w:val="20"/>
          <w:sz w:val="28"/>
          <w:szCs w:val="28"/>
        </w:rPr>
        <w:t>）</w:t>
      </w:r>
      <w:r w:rsidRPr="00181087">
        <w:rPr>
          <w:rFonts w:ascii="標楷體" w:eastAsia="標楷體" w:hAnsi="標楷體" w:hint="eastAsia"/>
          <w:b/>
          <w:color w:val="000000" w:themeColor="text1"/>
          <w:kern w:val="20"/>
          <w:sz w:val="28"/>
          <w:szCs w:val="28"/>
        </w:rPr>
        <w:t>重要審核</w:t>
      </w:r>
      <w:r w:rsidRPr="00181087">
        <w:rPr>
          <w:rFonts w:ascii="標楷體" w:eastAsia="標楷體" w:hAnsi="標楷體" w:hint="eastAsia"/>
          <w:b/>
          <w:color w:val="000000" w:themeColor="text1"/>
          <w:kern w:val="32"/>
          <w:sz w:val="28"/>
          <w:szCs w:val="28"/>
        </w:rPr>
        <w:t>意見</w:t>
      </w:r>
    </w:p>
    <w:p w14:paraId="619E2A8D" w14:textId="77777777" w:rsidR="00CA38AE" w:rsidRDefault="00CA38AE" w:rsidP="00CA38AE">
      <w:pPr>
        <w:spacing w:line="490"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1</w:t>
      </w:r>
      <w:r w:rsidRPr="00181087">
        <w:rPr>
          <w:rFonts w:ascii="標楷體" w:eastAsia="標楷體" w:hAnsi="標楷體" w:hint="eastAsia"/>
          <w:b/>
          <w:color w:val="000000" w:themeColor="text1"/>
          <w:sz w:val="28"/>
          <w:szCs w:val="28"/>
        </w:rPr>
        <w:t>.持續爭取補充員警人力，以確保轄內治安穩定，惟警察缺額仍未能適時補足，且警力逐漸高齡化，離職率亦有增加趨勢，又部分所屬分局員警勤務負擔繁重，</w:t>
      </w:r>
      <w:r>
        <w:rPr>
          <w:rFonts w:ascii="標楷體" w:eastAsia="標楷體" w:hAnsi="標楷體" w:hint="eastAsia"/>
          <w:b/>
          <w:color w:val="000000" w:themeColor="text1"/>
          <w:sz w:val="28"/>
          <w:szCs w:val="28"/>
        </w:rPr>
        <w:t>亟待</w:t>
      </w:r>
      <w:proofErr w:type="gramStart"/>
      <w:r w:rsidRPr="00181087">
        <w:rPr>
          <w:rFonts w:ascii="標楷體" w:eastAsia="標楷體" w:hAnsi="標楷體" w:hint="eastAsia"/>
          <w:b/>
          <w:color w:val="000000" w:themeColor="text1"/>
          <w:sz w:val="28"/>
          <w:szCs w:val="28"/>
        </w:rPr>
        <w:t>研</w:t>
      </w:r>
      <w:proofErr w:type="gramEnd"/>
      <w:r w:rsidRPr="00181087">
        <w:rPr>
          <w:rFonts w:ascii="標楷體" w:eastAsia="標楷體" w:hAnsi="標楷體" w:hint="eastAsia"/>
          <w:b/>
          <w:color w:val="000000" w:themeColor="text1"/>
          <w:sz w:val="28"/>
          <w:szCs w:val="28"/>
        </w:rPr>
        <w:t>謀改善。</w:t>
      </w:r>
    </w:p>
    <w:p w14:paraId="190C71D8" w14:textId="4E4986AC" w:rsidR="00A851E6" w:rsidRPr="00181087" w:rsidRDefault="00A851E6" w:rsidP="00A851E6">
      <w:pPr>
        <w:spacing w:line="490" w:lineRule="exact"/>
        <w:ind w:firstLineChars="200" w:firstLine="480"/>
        <w:jc w:val="both"/>
        <w:rPr>
          <w:rFonts w:ascii="標楷體" w:eastAsia="標楷體" w:hAnsi="標楷體"/>
          <w:b/>
          <w:color w:val="000000" w:themeColor="text1"/>
          <w:sz w:val="28"/>
          <w:szCs w:val="28"/>
        </w:rPr>
      </w:pPr>
      <w:r w:rsidRPr="00181087">
        <w:rPr>
          <w:rFonts w:ascii="標楷體" w:eastAsia="標楷體" w:hAnsi="標楷體" w:hint="eastAsia"/>
          <w:bCs/>
          <w:color w:val="000000" w:themeColor="text1"/>
          <w:kern w:val="32"/>
        </w:rPr>
        <w:t>依據警察勤務條例第6條第2項規定，警勤區劃分，應參酌治安狀況、地區特性、警力多寡、工作繁簡、面積</w:t>
      </w:r>
      <w:proofErr w:type="gramStart"/>
      <w:r w:rsidRPr="00181087">
        <w:rPr>
          <w:rFonts w:ascii="標楷體" w:eastAsia="標楷體" w:hAnsi="標楷體" w:hint="eastAsia"/>
          <w:bCs/>
          <w:color w:val="000000" w:themeColor="text1"/>
          <w:kern w:val="32"/>
        </w:rPr>
        <w:t>廣狹、</w:t>
      </w:r>
      <w:proofErr w:type="gramEnd"/>
      <w:r w:rsidRPr="00181087">
        <w:rPr>
          <w:rFonts w:ascii="標楷體" w:eastAsia="標楷體" w:hAnsi="標楷體" w:hint="eastAsia"/>
          <w:bCs/>
          <w:color w:val="000000" w:themeColor="text1"/>
          <w:kern w:val="32"/>
        </w:rPr>
        <w:t>交通電信設施及未來發展趨勢等情形，適當調整之。警察局為強化治安防護、維持公共秩序、保護社會安全及促進人民福利，下設刑事警察大隊、保安警察隊、交通警察隊、少年警察隊、婦幼警察隊等5直屬隊，及民防管制中心、勤務指揮中心等2中心，並設有</w:t>
      </w:r>
      <w:proofErr w:type="gramStart"/>
      <w:r w:rsidRPr="00181087">
        <w:rPr>
          <w:rFonts w:ascii="標楷體" w:eastAsia="標楷體" w:hAnsi="標楷體" w:hint="eastAsia"/>
          <w:bCs/>
          <w:color w:val="000000" w:themeColor="text1"/>
          <w:kern w:val="32"/>
        </w:rPr>
        <w:t>臺</w:t>
      </w:r>
      <w:proofErr w:type="gramEnd"/>
      <w:r w:rsidRPr="00181087">
        <w:rPr>
          <w:rFonts w:ascii="標楷體" w:eastAsia="標楷體" w:hAnsi="標楷體" w:hint="eastAsia"/>
          <w:bCs/>
          <w:color w:val="000000" w:themeColor="text1"/>
          <w:kern w:val="32"/>
        </w:rPr>
        <w:t>東、大武、關山及成功等4分局。截至113年底止，警察局員警預算員額為1,016人，現有人數為964人，缺額為52人。經查員警人力進用情形，核有：（1）每一員警平均處理案件</w:t>
      </w:r>
      <w:r w:rsidRPr="00181087">
        <w:rPr>
          <w:rFonts w:ascii="標楷體" w:eastAsia="標楷體" w:hAnsi="標楷體" w:hint="eastAsia"/>
          <w:bCs/>
          <w:color w:val="000000" w:themeColor="text1"/>
          <w:kern w:val="32"/>
        </w:rPr>
        <w:lastRenderedPageBreak/>
        <w:t>數量由</w:t>
      </w:r>
      <w:proofErr w:type="gramStart"/>
      <w:r w:rsidRPr="00181087">
        <w:rPr>
          <w:rFonts w:ascii="標楷體" w:eastAsia="標楷體" w:hAnsi="標楷體" w:hint="eastAsia"/>
          <w:bCs/>
          <w:color w:val="000000" w:themeColor="text1"/>
          <w:kern w:val="32"/>
        </w:rPr>
        <w:t>109</w:t>
      </w:r>
      <w:proofErr w:type="gramEnd"/>
      <w:r w:rsidRPr="00181087">
        <w:rPr>
          <w:rFonts w:ascii="標楷體" w:eastAsia="標楷體" w:hAnsi="標楷體" w:hint="eastAsia"/>
          <w:bCs/>
          <w:color w:val="000000" w:themeColor="text1"/>
          <w:kern w:val="32"/>
        </w:rPr>
        <w:t>年度</w:t>
      </w:r>
      <w:r w:rsidR="00942FD9">
        <w:rPr>
          <w:rFonts w:ascii="標楷體" w:eastAsia="標楷體" w:hAnsi="標楷體" w:hint="eastAsia"/>
          <w:bCs/>
          <w:color w:val="000000" w:themeColor="text1"/>
          <w:kern w:val="32"/>
        </w:rPr>
        <w:t>之</w:t>
      </w:r>
      <w:r w:rsidRPr="00181087">
        <w:rPr>
          <w:rFonts w:ascii="標楷體" w:eastAsia="標楷體" w:hAnsi="標楷體" w:hint="eastAsia"/>
          <w:bCs/>
          <w:color w:val="000000" w:themeColor="text1"/>
          <w:kern w:val="32"/>
        </w:rPr>
        <w:t>1.78件，上升至</w:t>
      </w:r>
      <w:proofErr w:type="gramStart"/>
      <w:r w:rsidRPr="00181087">
        <w:rPr>
          <w:rFonts w:ascii="標楷體" w:eastAsia="標楷體" w:hAnsi="標楷體" w:hint="eastAsia"/>
          <w:bCs/>
          <w:color w:val="000000" w:themeColor="text1"/>
          <w:kern w:val="32"/>
        </w:rPr>
        <w:t>113</w:t>
      </w:r>
      <w:proofErr w:type="gramEnd"/>
      <w:r w:rsidRPr="00181087">
        <w:rPr>
          <w:rFonts w:ascii="標楷體" w:eastAsia="標楷體" w:hAnsi="標楷體" w:hint="eastAsia"/>
          <w:bCs/>
          <w:color w:val="000000" w:themeColor="text1"/>
          <w:kern w:val="32"/>
        </w:rPr>
        <w:t>年度之4.49件，超逾2倍，惟各該年度警察缺額均未能適時補足（表1），員警工作負擔逐漸沉重，對縣內治安與交通維護，恐生不利影響；（2）</w:t>
      </w:r>
    </w:p>
    <w:tbl>
      <w:tblPr>
        <w:tblpPr w:leftFromText="180" w:rightFromText="180" w:vertAnchor="text" w:horzAnchor="margin" w:tblpY="5166"/>
        <w:tblW w:w="5000" w:type="pct"/>
        <w:tblCellMar>
          <w:left w:w="28" w:type="dxa"/>
          <w:right w:w="28" w:type="dxa"/>
        </w:tblCellMar>
        <w:tblLook w:val="04A0" w:firstRow="1" w:lastRow="0" w:firstColumn="1" w:lastColumn="0" w:noHBand="0" w:noVBand="1"/>
      </w:tblPr>
      <w:tblGrid>
        <w:gridCol w:w="1130"/>
        <w:gridCol w:w="1607"/>
        <w:gridCol w:w="1607"/>
        <w:gridCol w:w="1607"/>
        <w:gridCol w:w="2552"/>
        <w:gridCol w:w="1419"/>
      </w:tblGrid>
      <w:tr w:rsidR="00F0658C" w:rsidRPr="004B5DA8" w14:paraId="6683A39B" w14:textId="77777777" w:rsidTr="00A851E6">
        <w:trPr>
          <w:trHeight w:val="87"/>
          <w:tblHeader/>
        </w:trPr>
        <w:tc>
          <w:tcPr>
            <w:tcW w:w="5000" w:type="pct"/>
            <w:gridSpan w:val="6"/>
            <w:shd w:val="clear" w:color="auto" w:fill="auto"/>
            <w:vAlign w:val="center"/>
          </w:tcPr>
          <w:p w14:paraId="21842B73" w14:textId="77777777" w:rsidR="00F0658C" w:rsidRPr="007D2F01" w:rsidRDefault="00F0658C" w:rsidP="00A851E6">
            <w:pPr>
              <w:overflowPunct w:val="0"/>
              <w:adjustRightInd w:val="0"/>
              <w:snapToGrid w:val="0"/>
              <w:spacing w:line="0" w:lineRule="atLeast"/>
              <w:ind w:left="298" w:hangingChars="124" w:hanging="298"/>
              <w:jc w:val="center"/>
              <w:textAlignment w:val="baseline"/>
              <w:rPr>
                <w:rFonts w:ascii="標楷體" w:eastAsia="標楷體" w:hAnsi="標楷體"/>
                <w:b/>
                <w:bCs/>
                <w:kern w:val="0"/>
              </w:rPr>
            </w:pPr>
            <w:bookmarkStart w:id="24" w:name="_Hlk202261586"/>
            <w:r w:rsidRPr="007D2F01">
              <w:rPr>
                <w:rFonts w:ascii="標楷體" w:eastAsia="標楷體" w:hAnsi="標楷體" w:hint="eastAsia"/>
                <w:b/>
                <w:bCs/>
                <w:kern w:val="0"/>
              </w:rPr>
              <w:t>表1</w:t>
            </w:r>
            <w:r>
              <w:rPr>
                <w:rFonts w:ascii="標楷體" w:eastAsia="標楷體" w:hAnsi="標楷體" w:hint="eastAsia"/>
                <w:b/>
                <w:bCs/>
                <w:kern w:val="0"/>
              </w:rPr>
              <w:t xml:space="preserve">　</w:t>
            </w:r>
            <w:proofErr w:type="gramStart"/>
            <w:r w:rsidRPr="007D2F01">
              <w:rPr>
                <w:rFonts w:ascii="標楷體" w:eastAsia="標楷體" w:hAnsi="標楷體" w:hint="eastAsia"/>
                <w:b/>
                <w:bCs/>
                <w:kern w:val="0"/>
              </w:rPr>
              <w:t>臺</w:t>
            </w:r>
            <w:proofErr w:type="gramEnd"/>
            <w:r w:rsidRPr="007D2F01">
              <w:rPr>
                <w:rFonts w:ascii="標楷體" w:eastAsia="標楷體" w:hAnsi="標楷體" w:hint="eastAsia"/>
                <w:b/>
                <w:bCs/>
                <w:kern w:val="0"/>
              </w:rPr>
              <w:t>東縣員警預算員額、現有人數及民眾報案件數等情形</w:t>
            </w:r>
          </w:p>
        </w:tc>
      </w:tr>
      <w:tr w:rsidR="00F0658C" w:rsidRPr="004B5DA8" w14:paraId="1F081DC0" w14:textId="77777777" w:rsidTr="00A851E6">
        <w:trPr>
          <w:trHeight w:val="87"/>
          <w:tblHeader/>
        </w:trPr>
        <w:tc>
          <w:tcPr>
            <w:tcW w:w="5000" w:type="pct"/>
            <w:gridSpan w:val="6"/>
            <w:tcBorders>
              <w:bottom w:val="single" w:sz="4" w:space="0" w:color="auto"/>
            </w:tcBorders>
            <w:shd w:val="clear" w:color="auto" w:fill="auto"/>
            <w:vAlign w:val="center"/>
          </w:tcPr>
          <w:p w14:paraId="6328606D" w14:textId="77777777" w:rsidR="00F0658C" w:rsidRPr="007D2F01" w:rsidRDefault="00F0658C" w:rsidP="00A851E6">
            <w:pPr>
              <w:kinsoku w:val="0"/>
              <w:adjustRightInd w:val="0"/>
              <w:spacing w:line="0" w:lineRule="atLeast"/>
              <w:ind w:leftChars="-12" w:left="-29" w:rightChars="-11" w:right="-26" w:firstLine="2"/>
              <w:jc w:val="right"/>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單位：人、件</w:t>
            </w:r>
          </w:p>
        </w:tc>
      </w:tr>
      <w:tr w:rsidR="00A851E6" w:rsidRPr="004B5DA8" w14:paraId="3B1177C8" w14:textId="77777777" w:rsidTr="00A851E6">
        <w:trPr>
          <w:trHeight w:val="497"/>
          <w:tblHeader/>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6A14A9" w14:textId="77777777" w:rsidR="00F0658C" w:rsidRPr="007D2F01" w:rsidRDefault="00F0658C" w:rsidP="00A851E6">
            <w:pPr>
              <w:kinsoku w:val="0"/>
              <w:adjustRightInd w:val="0"/>
              <w:spacing w:line="360" w:lineRule="atLeas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年度</w:t>
            </w:r>
          </w:p>
        </w:tc>
        <w:tc>
          <w:tcPr>
            <w:tcW w:w="810" w:type="pct"/>
            <w:tcBorders>
              <w:top w:val="single" w:sz="4" w:space="0" w:color="auto"/>
              <w:left w:val="nil"/>
              <w:bottom w:val="single" w:sz="4" w:space="0" w:color="auto"/>
              <w:right w:val="single" w:sz="4" w:space="0" w:color="auto"/>
            </w:tcBorders>
            <w:shd w:val="clear" w:color="auto" w:fill="auto"/>
            <w:vAlign w:val="center"/>
          </w:tcPr>
          <w:p w14:paraId="21A75CEE" w14:textId="77777777" w:rsidR="00F0658C"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預算員額</w:t>
            </w:r>
          </w:p>
          <w:p w14:paraId="2CA4DF84"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A</w:t>
            </w:r>
            <w:r>
              <w:rPr>
                <w:rFonts w:ascii="標楷體" w:eastAsia="標楷體" w:hAnsi="標楷體" w:hint="eastAsia"/>
                <w:kern w:val="0"/>
                <w:sz w:val="20"/>
                <w:szCs w:val="20"/>
              </w:rPr>
              <w:t>）</w:t>
            </w:r>
          </w:p>
        </w:tc>
        <w:tc>
          <w:tcPr>
            <w:tcW w:w="810" w:type="pct"/>
            <w:tcBorders>
              <w:top w:val="single" w:sz="4" w:space="0" w:color="auto"/>
              <w:left w:val="nil"/>
              <w:bottom w:val="single" w:sz="4" w:space="0" w:color="auto"/>
              <w:right w:val="single" w:sz="4" w:space="0" w:color="auto"/>
            </w:tcBorders>
            <w:shd w:val="clear" w:color="auto" w:fill="auto"/>
            <w:vAlign w:val="center"/>
          </w:tcPr>
          <w:p w14:paraId="4C1FA89D" w14:textId="77777777" w:rsidR="00F0658C"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現有人數</w:t>
            </w:r>
          </w:p>
          <w:p w14:paraId="75946AD2"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B</w:t>
            </w:r>
            <w:r>
              <w:rPr>
                <w:rFonts w:ascii="標楷體" w:eastAsia="標楷體" w:hAnsi="標楷體" w:hint="eastAsia"/>
                <w:kern w:val="0"/>
                <w:sz w:val="20"/>
                <w:szCs w:val="20"/>
              </w:rPr>
              <w:t>）</w:t>
            </w:r>
          </w:p>
        </w:tc>
        <w:tc>
          <w:tcPr>
            <w:tcW w:w="810" w:type="pct"/>
            <w:tcBorders>
              <w:top w:val="single" w:sz="4" w:space="0" w:color="auto"/>
              <w:left w:val="nil"/>
              <w:bottom w:val="single" w:sz="4" w:space="0" w:color="auto"/>
              <w:right w:val="single" w:sz="4" w:space="0" w:color="auto"/>
            </w:tcBorders>
            <w:shd w:val="clear" w:color="auto" w:fill="auto"/>
            <w:vAlign w:val="center"/>
          </w:tcPr>
          <w:p w14:paraId="59D2E7AF" w14:textId="77777777" w:rsidR="00F0658C"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民眾報案件數</w:t>
            </w:r>
          </w:p>
          <w:p w14:paraId="0B0F05E9"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C</w:t>
            </w:r>
            <w:r>
              <w:rPr>
                <w:rFonts w:ascii="標楷體" w:eastAsia="標楷體" w:hAnsi="標楷體" w:hint="eastAsia"/>
                <w:kern w:val="0"/>
                <w:sz w:val="20"/>
                <w:szCs w:val="20"/>
              </w:rPr>
              <w:t>）</w:t>
            </w:r>
          </w:p>
        </w:tc>
        <w:tc>
          <w:tcPr>
            <w:tcW w:w="1286" w:type="pct"/>
            <w:tcBorders>
              <w:top w:val="single" w:sz="4" w:space="0" w:color="auto"/>
              <w:left w:val="nil"/>
              <w:bottom w:val="single" w:sz="4" w:space="0" w:color="auto"/>
              <w:right w:val="single" w:sz="4" w:space="0" w:color="auto"/>
            </w:tcBorders>
            <w:shd w:val="clear" w:color="auto" w:fill="auto"/>
            <w:vAlign w:val="center"/>
          </w:tcPr>
          <w:p w14:paraId="5A626D3F"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每一員警平均處理案件數</w:t>
            </w:r>
          </w:p>
          <w:p w14:paraId="0D05ED2C"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C</w:t>
            </w:r>
            <w:r>
              <w:rPr>
                <w:rFonts w:ascii="標楷體" w:eastAsia="標楷體" w:hAnsi="標楷體" w:hint="eastAsia"/>
                <w:kern w:val="0"/>
                <w:sz w:val="20"/>
                <w:szCs w:val="20"/>
              </w:rPr>
              <w:t>/</w:t>
            </w:r>
            <w:r w:rsidRPr="007D2F01">
              <w:rPr>
                <w:rFonts w:ascii="標楷體" w:eastAsia="標楷體" w:hAnsi="標楷體" w:hint="eastAsia"/>
                <w:kern w:val="0"/>
                <w:sz w:val="20"/>
                <w:szCs w:val="20"/>
              </w:rPr>
              <w:t>B</w:t>
            </w:r>
            <w:r>
              <w:rPr>
                <w:rFonts w:ascii="標楷體" w:eastAsia="標楷體" w:hAnsi="標楷體" w:hint="eastAsia"/>
                <w:kern w:val="0"/>
                <w:sz w:val="20"/>
                <w:szCs w:val="20"/>
              </w:rPr>
              <w:t>）</w:t>
            </w:r>
          </w:p>
        </w:tc>
        <w:tc>
          <w:tcPr>
            <w:tcW w:w="715" w:type="pct"/>
            <w:tcBorders>
              <w:top w:val="single" w:sz="4" w:space="0" w:color="auto"/>
              <w:left w:val="nil"/>
              <w:bottom w:val="single" w:sz="4" w:space="0" w:color="auto"/>
              <w:right w:val="single" w:sz="4" w:space="0" w:color="auto"/>
            </w:tcBorders>
            <w:shd w:val="clear" w:color="auto" w:fill="auto"/>
            <w:vAlign w:val="center"/>
          </w:tcPr>
          <w:p w14:paraId="376857F3"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缺額數</w:t>
            </w:r>
          </w:p>
          <w:p w14:paraId="3902CA23" w14:textId="77777777" w:rsidR="00F0658C" w:rsidRPr="007D2F01" w:rsidRDefault="00F0658C" w:rsidP="00A851E6">
            <w:pPr>
              <w:kinsoku w:val="0"/>
              <w:adjustRightInd w:val="0"/>
              <w:spacing w:line="0" w:lineRule="atLeast"/>
              <w:ind w:leftChars="-12" w:left="-29" w:rightChars="-11" w:right="-26"/>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A</w:t>
            </w:r>
            <w:r>
              <w:rPr>
                <w:rFonts w:ascii="標楷體" w:eastAsia="標楷體" w:hAnsi="標楷體" w:hint="eastAsia"/>
                <w:kern w:val="0"/>
                <w:sz w:val="20"/>
                <w:szCs w:val="20"/>
              </w:rPr>
              <w:t>-</w:t>
            </w:r>
            <w:r w:rsidRPr="007D2F01">
              <w:rPr>
                <w:rFonts w:ascii="標楷體" w:eastAsia="標楷體" w:hAnsi="標楷體" w:hint="eastAsia"/>
                <w:kern w:val="0"/>
                <w:sz w:val="20"/>
                <w:szCs w:val="20"/>
              </w:rPr>
              <w:t>B</w:t>
            </w:r>
            <w:r>
              <w:rPr>
                <w:rFonts w:ascii="標楷體" w:eastAsia="標楷體" w:hAnsi="標楷體" w:hint="eastAsia"/>
                <w:kern w:val="0"/>
                <w:sz w:val="20"/>
                <w:szCs w:val="20"/>
              </w:rPr>
              <w:t>）</w:t>
            </w:r>
          </w:p>
        </w:tc>
      </w:tr>
      <w:tr w:rsidR="00A851E6" w:rsidRPr="004B5DA8" w14:paraId="42ED0EE6" w14:textId="77777777" w:rsidTr="00A851E6">
        <w:trPr>
          <w:trHeight w:val="303"/>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282D100B"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109</w:t>
            </w:r>
          </w:p>
        </w:tc>
        <w:tc>
          <w:tcPr>
            <w:tcW w:w="810" w:type="pct"/>
            <w:tcBorders>
              <w:top w:val="single" w:sz="4" w:space="0" w:color="auto"/>
              <w:left w:val="nil"/>
              <w:bottom w:val="single" w:sz="4" w:space="0" w:color="auto"/>
              <w:right w:val="single" w:sz="4" w:space="0" w:color="auto"/>
            </w:tcBorders>
            <w:shd w:val="clear" w:color="auto" w:fill="auto"/>
            <w:vAlign w:val="center"/>
          </w:tcPr>
          <w:p w14:paraId="63CD4E69"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1,066</w:t>
            </w:r>
          </w:p>
        </w:tc>
        <w:tc>
          <w:tcPr>
            <w:tcW w:w="810" w:type="pct"/>
            <w:tcBorders>
              <w:top w:val="single" w:sz="4" w:space="0" w:color="auto"/>
              <w:left w:val="nil"/>
              <w:bottom w:val="single" w:sz="4" w:space="0" w:color="auto"/>
              <w:right w:val="single" w:sz="4" w:space="0" w:color="auto"/>
            </w:tcBorders>
            <w:shd w:val="clear" w:color="auto" w:fill="auto"/>
            <w:vAlign w:val="center"/>
          </w:tcPr>
          <w:p w14:paraId="5645F8DF"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,024</w:t>
            </w:r>
          </w:p>
        </w:tc>
        <w:tc>
          <w:tcPr>
            <w:tcW w:w="810" w:type="pct"/>
            <w:tcBorders>
              <w:top w:val="single" w:sz="4" w:space="0" w:color="auto"/>
              <w:left w:val="nil"/>
              <w:bottom w:val="single" w:sz="4" w:space="0" w:color="auto"/>
              <w:right w:val="single" w:sz="4" w:space="0" w:color="auto"/>
            </w:tcBorders>
            <w:shd w:val="clear" w:color="auto" w:fill="auto"/>
            <w:vAlign w:val="center"/>
          </w:tcPr>
          <w:p w14:paraId="55695DF9"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w:t>
            </w:r>
            <w:r w:rsidRPr="007D2F01">
              <w:rPr>
                <w:rFonts w:ascii="標楷體" w:eastAsia="標楷體" w:hAnsi="標楷體"/>
                <w:kern w:val="0"/>
                <w:sz w:val="20"/>
                <w:szCs w:val="20"/>
              </w:rPr>
              <w:t>,</w:t>
            </w:r>
            <w:r w:rsidRPr="007D2F01">
              <w:rPr>
                <w:rFonts w:ascii="標楷體" w:eastAsia="標楷體" w:hAnsi="標楷體" w:hint="eastAsia"/>
                <w:kern w:val="0"/>
                <w:sz w:val="20"/>
                <w:szCs w:val="20"/>
              </w:rPr>
              <w:t>818</w:t>
            </w:r>
          </w:p>
        </w:tc>
        <w:tc>
          <w:tcPr>
            <w:tcW w:w="1286" w:type="pct"/>
            <w:tcBorders>
              <w:top w:val="single" w:sz="4" w:space="0" w:color="auto"/>
              <w:left w:val="nil"/>
              <w:bottom w:val="single" w:sz="4" w:space="0" w:color="auto"/>
              <w:right w:val="single" w:sz="4" w:space="0" w:color="auto"/>
            </w:tcBorders>
            <w:shd w:val="clear" w:color="auto" w:fill="auto"/>
            <w:vAlign w:val="center"/>
          </w:tcPr>
          <w:p w14:paraId="464706ED"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.78</w:t>
            </w:r>
          </w:p>
        </w:tc>
        <w:tc>
          <w:tcPr>
            <w:tcW w:w="715" w:type="pct"/>
            <w:tcBorders>
              <w:top w:val="single" w:sz="4" w:space="0" w:color="auto"/>
              <w:left w:val="nil"/>
              <w:bottom w:val="single" w:sz="4" w:space="0" w:color="auto"/>
              <w:right w:val="single" w:sz="4" w:space="0" w:color="auto"/>
            </w:tcBorders>
            <w:shd w:val="clear" w:color="auto" w:fill="auto"/>
            <w:vAlign w:val="center"/>
          </w:tcPr>
          <w:p w14:paraId="2DE19A66"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42</w:t>
            </w:r>
          </w:p>
        </w:tc>
      </w:tr>
      <w:tr w:rsidR="00A851E6" w:rsidRPr="004B5DA8" w14:paraId="2B6F8558" w14:textId="77777777" w:rsidTr="00A851E6">
        <w:trPr>
          <w:trHeight w:val="303"/>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1B617136"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110</w:t>
            </w:r>
          </w:p>
        </w:tc>
        <w:tc>
          <w:tcPr>
            <w:tcW w:w="810" w:type="pct"/>
            <w:tcBorders>
              <w:top w:val="single" w:sz="4" w:space="0" w:color="auto"/>
              <w:left w:val="nil"/>
              <w:bottom w:val="single" w:sz="4" w:space="0" w:color="auto"/>
              <w:right w:val="single" w:sz="4" w:space="0" w:color="auto"/>
            </w:tcBorders>
            <w:shd w:val="clear" w:color="auto" w:fill="auto"/>
            <w:vAlign w:val="center"/>
          </w:tcPr>
          <w:p w14:paraId="0440EE6D"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,066</w:t>
            </w:r>
          </w:p>
        </w:tc>
        <w:tc>
          <w:tcPr>
            <w:tcW w:w="810" w:type="pct"/>
            <w:tcBorders>
              <w:top w:val="single" w:sz="4" w:space="0" w:color="auto"/>
              <w:left w:val="nil"/>
              <w:bottom w:val="single" w:sz="4" w:space="0" w:color="auto"/>
              <w:right w:val="single" w:sz="4" w:space="0" w:color="auto"/>
            </w:tcBorders>
            <w:shd w:val="clear" w:color="auto" w:fill="auto"/>
            <w:vAlign w:val="center"/>
          </w:tcPr>
          <w:p w14:paraId="4A077BDA"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,023</w:t>
            </w:r>
          </w:p>
        </w:tc>
        <w:tc>
          <w:tcPr>
            <w:tcW w:w="810" w:type="pct"/>
            <w:tcBorders>
              <w:top w:val="single" w:sz="4" w:space="0" w:color="auto"/>
              <w:left w:val="nil"/>
              <w:bottom w:val="single" w:sz="4" w:space="0" w:color="auto"/>
              <w:right w:val="single" w:sz="4" w:space="0" w:color="auto"/>
            </w:tcBorders>
            <w:shd w:val="clear" w:color="auto" w:fill="auto"/>
            <w:vAlign w:val="center"/>
          </w:tcPr>
          <w:p w14:paraId="1C273323"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3</w:t>
            </w:r>
            <w:r w:rsidRPr="007D2F01">
              <w:rPr>
                <w:rFonts w:ascii="標楷體" w:eastAsia="標楷體" w:hAnsi="標楷體"/>
                <w:kern w:val="0"/>
                <w:sz w:val="20"/>
                <w:szCs w:val="20"/>
              </w:rPr>
              <w:t>,</w:t>
            </w:r>
            <w:r w:rsidRPr="007D2F01">
              <w:rPr>
                <w:rFonts w:ascii="標楷體" w:eastAsia="標楷體" w:hAnsi="標楷體" w:hint="eastAsia"/>
                <w:kern w:val="0"/>
                <w:sz w:val="20"/>
                <w:szCs w:val="20"/>
              </w:rPr>
              <w:t>685</w:t>
            </w:r>
          </w:p>
        </w:tc>
        <w:tc>
          <w:tcPr>
            <w:tcW w:w="1286" w:type="pct"/>
            <w:tcBorders>
              <w:top w:val="single" w:sz="4" w:space="0" w:color="auto"/>
              <w:left w:val="nil"/>
              <w:bottom w:val="single" w:sz="4" w:space="0" w:color="auto"/>
              <w:right w:val="single" w:sz="4" w:space="0" w:color="auto"/>
            </w:tcBorders>
            <w:shd w:val="clear" w:color="auto" w:fill="auto"/>
            <w:vAlign w:val="center"/>
          </w:tcPr>
          <w:p w14:paraId="26E1907F"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3</w:t>
            </w:r>
            <w:r w:rsidRPr="007D2F01">
              <w:rPr>
                <w:rFonts w:ascii="標楷體" w:eastAsia="標楷體" w:hAnsi="標楷體" w:hint="eastAsia"/>
                <w:kern w:val="0"/>
                <w:sz w:val="20"/>
                <w:szCs w:val="20"/>
              </w:rPr>
              <w:t>.60</w:t>
            </w:r>
          </w:p>
        </w:tc>
        <w:tc>
          <w:tcPr>
            <w:tcW w:w="715" w:type="pct"/>
            <w:tcBorders>
              <w:top w:val="single" w:sz="4" w:space="0" w:color="auto"/>
              <w:left w:val="nil"/>
              <w:bottom w:val="single" w:sz="4" w:space="0" w:color="auto"/>
              <w:right w:val="single" w:sz="4" w:space="0" w:color="auto"/>
            </w:tcBorders>
            <w:shd w:val="clear" w:color="auto" w:fill="auto"/>
            <w:vAlign w:val="center"/>
          </w:tcPr>
          <w:p w14:paraId="36711641"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43</w:t>
            </w:r>
          </w:p>
        </w:tc>
      </w:tr>
      <w:tr w:rsidR="00A851E6" w:rsidRPr="004B5DA8" w14:paraId="2D9A0065" w14:textId="77777777" w:rsidTr="00A851E6">
        <w:trPr>
          <w:trHeight w:val="303"/>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05B509D"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111</w:t>
            </w:r>
          </w:p>
        </w:tc>
        <w:tc>
          <w:tcPr>
            <w:tcW w:w="810" w:type="pct"/>
            <w:tcBorders>
              <w:top w:val="single" w:sz="4" w:space="0" w:color="auto"/>
              <w:left w:val="nil"/>
              <w:bottom w:val="single" w:sz="4" w:space="0" w:color="auto"/>
              <w:right w:val="single" w:sz="4" w:space="0" w:color="auto"/>
            </w:tcBorders>
            <w:shd w:val="clear" w:color="auto" w:fill="auto"/>
            <w:vAlign w:val="center"/>
          </w:tcPr>
          <w:p w14:paraId="7A309A75"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,059</w:t>
            </w:r>
          </w:p>
        </w:tc>
        <w:tc>
          <w:tcPr>
            <w:tcW w:w="810" w:type="pct"/>
            <w:tcBorders>
              <w:top w:val="single" w:sz="4" w:space="0" w:color="auto"/>
              <w:left w:val="nil"/>
              <w:bottom w:val="single" w:sz="4" w:space="0" w:color="auto"/>
              <w:right w:val="single" w:sz="4" w:space="0" w:color="auto"/>
            </w:tcBorders>
            <w:shd w:val="clear" w:color="auto" w:fill="auto"/>
            <w:vAlign w:val="center"/>
          </w:tcPr>
          <w:p w14:paraId="35A26B6C"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1,006</w:t>
            </w:r>
          </w:p>
        </w:tc>
        <w:tc>
          <w:tcPr>
            <w:tcW w:w="810" w:type="pct"/>
            <w:tcBorders>
              <w:top w:val="single" w:sz="4" w:space="0" w:color="auto"/>
              <w:left w:val="nil"/>
              <w:bottom w:val="single" w:sz="4" w:space="0" w:color="auto"/>
              <w:right w:val="single" w:sz="4" w:space="0" w:color="auto"/>
            </w:tcBorders>
            <w:shd w:val="clear" w:color="auto" w:fill="auto"/>
            <w:vAlign w:val="center"/>
          </w:tcPr>
          <w:p w14:paraId="32FFDDE2"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w:t>
            </w:r>
            <w:r w:rsidRPr="007D2F01">
              <w:rPr>
                <w:rFonts w:ascii="標楷體" w:eastAsia="標楷體" w:hAnsi="標楷體"/>
                <w:kern w:val="0"/>
                <w:sz w:val="20"/>
                <w:szCs w:val="20"/>
              </w:rPr>
              <w:t>,</w:t>
            </w:r>
            <w:r w:rsidRPr="007D2F01">
              <w:rPr>
                <w:rFonts w:ascii="標楷體" w:eastAsia="標楷體" w:hAnsi="標楷體" w:hint="eastAsia"/>
                <w:kern w:val="0"/>
                <w:sz w:val="20"/>
                <w:szCs w:val="20"/>
              </w:rPr>
              <w:t>628</w:t>
            </w:r>
          </w:p>
        </w:tc>
        <w:tc>
          <w:tcPr>
            <w:tcW w:w="1286" w:type="pct"/>
            <w:tcBorders>
              <w:top w:val="single" w:sz="4" w:space="0" w:color="auto"/>
              <w:left w:val="nil"/>
              <w:bottom w:val="single" w:sz="4" w:space="0" w:color="auto"/>
              <w:right w:val="single" w:sz="4" w:space="0" w:color="auto"/>
            </w:tcBorders>
            <w:shd w:val="clear" w:color="auto" w:fill="auto"/>
            <w:vAlign w:val="center"/>
          </w:tcPr>
          <w:p w14:paraId="1CF0042A"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4</w:t>
            </w:r>
            <w:r w:rsidRPr="007D2F01">
              <w:rPr>
                <w:rFonts w:ascii="標楷體" w:eastAsia="標楷體" w:hAnsi="標楷體" w:hint="eastAsia"/>
                <w:kern w:val="0"/>
                <w:sz w:val="20"/>
                <w:szCs w:val="20"/>
              </w:rPr>
              <w:t>.60</w:t>
            </w:r>
          </w:p>
        </w:tc>
        <w:tc>
          <w:tcPr>
            <w:tcW w:w="715" w:type="pct"/>
            <w:tcBorders>
              <w:top w:val="single" w:sz="4" w:space="0" w:color="auto"/>
              <w:left w:val="nil"/>
              <w:bottom w:val="single" w:sz="4" w:space="0" w:color="auto"/>
              <w:right w:val="single" w:sz="4" w:space="0" w:color="auto"/>
            </w:tcBorders>
            <w:shd w:val="clear" w:color="auto" w:fill="auto"/>
            <w:vAlign w:val="center"/>
          </w:tcPr>
          <w:p w14:paraId="3EDC89A9"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53</w:t>
            </w:r>
          </w:p>
        </w:tc>
      </w:tr>
      <w:tr w:rsidR="00A851E6" w:rsidRPr="004B5DA8" w14:paraId="3DE43AF2" w14:textId="77777777" w:rsidTr="00A851E6">
        <w:trPr>
          <w:trHeight w:val="303"/>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080E0108"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112</w:t>
            </w:r>
          </w:p>
        </w:tc>
        <w:tc>
          <w:tcPr>
            <w:tcW w:w="810" w:type="pct"/>
            <w:tcBorders>
              <w:top w:val="single" w:sz="4" w:space="0" w:color="auto"/>
              <w:left w:val="nil"/>
              <w:bottom w:val="single" w:sz="4" w:space="0" w:color="auto"/>
              <w:right w:val="single" w:sz="4" w:space="0" w:color="auto"/>
            </w:tcBorders>
            <w:shd w:val="clear" w:color="auto" w:fill="auto"/>
            <w:vAlign w:val="center"/>
          </w:tcPr>
          <w:p w14:paraId="1C4A3752" w14:textId="00FBBE65"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1</w:t>
            </w:r>
            <w:r w:rsidRPr="007D2F01">
              <w:rPr>
                <w:rFonts w:ascii="標楷體" w:eastAsia="標楷體" w:hAnsi="標楷體" w:hint="eastAsia"/>
                <w:kern w:val="0"/>
                <w:sz w:val="20"/>
                <w:szCs w:val="20"/>
              </w:rPr>
              <w:t>,059</w:t>
            </w:r>
          </w:p>
        </w:tc>
        <w:tc>
          <w:tcPr>
            <w:tcW w:w="810" w:type="pct"/>
            <w:tcBorders>
              <w:top w:val="single" w:sz="4" w:space="0" w:color="auto"/>
              <w:left w:val="nil"/>
              <w:bottom w:val="single" w:sz="4" w:space="0" w:color="auto"/>
              <w:right w:val="single" w:sz="4" w:space="0" w:color="auto"/>
            </w:tcBorders>
            <w:shd w:val="clear" w:color="auto" w:fill="auto"/>
            <w:vAlign w:val="center"/>
          </w:tcPr>
          <w:p w14:paraId="66390D18" w14:textId="77777777" w:rsidR="00F0658C" w:rsidRPr="007D2F01" w:rsidRDefault="00F0658C" w:rsidP="00A851E6">
            <w:pPr>
              <w:kinsoku w:val="0"/>
              <w:adjustRightInd w:val="0"/>
              <w:spacing w:line="240" w:lineRule="exact"/>
              <w:ind w:leftChars="-13" w:left="-29" w:rightChars="-11" w:right="-26" w:hanging="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9</w:t>
            </w:r>
            <w:r w:rsidRPr="007D2F01">
              <w:rPr>
                <w:rFonts w:ascii="標楷體" w:eastAsia="標楷體" w:hAnsi="標楷體" w:hint="eastAsia"/>
                <w:kern w:val="0"/>
                <w:sz w:val="20"/>
                <w:szCs w:val="20"/>
              </w:rPr>
              <w:t>85</w:t>
            </w:r>
          </w:p>
        </w:tc>
        <w:tc>
          <w:tcPr>
            <w:tcW w:w="810" w:type="pct"/>
            <w:tcBorders>
              <w:top w:val="single" w:sz="4" w:space="0" w:color="auto"/>
              <w:left w:val="nil"/>
              <w:bottom w:val="single" w:sz="4" w:space="0" w:color="auto"/>
              <w:right w:val="single" w:sz="4" w:space="0" w:color="auto"/>
            </w:tcBorders>
            <w:shd w:val="clear" w:color="auto" w:fill="auto"/>
            <w:vAlign w:val="center"/>
          </w:tcPr>
          <w:p w14:paraId="35B8366C"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w:t>
            </w:r>
            <w:r w:rsidRPr="007D2F01">
              <w:rPr>
                <w:rFonts w:ascii="標楷體" w:eastAsia="標楷體" w:hAnsi="標楷體"/>
                <w:kern w:val="0"/>
                <w:sz w:val="20"/>
                <w:szCs w:val="20"/>
              </w:rPr>
              <w:t>,</w:t>
            </w:r>
            <w:r w:rsidRPr="007D2F01">
              <w:rPr>
                <w:rFonts w:ascii="標楷體" w:eastAsia="標楷體" w:hAnsi="標楷體" w:hint="eastAsia"/>
                <w:kern w:val="0"/>
                <w:sz w:val="20"/>
                <w:szCs w:val="20"/>
              </w:rPr>
              <w:t>038</w:t>
            </w:r>
          </w:p>
        </w:tc>
        <w:tc>
          <w:tcPr>
            <w:tcW w:w="1286" w:type="pct"/>
            <w:tcBorders>
              <w:top w:val="single" w:sz="4" w:space="0" w:color="auto"/>
              <w:left w:val="nil"/>
              <w:bottom w:val="single" w:sz="4" w:space="0" w:color="auto"/>
              <w:right w:val="single" w:sz="4" w:space="0" w:color="auto"/>
            </w:tcBorders>
            <w:shd w:val="clear" w:color="auto" w:fill="auto"/>
            <w:vAlign w:val="center"/>
          </w:tcPr>
          <w:p w14:paraId="770CABDE"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kern w:val="0"/>
                <w:sz w:val="20"/>
                <w:szCs w:val="20"/>
              </w:rPr>
              <w:t>4</w:t>
            </w:r>
            <w:r w:rsidRPr="007D2F01">
              <w:rPr>
                <w:rFonts w:ascii="標楷體" w:eastAsia="標楷體" w:hAnsi="標楷體" w:hint="eastAsia"/>
                <w:kern w:val="0"/>
                <w:sz w:val="20"/>
                <w:szCs w:val="20"/>
              </w:rPr>
              <w:t>.10</w:t>
            </w:r>
          </w:p>
        </w:tc>
        <w:tc>
          <w:tcPr>
            <w:tcW w:w="715" w:type="pct"/>
            <w:tcBorders>
              <w:top w:val="single" w:sz="4" w:space="0" w:color="auto"/>
              <w:left w:val="nil"/>
              <w:bottom w:val="single" w:sz="4" w:space="0" w:color="auto"/>
              <w:right w:val="single" w:sz="4" w:space="0" w:color="auto"/>
            </w:tcBorders>
            <w:shd w:val="clear" w:color="auto" w:fill="auto"/>
            <w:vAlign w:val="center"/>
          </w:tcPr>
          <w:p w14:paraId="3C2A4D4C"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74</w:t>
            </w:r>
          </w:p>
        </w:tc>
      </w:tr>
      <w:tr w:rsidR="00A851E6" w:rsidRPr="004B5DA8" w14:paraId="1D438099" w14:textId="77777777" w:rsidTr="00A851E6">
        <w:trPr>
          <w:trHeight w:val="303"/>
        </w:trPr>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7B623B0"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113</w:t>
            </w:r>
          </w:p>
        </w:tc>
        <w:tc>
          <w:tcPr>
            <w:tcW w:w="810" w:type="pct"/>
            <w:tcBorders>
              <w:top w:val="single" w:sz="4" w:space="0" w:color="auto"/>
              <w:left w:val="nil"/>
              <w:bottom w:val="single" w:sz="4" w:space="0" w:color="auto"/>
              <w:right w:val="single" w:sz="4" w:space="0" w:color="auto"/>
            </w:tcBorders>
            <w:shd w:val="clear" w:color="auto" w:fill="auto"/>
            <w:vAlign w:val="center"/>
          </w:tcPr>
          <w:p w14:paraId="2184059C"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1,016</w:t>
            </w:r>
          </w:p>
        </w:tc>
        <w:tc>
          <w:tcPr>
            <w:tcW w:w="810" w:type="pct"/>
            <w:tcBorders>
              <w:top w:val="single" w:sz="4" w:space="0" w:color="auto"/>
              <w:left w:val="nil"/>
              <w:bottom w:val="single" w:sz="4" w:space="0" w:color="auto"/>
              <w:right w:val="single" w:sz="4" w:space="0" w:color="auto"/>
            </w:tcBorders>
            <w:shd w:val="clear" w:color="auto" w:fill="auto"/>
            <w:vAlign w:val="center"/>
          </w:tcPr>
          <w:p w14:paraId="60D7F016"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964</w:t>
            </w:r>
          </w:p>
        </w:tc>
        <w:tc>
          <w:tcPr>
            <w:tcW w:w="810" w:type="pct"/>
            <w:tcBorders>
              <w:top w:val="single" w:sz="4" w:space="0" w:color="auto"/>
              <w:left w:val="nil"/>
              <w:bottom w:val="single" w:sz="4" w:space="0" w:color="auto"/>
              <w:right w:val="single" w:sz="4" w:space="0" w:color="auto"/>
            </w:tcBorders>
            <w:shd w:val="clear" w:color="auto" w:fill="auto"/>
            <w:vAlign w:val="center"/>
          </w:tcPr>
          <w:p w14:paraId="57226198"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4,325</w:t>
            </w:r>
          </w:p>
        </w:tc>
        <w:tc>
          <w:tcPr>
            <w:tcW w:w="1286" w:type="pct"/>
            <w:tcBorders>
              <w:top w:val="single" w:sz="4" w:space="0" w:color="auto"/>
              <w:left w:val="nil"/>
              <w:bottom w:val="single" w:sz="4" w:space="0" w:color="auto"/>
              <w:right w:val="single" w:sz="4" w:space="0" w:color="auto"/>
            </w:tcBorders>
            <w:shd w:val="clear" w:color="auto" w:fill="auto"/>
            <w:vAlign w:val="center"/>
          </w:tcPr>
          <w:p w14:paraId="5D06E9BF"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4.49</w:t>
            </w:r>
          </w:p>
        </w:tc>
        <w:tc>
          <w:tcPr>
            <w:tcW w:w="715" w:type="pct"/>
            <w:tcBorders>
              <w:top w:val="single" w:sz="4" w:space="0" w:color="auto"/>
              <w:left w:val="nil"/>
              <w:bottom w:val="single" w:sz="4" w:space="0" w:color="auto"/>
              <w:right w:val="single" w:sz="4" w:space="0" w:color="auto"/>
            </w:tcBorders>
            <w:shd w:val="clear" w:color="auto" w:fill="auto"/>
            <w:vAlign w:val="center"/>
          </w:tcPr>
          <w:p w14:paraId="6D4222F2" w14:textId="77777777" w:rsidR="00F0658C" w:rsidRPr="007D2F01" w:rsidRDefault="00F0658C" w:rsidP="00A851E6">
            <w:pPr>
              <w:kinsoku w:val="0"/>
              <w:adjustRightInd w:val="0"/>
              <w:spacing w:line="240" w:lineRule="exact"/>
              <w:ind w:leftChars="-12" w:left="-29" w:rightChars="-11" w:right="-26" w:firstLine="2"/>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52</w:t>
            </w:r>
          </w:p>
        </w:tc>
      </w:tr>
      <w:tr w:rsidR="00F0658C" w:rsidRPr="004B5DA8" w14:paraId="11ADBF62" w14:textId="77777777" w:rsidTr="00A851E6">
        <w:trPr>
          <w:trHeight w:val="167"/>
        </w:trPr>
        <w:tc>
          <w:tcPr>
            <w:tcW w:w="5000" w:type="pct"/>
            <w:gridSpan w:val="6"/>
            <w:tcBorders>
              <w:top w:val="single" w:sz="4" w:space="0" w:color="auto"/>
            </w:tcBorders>
            <w:shd w:val="clear" w:color="auto" w:fill="auto"/>
            <w:vAlign w:val="center"/>
          </w:tcPr>
          <w:p w14:paraId="41A9299A" w14:textId="77777777" w:rsidR="00F0658C" w:rsidRPr="007D2F01" w:rsidRDefault="00F0658C" w:rsidP="00A851E6">
            <w:pPr>
              <w:adjustRightInd w:val="0"/>
              <w:spacing w:line="0" w:lineRule="atLeast"/>
              <w:textAlignment w:val="baseline"/>
              <w:rPr>
                <w:rFonts w:ascii="標楷體" w:eastAsia="標楷體" w:hAnsi="標楷體" w:cs="Arial"/>
                <w:kern w:val="0"/>
                <w:sz w:val="18"/>
                <w:szCs w:val="18"/>
              </w:rPr>
            </w:pPr>
            <w:r w:rsidRPr="007D2F01">
              <w:rPr>
                <w:rFonts w:ascii="標楷體" w:eastAsia="標楷體" w:hAnsi="標楷體" w:cs="Arial" w:hint="eastAsia"/>
                <w:kern w:val="0"/>
                <w:sz w:val="18"/>
                <w:szCs w:val="18"/>
              </w:rPr>
              <w:t>資料來源：整理自</w:t>
            </w:r>
            <w:r>
              <w:rPr>
                <w:rFonts w:ascii="標楷體" w:eastAsia="標楷體" w:hAnsi="標楷體" w:cs="Arial" w:hint="eastAsia"/>
                <w:kern w:val="0"/>
                <w:sz w:val="18"/>
                <w:szCs w:val="18"/>
              </w:rPr>
              <w:t>警察</w:t>
            </w:r>
            <w:r w:rsidRPr="007D2F01">
              <w:rPr>
                <w:rFonts w:ascii="標楷體" w:eastAsia="標楷體" w:hAnsi="標楷體" w:cs="Arial" w:hint="eastAsia"/>
                <w:kern w:val="0"/>
                <w:sz w:val="18"/>
                <w:szCs w:val="18"/>
              </w:rPr>
              <w:t>局提供資料。</w:t>
            </w:r>
          </w:p>
        </w:tc>
      </w:tr>
    </w:tbl>
    <w:bookmarkEnd w:id="24"/>
    <w:p w14:paraId="4707D640" w14:textId="0133C129" w:rsidR="00E267FA" w:rsidRPr="00181087" w:rsidRDefault="00CA38AE" w:rsidP="00A851E6">
      <w:pPr>
        <w:overflowPunct w:val="0"/>
        <w:spacing w:line="500" w:lineRule="exact"/>
        <w:jc w:val="both"/>
        <w:rPr>
          <w:rFonts w:ascii="標楷體" w:eastAsia="標楷體" w:hAnsi="標楷體"/>
          <w:bCs/>
          <w:color w:val="000000" w:themeColor="text1"/>
          <w:kern w:val="32"/>
        </w:rPr>
      </w:pPr>
      <w:r w:rsidRPr="00181087">
        <w:rPr>
          <w:rFonts w:ascii="標楷體" w:eastAsia="標楷體" w:hAnsi="標楷體" w:hint="eastAsia"/>
          <w:bCs/>
          <w:color w:val="000000" w:themeColor="text1"/>
          <w:kern w:val="32"/>
        </w:rPr>
        <w:t>近</w:t>
      </w:r>
      <w:proofErr w:type="gramStart"/>
      <w:r w:rsidRPr="00181087">
        <w:rPr>
          <w:rFonts w:ascii="標楷體" w:eastAsia="標楷體" w:hAnsi="標楷體" w:hint="eastAsia"/>
          <w:bCs/>
          <w:color w:val="000000" w:themeColor="text1"/>
          <w:kern w:val="32"/>
        </w:rPr>
        <w:t>5</w:t>
      </w:r>
      <w:proofErr w:type="gramEnd"/>
      <w:r w:rsidRPr="00181087">
        <w:rPr>
          <w:rFonts w:ascii="標楷體" w:eastAsia="標楷體" w:hAnsi="標楷體" w:hint="eastAsia"/>
          <w:bCs/>
          <w:color w:val="000000" w:themeColor="text1"/>
          <w:kern w:val="32"/>
        </w:rPr>
        <w:t>年度（109至113年度）</w:t>
      </w:r>
      <w:proofErr w:type="gramStart"/>
      <w:r w:rsidRPr="00181087">
        <w:rPr>
          <w:rFonts w:ascii="標楷體" w:eastAsia="標楷體" w:hAnsi="標楷體" w:hint="eastAsia"/>
          <w:bCs/>
          <w:color w:val="000000" w:themeColor="text1"/>
          <w:kern w:val="32"/>
        </w:rPr>
        <w:t>臺</w:t>
      </w:r>
      <w:proofErr w:type="gramEnd"/>
      <w:r w:rsidRPr="00181087">
        <w:rPr>
          <w:rFonts w:ascii="標楷體" w:eastAsia="標楷體" w:hAnsi="標楷體" w:hint="eastAsia"/>
          <w:bCs/>
          <w:color w:val="000000" w:themeColor="text1"/>
          <w:kern w:val="32"/>
        </w:rPr>
        <w:t>東縣員警年齡逾50歲者比率高於全國平均值，警力已逐漸老化，且自</w:t>
      </w:r>
      <w:proofErr w:type="gramStart"/>
      <w:r w:rsidRPr="00181087">
        <w:rPr>
          <w:rFonts w:ascii="標楷體" w:eastAsia="標楷體" w:hAnsi="標楷體" w:hint="eastAsia"/>
          <w:bCs/>
          <w:color w:val="000000" w:themeColor="text1"/>
          <w:kern w:val="32"/>
        </w:rPr>
        <w:t>110</w:t>
      </w:r>
      <w:proofErr w:type="gramEnd"/>
      <w:r w:rsidRPr="00181087">
        <w:rPr>
          <w:rFonts w:ascii="標楷體" w:eastAsia="標楷體" w:hAnsi="標楷體" w:hint="eastAsia"/>
          <w:bCs/>
          <w:color w:val="000000" w:themeColor="text1"/>
          <w:kern w:val="32"/>
        </w:rPr>
        <w:t>年度起員警離退人數及</w:t>
      </w:r>
      <w:proofErr w:type="gramStart"/>
      <w:r w:rsidRPr="00181087">
        <w:rPr>
          <w:rFonts w:ascii="標楷體" w:eastAsia="標楷體" w:hAnsi="標楷體" w:hint="eastAsia"/>
          <w:bCs/>
          <w:color w:val="000000" w:themeColor="text1"/>
          <w:kern w:val="32"/>
        </w:rPr>
        <w:t>離退率亦</w:t>
      </w:r>
      <w:proofErr w:type="gramEnd"/>
      <w:r w:rsidRPr="00181087">
        <w:rPr>
          <w:rFonts w:ascii="標楷體" w:eastAsia="標楷體" w:hAnsi="標楷體" w:hint="eastAsia"/>
          <w:bCs/>
          <w:color w:val="000000" w:themeColor="text1"/>
          <w:kern w:val="32"/>
        </w:rPr>
        <w:t>呈逐年上升趨勢（表2）</w:t>
      </w:r>
      <w:r>
        <w:rPr>
          <w:rFonts w:ascii="標楷體" w:eastAsia="標楷體" w:hAnsi="標楷體" w:hint="eastAsia"/>
          <w:bCs/>
          <w:color w:val="000000" w:themeColor="text1"/>
          <w:kern w:val="32"/>
        </w:rPr>
        <w:t>；</w:t>
      </w:r>
      <w:r w:rsidRPr="00181087">
        <w:rPr>
          <w:rFonts w:ascii="標楷體" w:eastAsia="標楷體" w:hAnsi="標楷體" w:hint="eastAsia"/>
          <w:bCs/>
          <w:color w:val="000000" w:themeColor="text1"/>
          <w:kern w:val="32"/>
        </w:rPr>
        <w:t>（3）</w:t>
      </w:r>
      <w:proofErr w:type="gramStart"/>
      <w:r w:rsidRPr="00181087">
        <w:rPr>
          <w:rFonts w:ascii="標楷體" w:eastAsia="標楷體" w:hAnsi="標楷體" w:hint="eastAsia"/>
          <w:bCs/>
          <w:color w:val="000000" w:themeColor="text1"/>
          <w:kern w:val="32"/>
        </w:rPr>
        <w:t>間有員警</w:t>
      </w:r>
      <w:proofErr w:type="gramEnd"/>
      <w:r w:rsidRPr="00181087">
        <w:rPr>
          <w:rFonts w:ascii="標楷體" w:eastAsia="標楷體" w:hAnsi="標楷體" w:hint="eastAsia"/>
          <w:bCs/>
          <w:color w:val="000000" w:themeColor="text1"/>
          <w:kern w:val="32"/>
        </w:rPr>
        <w:t>超時服勤時數</w:t>
      </w:r>
      <w:r w:rsidR="00A851E6" w:rsidRPr="00181087">
        <w:rPr>
          <w:rFonts w:ascii="標楷體" w:eastAsia="標楷體" w:hAnsi="標楷體" w:hint="eastAsia"/>
          <w:bCs/>
          <w:color w:val="000000" w:themeColor="text1"/>
          <w:kern w:val="32"/>
        </w:rPr>
        <w:t>逾規定標準，其中部分所屬分局加班情形較為頻繁，如</w:t>
      </w:r>
      <w:proofErr w:type="gramStart"/>
      <w:r w:rsidR="00A851E6" w:rsidRPr="00181087">
        <w:rPr>
          <w:rFonts w:ascii="標楷體" w:eastAsia="標楷體" w:hAnsi="標楷體" w:hint="eastAsia"/>
          <w:bCs/>
          <w:color w:val="000000" w:themeColor="text1"/>
          <w:kern w:val="32"/>
        </w:rPr>
        <w:t>臺</w:t>
      </w:r>
      <w:proofErr w:type="gramEnd"/>
      <w:r w:rsidR="00A851E6" w:rsidRPr="00181087">
        <w:rPr>
          <w:rFonts w:ascii="標楷體" w:eastAsia="標楷體" w:hAnsi="標楷體" w:hint="eastAsia"/>
          <w:bCs/>
          <w:color w:val="000000" w:themeColor="text1"/>
          <w:kern w:val="32"/>
        </w:rPr>
        <w:t>東及關山分局等，亟待考量轄區治安</w:t>
      </w:r>
    </w:p>
    <w:tbl>
      <w:tblPr>
        <w:tblStyle w:val="af6"/>
        <w:tblpPr w:leftFromText="180" w:rightFromText="180" w:vertAnchor="text" w:horzAnchor="margin" w:tblpY="6736"/>
        <w:tblW w:w="5000" w:type="pct"/>
        <w:tblLook w:val="04A0" w:firstRow="1" w:lastRow="0" w:firstColumn="1" w:lastColumn="0" w:noHBand="0" w:noVBand="1"/>
      </w:tblPr>
      <w:tblGrid>
        <w:gridCol w:w="1047"/>
        <w:gridCol w:w="2099"/>
        <w:gridCol w:w="2099"/>
        <w:gridCol w:w="4677"/>
      </w:tblGrid>
      <w:tr w:rsidR="00A851E6" w14:paraId="38AB82D1" w14:textId="77777777" w:rsidTr="00A851E6">
        <w:tc>
          <w:tcPr>
            <w:tcW w:w="5000" w:type="pct"/>
            <w:gridSpan w:val="4"/>
            <w:tcBorders>
              <w:top w:val="nil"/>
              <w:left w:val="nil"/>
              <w:bottom w:val="nil"/>
              <w:right w:val="nil"/>
            </w:tcBorders>
            <w:vAlign w:val="center"/>
          </w:tcPr>
          <w:p w14:paraId="40D14E09" w14:textId="77777777" w:rsidR="00A851E6" w:rsidRPr="007D2F01" w:rsidRDefault="00A851E6" w:rsidP="00A851E6">
            <w:pPr>
              <w:adjustRightInd w:val="0"/>
              <w:spacing w:line="0" w:lineRule="atLeast"/>
              <w:jc w:val="center"/>
              <w:textAlignment w:val="baseline"/>
              <w:rPr>
                <w:rFonts w:ascii="標楷體" w:eastAsia="標楷體" w:hAnsi="標楷體"/>
                <w:kern w:val="0"/>
                <w:sz w:val="20"/>
                <w:szCs w:val="20"/>
              </w:rPr>
            </w:pPr>
            <w:bookmarkStart w:id="25" w:name="_Hlk202261788"/>
            <w:r w:rsidRPr="00E66B5C">
              <w:rPr>
                <w:rFonts w:ascii="標楷體" w:eastAsia="標楷體" w:hAnsi="標楷體"/>
                <w:b/>
                <w:bCs/>
                <w:kern w:val="0"/>
              </w:rPr>
              <w:br w:type="page"/>
            </w:r>
            <w:r w:rsidRPr="00E66B5C">
              <w:rPr>
                <w:rFonts w:ascii="標楷體" w:eastAsia="標楷體" w:hAnsi="標楷體" w:hint="eastAsia"/>
                <w:b/>
                <w:bCs/>
                <w:kern w:val="0"/>
              </w:rPr>
              <w:t>表2</w:t>
            </w:r>
            <w:r>
              <w:rPr>
                <w:rFonts w:ascii="標楷體" w:eastAsia="標楷體" w:hAnsi="標楷體" w:hint="eastAsia"/>
                <w:b/>
                <w:bCs/>
                <w:kern w:val="0"/>
              </w:rPr>
              <w:t xml:space="preserve">　</w:t>
            </w:r>
            <w:proofErr w:type="gramStart"/>
            <w:r w:rsidRPr="00E66B5C">
              <w:rPr>
                <w:rFonts w:ascii="標楷體" w:eastAsia="標楷體" w:hAnsi="標楷體" w:hint="eastAsia"/>
                <w:b/>
                <w:bCs/>
                <w:kern w:val="0"/>
              </w:rPr>
              <w:t>臺</w:t>
            </w:r>
            <w:proofErr w:type="gramEnd"/>
            <w:r w:rsidRPr="00E66B5C">
              <w:rPr>
                <w:rFonts w:ascii="標楷體" w:eastAsia="標楷體" w:hAnsi="標楷體" w:hint="eastAsia"/>
                <w:b/>
                <w:bCs/>
                <w:kern w:val="0"/>
              </w:rPr>
              <w:t>東縣員警離退情形</w:t>
            </w:r>
          </w:p>
        </w:tc>
      </w:tr>
      <w:tr w:rsidR="00A851E6" w14:paraId="24F89957" w14:textId="77777777" w:rsidTr="00A851E6">
        <w:tc>
          <w:tcPr>
            <w:tcW w:w="5000" w:type="pct"/>
            <w:gridSpan w:val="4"/>
            <w:tcBorders>
              <w:top w:val="nil"/>
              <w:left w:val="nil"/>
              <w:right w:val="nil"/>
            </w:tcBorders>
            <w:vAlign w:val="center"/>
          </w:tcPr>
          <w:p w14:paraId="26C66AB6" w14:textId="77777777" w:rsidR="00A851E6" w:rsidRPr="00323AD4" w:rsidRDefault="00A851E6" w:rsidP="00A851E6">
            <w:pPr>
              <w:adjustRightInd w:val="0"/>
              <w:spacing w:line="0" w:lineRule="atLeast"/>
              <w:jc w:val="right"/>
              <w:textAlignment w:val="baseline"/>
              <w:rPr>
                <w:rFonts w:ascii="標楷體" w:eastAsia="標楷體" w:hAnsi="標楷體"/>
                <w:kern w:val="0"/>
                <w:sz w:val="20"/>
                <w:szCs w:val="20"/>
              </w:rPr>
            </w:pPr>
            <w:r w:rsidRPr="00323AD4">
              <w:rPr>
                <w:rFonts w:ascii="標楷體" w:eastAsia="標楷體" w:hAnsi="標楷體" w:cs="Arial" w:hint="eastAsia"/>
                <w:kern w:val="0"/>
                <w:sz w:val="20"/>
                <w:szCs w:val="20"/>
              </w:rPr>
              <w:t>單位：人、％</w:t>
            </w:r>
          </w:p>
        </w:tc>
      </w:tr>
      <w:bookmarkEnd w:id="25"/>
      <w:tr w:rsidR="00A851E6" w14:paraId="03D1D0F9" w14:textId="77777777" w:rsidTr="00A851E6">
        <w:tc>
          <w:tcPr>
            <w:tcW w:w="527" w:type="pct"/>
            <w:vAlign w:val="center"/>
          </w:tcPr>
          <w:p w14:paraId="701F748C"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年度</w:t>
            </w:r>
          </w:p>
        </w:tc>
        <w:tc>
          <w:tcPr>
            <w:tcW w:w="1058" w:type="pct"/>
            <w:vAlign w:val="center"/>
          </w:tcPr>
          <w:p w14:paraId="01C705D1" w14:textId="77777777" w:rsidR="00A851E6" w:rsidRDefault="00A851E6" w:rsidP="00A851E6">
            <w:pPr>
              <w:adjustRightInd w:val="0"/>
              <w:spacing w:line="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現有人數</w:t>
            </w:r>
          </w:p>
          <w:p w14:paraId="4B36C637" w14:textId="77777777" w:rsidR="00A851E6" w:rsidRPr="007D2F01" w:rsidRDefault="00A851E6" w:rsidP="00A851E6">
            <w:pPr>
              <w:adjustRightInd w:val="0"/>
              <w:spacing w:line="0" w:lineRule="atLeast"/>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A</w:t>
            </w:r>
            <w:r>
              <w:rPr>
                <w:rFonts w:ascii="標楷體" w:eastAsia="標楷體" w:hAnsi="標楷體" w:hint="eastAsia"/>
                <w:kern w:val="0"/>
                <w:sz w:val="20"/>
                <w:szCs w:val="20"/>
              </w:rPr>
              <w:t>）</w:t>
            </w:r>
          </w:p>
        </w:tc>
        <w:tc>
          <w:tcPr>
            <w:tcW w:w="1058" w:type="pct"/>
            <w:vAlign w:val="center"/>
          </w:tcPr>
          <w:p w14:paraId="0F5F1B08" w14:textId="77777777" w:rsidR="00A851E6" w:rsidRDefault="00A851E6" w:rsidP="00A851E6">
            <w:pPr>
              <w:adjustRightInd w:val="0"/>
              <w:spacing w:line="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離退人數</w:t>
            </w:r>
          </w:p>
          <w:p w14:paraId="4E9CAD5D" w14:textId="77777777" w:rsidR="00A851E6" w:rsidRPr="007D2F01" w:rsidRDefault="00A851E6" w:rsidP="00A851E6">
            <w:pPr>
              <w:adjustRightInd w:val="0"/>
              <w:spacing w:line="0" w:lineRule="atLeast"/>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r w:rsidRPr="007D2F01">
              <w:rPr>
                <w:rFonts w:ascii="標楷體" w:eastAsia="標楷體" w:hAnsi="標楷體" w:hint="eastAsia"/>
                <w:kern w:val="0"/>
                <w:sz w:val="20"/>
                <w:szCs w:val="20"/>
              </w:rPr>
              <w:t>B</w:t>
            </w:r>
            <w:r>
              <w:rPr>
                <w:rFonts w:ascii="標楷體" w:eastAsia="標楷體" w:hAnsi="標楷體" w:hint="eastAsia"/>
                <w:kern w:val="0"/>
                <w:sz w:val="20"/>
                <w:szCs w:val="20"/>
              </w:rPr>
              <w:t>）</w:t>
            </w:r>
          </w:p>
        </w:tc>
        <w:tc>
          <w:tcPr>
            <w:tcW w:w="2357" w:type="pct"/>
          </w:tcPr>
          <w:p w14:paraId="6BB3B01C" w14:textId="77777777" w:rsidR="00A851E6" w:rsidRDefault="00A851E6" w:rsidP="00A851E6">
            <w:pPr>
              <w:adjustRightInd w:val="0"/>
              <w:spacing w:line="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離退率</w:t>
            </w:r>
          </w:p>
          <w:p w14:paraId="67780E84" w14:textId="4485B93C" w:rsidR="00A851E6" w:rsidRPr="007D2F01" w:rsidRDefault="00A851E6" w:rsidP="00A851E6">
            <w:pPr>
              <w:adjustRightInd w:val="0"/>
              <w:spacing w:line="0" w:lineRule="atLeast"/>
              <w:jc w:val="center"/>
              <w:textAlignment w:val="baseline"/>
              <w:rPr>
                <w:rFonts w:ascii="標楷體" w:eastAsia="標楷體" w:hAnsi="標楷體"/>
                <w:kern w:val="0"/>
                <w:sz w:val="20"/>
                <w:szCs w:val="20"/>
              </w:rPr>
            </w:pPr>
            <w:proofErr w:type="gramStart"/>
            <w:r>
              <w:rPr>
                <w:rFonts w:ascii="標楷體" w:eastAsia="標楷體" w:hAnsi="標楷體" w:hint="eastAsia"/>
                <w:kern w:val="0"/>
                <w:sz w:val="20"/>
                <w:szCs w:val="20"/>
              </w:rPr>
              <w:t>（</w:t>
            </w:r>
            <w:proofErr w:type="gramEnd"/>
            <w:r w:rsidRPr="007D2F01">
              <w:rPr>
                <w:rFonts w:ascii="標楷體" w:eastAsia="標楷體" w:hAnsi="標楷體" w:hint="eastAsia"/>
                <w:kern w:val="0"/>
                <w:sz w:val="20"/>
                <w:szCs w:val="20"/>
              </w:rPr>
              <w:t>B</w:t>
            </w:r>
            <w:r w:rsidRPr="007D2F01">
              <w:rPr>
                <w:rFonts w:ascii="標楷體" w:eastAsia="標楷體" w:hAnsi="標楷體"/>
                <w:sz w:val="20"/>
                <w:szCs w:val="20"/>
              </w:rPr>
              <w:t>/</w:t>
            </w:r>
            <w:proofErr w:type="gramStart"/>
            <w:r w:rsidR="00582DAB">
              <w:rPr>
                <w:rFonts w:ascii="標楷體" w:eastAsia="標楷體" w:hAnsi="標楷體"/>
                <w:sz w:val="20"/>
                <w:szCs w:val="20"/>
              </w:rPr>
              <w:t>（</w:t>
            </w:r>
            <w:r>
              <w:rPr>
                <w:rFonts w:ascii="標楷體" w:eastAsia="標楷體" w:hAnsi="標楷體"/>
                <w:sz w:val="20"/>
                <w:szCs w:val="20"/>
              </w:rPr>
              <w:t>（</w:t>
            </w:r>
            <w:proofErr w:type="gramEnd"/>
            <w:r w:rsidRPr="007D2F01">
              <w:rPr>
                <w:rFonts w:ascii="標楷體" w:eastAsia="標楷體" w:hAnsi="標楷體"/>
                <w:sz w:val="20"/>
                <w:szCs w:val="20"/>
              </w:rPr>
              <w:t>上年底</w:t>
            </w:r>
            <w:r w:rsidRPr="007D2F01">
              <w:rPr>
                <w:rFonts w:ascii="標楷體" w:eastAsia="標楷體" w:hAnsi="標楷體" w:hint="eastAsia"/>
                <w:kern w:val="0"/>
                <w:sz w:val="20"/>
                <w:szCs w:val="20"/>
              </w:rPr>
              <w:t>A</w:t>
            </w:r>
            <w:r w:rsidRPr="007D2F01">
              <w:rPr>
                <w:rFonts w:ascii="標楷體" w:eastAsia="標楷體" w:hAnsi="標楷體" w:hint="eastAsia"/>
                <w:sz w:val="20"/>
                <w:szCs w:val="20"/>
              </w:rPr>
              <w:t>＋</w:t>
            </w:r>
            <w:r w:rsidRPr="007D2F01">
              <w:rPr>
                <w:rFonts w:ascii="標楷體" w:eastAsia="標楷體" w:hAnsi="標楷體"/>
                <w:sz w:val="20"/>
                <w:szCs w:val="20"/>
              </w:rPr>
              <w:t>當年底</w:t>
            </w:r>
            <w:r w:rsidRPr="007D2F01">
              <w:rPr>
                <w:rFonts w:ascii="標楷體" w:eastAsia="標楷體" w:hAnsi="標楷體" w:hint="eastAsia"/>
                <w:kern w:val="0"/>
                <w:sz w:val="20"/>
                <w:szCs w:val="20"/>
              </w:rPr>
              <w:t>A</w:t>
            </w:r>
            <w:r>
              <w:rPr>
                <w:rFonts w:ascii="標楷體" w:eastAsia="標楷體" w:hAnsi="標楷體"/>
                <w:sz w:val="20"/>
                <w:szCs w:val="20"/>
              </w:rPr>
              <w:t>）</w:t>
            </w:r>
            <w:r>
              <w:rPr>
                <w:rFonts w:ascii="標楷體" w:eastAsia="標楷體" w:hAnsi="標楷體" w:hint="eastAsia"/>
                <w:sz w:val="20"/>
                <w:szCs w:val="20"/>
              </w:rPr>
              <w:t>/</w:t>
            </w:r>
            <w:r w:rsidRPr="007D2F01">
              <w:rPr>
                <w:rFonts w:ascii="標楷體" w:eastAsia="標楷體" w:hAnsi="標楷體"/>
                <w:sz w:val="20"/>
                <w:szCs w:val="20"/>
              </w:rPr>
              <w:t>2</w:t>
            </w:r>
            <w:proofErr w:type="gramStart"/>
            <w:r w:rsidR="00582DAB">
              <w:rPr>
                <w:rFonts w:ascii="標楷體" w:eastAsia="標楷體" w:hAnsi="標楷體"/>
                <w:sz w:val="20"/>
                <w:szCs w:val="20"/>
              </w:rPr>
              <w:t>）</w:t>
            </w:r>
            <w:proofErr w:type="gramEnd"/>
            <w:r>
              <w:rPr>
                <w:rFonts w:ascii="標楷體" w:eastAsia="標楷體" w:hAnsi="標楷體" w:hint="eastAsia"/>
                <w:sz w:val="20"/>
                <w:szCs w:val="20"/>
              </w:rPr>
              <w:t>×</w:t>
            </w:r>
            <w:r w:rsidRPr="007D2F01">
              <w:rPr>
                <w:rFonts w:ascii="標楷體" w:eastAsia="標楷體" w:hAnsi="標楷體" w:hint="eastAsia"/>
                <w:sz w:val="20"/>
                <w:szCs w:val="20"/>
              </w:rPr>
              <w:t>100</w:t>
            </w:r>
            <w:proofErr w:type="gramStart"/>
            <w:r>
              <w:rPr>
                <w:rFonts w:ascii="標楷體" w:eastAsia="標楷體" w:hAnsi="標楷體" w:hint="eastAsia"/>
                <w:kern w:val="0"/>
                <w:sz w:val="20"/>
                <w:szCs w:val="20"/>
              </w:rPr>
              <w:t>）</w:t>
            </w:r>
            <w:proofErr w:type="gramEnd"/>
          </w:p>
        </w:tc>
      </w:tr>
      <w:tr w:rsidR="00A851E6" w14:paraId="66AE0080" w14:textId="77777777" w:rsidTr="00A851E6">
        <w:tc>
          <w:tcPr>
            <w:tcW w:w="527" w:type="pct"/>
          </w:tcPr>
          <w:p w14:paraId="234A8CF7"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109</w:t>
            </w:r>
          </w:p>
        </w:tc>
        <w:tc>
          <w:tcPr>
            <w:tcW w:w="1058" w:type="pct"/>
            <w:vAlign w:val="bottom"/>
          </w:tcPr>
          <w:p w14:paraId="7E0EB585"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w:t>
            </w:r>
            <w:r w:rsidRPr="007D2F01">
              <w:rPr>
                <w:rFonts w:ascii="標楷體" w:eastAsia="標楷體" w:hAnsi="標楷體"/>
                <w:kern w:val="0"/>
                <w:sz w:val="20"/>
                <w:szCs w:val="20"/>
              </w:rPr>
              <w:t>,</w:t>
            </w:r>
            <w:r w:rsidRPr="007D2F01">
              <w:rPr>
                <w:rFonts w:ascii="標楷體" w:eastAsia="標楷體" w:hAnsi="標楷體" w:hint="eastAsia"/>
                <w:kern w:val="0"/>
                <w:sz w:val="20"/>
                <w:szCs w:val="20"/>
              </w:rPr>
              <w:t>024</w:t>
            </w:r>
          </w:p>
        </w:tc>
        <w:tc>
          <w:tcPr>
            <w:tcW w:w="1058" w:type="pct"/>
            <w:vAlign w:val="bottom"/>
          </w:tcPr>
          <w:p w14:paraId="1556AEB3"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93</w:t>
            </w:r>
          </w:p>
        </w:tc>
        <w:tc>
          <w:tcPr>
            <w:tcW w:w="2357" w:type="pct"/>
            <w:vAlign w:val="bottom"/>
          </w:tcPr>
          <w:p w14:paraId="3978B469"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Pr>
                <w:rFonts w:ascii="標楷體" w:eastAsia="標楷體" w:hAnsi="標楷體" w:hint="eastAsia"/>
                <w:kern w:val="0"/>
                <w:sz w:val="20"/>
                <w:szCs w:val="20"/>
              </w:rPr>
              <w:t>－</w:t>
            </w:r>
          </w:p>
        </w:tc>
      </w:tr>
      <w:tr w:rsidR="00A851E6" w14:paraId="300A302A" w14:textId="77777777" w:rsidTr="00A851E6">
        <w:tc>
          <w:tcPr>
            <w:tcW w:w="527" w:type="pct"/>
          </w:tcPr>
          <w:p w14:paraId="3C561EF8"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110</w:t>
            </w:r>
          </w:p>
        </w:tc>
        <w:tc>
          <w:tcPr>
            <w:tcW w:w="1058" w:type="pct"/>
            <w:vAlign w:val="bottom"/>
          </w:tcPr>
          <w:p w14:paraId="4EEEDC38"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1,023</w:t>
            </w:r>
          </w:p>
        </w:tc>
        <w:tc>
          <w:tcPr>
            <w:tcW w:w="1058" w:type="pct"/>
            <w:vAlign w:val="bottom"/>
          </w:tcPr>
          <w:p w14:paraId="3C833F2A"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57</w:t>
            </w:r>
          </w:p>
        </w:tc>
        <w:tc>
          <w:tcPr>
            <w:tcW w:w="2357" w:type="pct"/>
            <w:vAlign w:val="bottom"/>
          </w:tcPr>
          <w:p w14:paraId="121AFA8A"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5.57</w:t>
            </w:r>
          </w:p>
        </w:tc>
      </w:tr>
      <w:tr w:rsidR="00A851E6" w14:paraId="025C46BC" w14:textId="77777777" w:rsidTr="00A851E6">
        <w:tc>
          <w:tcPr>
            <w:tcW w:w="527" w:type="pct"/>
          </w:tcPr>
          <w:p w14:paraId="11E67F4C"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111</w:t>
            </w:r>
          </w:p>
        </w:tc>
        <w:tc>
          <w:tcPr>
            <w:tcW w:w="1058" w:type="pct"/>
            <w:vAlign w:val="bottom"/>
          </w:tcPr>
          <w:p w14:paraId="52AE3763"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1,006</w:t>
            </w:r>
          </w:p>
        </w:tc>
        <w:tc>
          <w:tcPr>
            <w:tcW w:w="1058" w:type="pct"/>
            <w:vAlign w:val="bottom"/>
          </w:tcPr>
          <w:p w14:paraId="008FB453"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76</w:t>
            </w:r>
          </w:p>
        </w:tc>
        <w:tc>
          <w:tcPr>
            <w:tcW w:w="2357" w:type="pct"/>
            <w:vAlign w:val="bottom"/>
          </w:tcPr>
          <w:p w14:paraId="24058216"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7.49</w:t>
            </w:r>
          </w:p>
        </w:tc>
      </w:tr>
      <w:tr w:rsidR="00A851E6" w14:paraId="15163B2E" w14:textId="77777777" w:rsidTr="00A851E6">
        <w:tc>
          <w:tcPr>
            <w:tcW w:w="527" w:type="pct"/>
          </w:tcPr>
          <w:p w14:paraId="291256E1"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112</w:t>
            </w:r>
          </w:p>
        </w:tc>
        <w:tc>
          <w:tcPr>
            <w:tcW w:w="1058" w:type="pct"/>
            <w:vAlign w:val="bottom"/>
          </w:tcPr>
          <w:p w14:paraId="3F9BB6E4"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985</w:t>
            </w:r>
          </w:p>
        </w:tc>
        <w:tc>
          <w:tcPr>
            <w:tcW w:w="1058" w:type="pct"/>
            <w:vAlign w:val="bottom"/>
          </w:tcPr>
          <w:p w14:paraId="53C4240D"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98</w:t>
            </w:r>
          </w:p>
        </w:tc>
        <w:tc>
          <w:tcPr>
            <w:tcW w:w="2357" w:type="pct"/>
            <w:vAlign w:val="bottom"/>
          </w:tcPr>
          <w:p w14:paraId="26A7F95D"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9.84</w:t>
            </w:r>
          </w:p>
        </w:tc>
      </w:tr>
      <w:tr w:rsidR="00A851E6" w14:paraId="6751696E" w14:textId="77777777" w:rsidTr="00A851E6">
        <w:tc>
          <w:tcPr>
            <w:tcW w:w="527" w:type="pct"/>
            <w:tcBorders>
              <w:bottom w:val="single" w:sz="4" w:space="0" w:color="auto"/>
            </w:tcBorders>
          </w:tcPr>
          <w:p w14:paraId="10E917C0"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113</w:t>
            </w:r>
          </w:p>
        </w:tc>
        <w:tc>
          <w:tcPr>
            <w:tcW w:w="1058" w:type="pct"/>
            <w:tcBorders>
              <w:bottom w:val="single" w:sz="4" w:space="0" w:color="auto"/>
            </w:tcBorders>
            <w:vAlign w:val="bottom"/>
          </w:tcPr>
          <w:p w14:paraId="5940D187"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964</w:t>
            </w:r>
          </w:p>
        </w:tc>
        <w:tc>
          <w:tcPr>
            <w:tcW w:w="1058" w:type="pct"/>
            <w:tcBorders>
              <w:bottom w:val="single" w:sz="4" w:space="0" w:color="auto"/>
            </w:tcBorders>
            <w:vAlign w:val="bottom"/>
          </w:tcPr>
          <w:p w14:paraId="26B30B66"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124</w:t>
            </w:r>
          </w:p>
        </w:tc>
        <w:tc>
          <w:tcPr>
            <w:tcW w:w="2357" w:type="pct"/>
            <w:tcBorders>
              <w:bottom w:val="single" w:sz="4" w:space="0" w:color="auto"/>
            </w:tcBorders>
            <w:vAlign w:val="bottom"/>
          </w:tcPr>
          <w:p w14:paraId="3DC91C59" w14:textId="77777777" w:rsidR="00A851E6" w:rsidRPr="007D2F01" w:rsidRDefault="00A851E6" w:rsidP="00A851E6">
            <w:pPr>
              <w:adjustRightInd w:val="0"/>
              <w:spacing w:line="360" w:lineRule="atLeast"/>
              <w:jc w:val="center"/>
              <w:textAlignment w:val="baseline"/>
              <w:rPr>
                <w:rFonts w:ascii="標楷體" w:eastAsia="標楷體" w:hAnsi="標楷體"/>
                <w:kern w:val="0"/>
                <w:sz w:val="20"/>
                <w:szCs w:val="20"/>
              </w:rPr>
            </w:pPr>
            <w:r w:rsidRPr="007D2F01">
              <w:rPr>
                <w:rFonts w:ascii="標楷體" w:eastAsia="標楷體" w:hAnsi="標楷體" w:hint="eastAsia"/>
                <w:kern w:val="0"/>
                <w:sz w:val="20"/>
                <w:szCs w:val="20"/>
              </w:rPr>
              <w:t>12.72</w:t>
            </w:r>
          </w:p>
        </w:tc>
      </w:tr>
      <w:tr w:rsidR="00A851E6" w14:paraId="65459E11" w14:textId="77777777" w:rsidTr="00A851E6">
        <w:trPr>
          <w:trHeight w:val="207"/>
        </w:trPr>
        <w:tc>
          <w:tcPr>
            <w:tcW w:w="5000" w:type="pct"/>
            <w:gridSpan w:val="4"/>
            <w:tcBorders>
              <w:left w:val="nil"/>
              <w:bottom w:val="nil"/>
              <w:right w:val="nil"/>
            </w:tcBorders>
          </w:tcPr>
          <w:p w14:paraId="39469EC4" w14:textId="77777777" w:rsidR="00A851E6" w:rsidRPr="007D2F01" w:rsidRDefault="00A851E6" w:rsidP="00A851E6">
            <w:pPr>
              <w:adjustRightInd w:val="0"/>
              <w:spacing w:line="0" w:lineRule="atLeast"/>
              <w:textAlignment w:val="baseline"/>
              <w:rPr>
                <w:sz w:val="18"/>
                <w:szCs w:val="18"/>
              </w:rPr>
            </w:pPr>
            <w:r w:rsidRPr="007D2F01">
              <w:rPr>
                <w:rFonts w:ascii="標楷體" w:eastAsia="標楷體" w:hAnsi="標楷體" w:cs="Arial" w:hint="eastAsia"/>
                <w:kern w:val="0"/>
                <w:sz w:val="18"/>
                <w:szCs w:val="18"/>
              </w:rPr>
              <w:t>資料來源：整理自警察局提供資料。</w:t>
            </w:r>
          </w:p>
        </w:tc>
      </w:tr>
    </w:tbl>
    <w:p w14:paraId="76A8A658" w14:textId="68C24DE9" w:rsidR="00CA38AE" w:rsidRPr="00EC5018" w:rsidRDefault="00CA38AE" w:rsidP="00E267FA">
      <w:pPr>
        <w:overflowPunct w:val="0"/>
        <w:spacing w:line="500" w:lineRule="exact"/>
        <w:jc w:val="both"/>
        <w:rPr>
          <w:rFonts w:ascii="標楷體" w:eastAsia="標楷體" w:hAnsi="標楷體"/>
          <w:bCs/>
          <w:color w:val="000000" w:themeColor="text1"/>
          <w:kern w:val="32"/>
        </w:rPr>
      </w:pPr>
      <w:r w:rsidRPr="00181087">
        <w:rPr>
          <w:rFonts w:ascii="標楷體" w:eastAsia="標楷體" w:hAnsi="標楷體" w:hint="eastAsia"/>
          <w:bCs/>
          <w:color w:val="000000" w:themeColor="text1"/>
          <w:kern w:val="32"/>
        </w:rPr>
        <w:t>及</w:t>
      </w:r>
      <w:r w:rsidR="00E267FA" w:rsidRPr="00181087">
        <w:rPr>
          <w:rFonts w:ascii="標楷體" w:eastAsia="標楷體" w:hAnsi="標楷體" w:hint="eastAsia"/>
          <w:bCs/>
          <w:color w:val="000000" w:themeColor="text1"/>
          <w:kern w:val="32"/>
        </w:rPr>
        <w:t>警力狀況，妥善規劃運用有限警力，以合理編排勤務，避免</w:t>
      </w:r>
      <w:r w:rsidRPr="00181087">
        <w:rPr>
          <w:rFonts w:ascii="標楷體" w:eastAsia="標楷體" w:hAnsi="標楷體" w:hint="eastAsia"/>
          <w:bCs/>
          <w:color w:val="000000" w:themeColor="text1"/>
          <w:kern w:val="32"/>
        </w:rPr>
        <w:t>員警過</w:t>
      </w:r>
      <w:proofErr w:type="gramStart"/>
      <w:r w:rsidRPr="00181087">
        <w:rPr>
          <w:rFonts w:ascii="標楷體" w:eastAsia="標楷體" w:hAnsi="標楷體" w:hint="eastAsia"/>
          <w:bCs/>
          <w:color w:val="000000" w:themeColor="text1"/>
          <w:kern w:val="32"/>
        </w:rPr>
        <w:t>勞</w:t>
      </w:r>
      <w:proofErr w:type="gramEnd"/>
      <w:r w:rsidRPr="00181087">
        <w:rPr>
          <w:rFonts w:ascii="標楷體" w:eastAsia="標楷體" w:hAnsi="標楷體" w:hint="eastAsia"/>
          <w:bCs/>
          <w:color w:val="000000" w:themeColor="text1"/>
          <w:kern w:val="32"/>
        </w:rPr>
        <w:t>等情事，經函請檢討改善。據復：（1）為減輕員警處理能量及工作負擔，除簡化各項受理報案流程，並持續向</w:t>
      </w:r>
      <w:r>
        <w:rPr>
          <w:rFonts w:ascii="標楷體" w:eastAsia="標楷體" w:hAnsi="標楷體" w:hint="eastAsia"/>
          <w:bCs/>
          <w:color w:val="000000" w:themeColor="text1"/>
          <w:kern w:val="32"/>
        </w:rPr>
        <w:t>警政署</w:t>
      </w:r>
      <w:r w:rsidRPr="00CD0FF7">
        <w:rPr>
          <w:rFonts w:ascii="標楷體" w:eastAsia="標楷體" w:hAnsi="標楷體" w:hint="eastAsia"/>
          <w:bCs/>
          <w:color w:val="000000" w:themeColor="text1"/>
          <w:spacing w:val="2"/>
          <w:kern w:val="32"/>
        </w:rPr>
        <w:t>爭取特考人員分發及統調警力分配，以期填補現有警力缺額，強化縣</w:t>
      </w:r>
      <w:r>
        <w:rPr>
          <w:rFonts w:ascii="標楷體" w:eastAsia="標楷體" w:hAnsi="標楷體" w:hint="eastAsia"/>
          <w:bCs/>
          <w:color w:val="000000" w:themeColor="text1"/>
          <w:spacing w:val="2"/>
          <w:kern w:val="32"/>
        </w:rPr>
        <w:t>內</w:t>
      </w:r>
      <w:r w:rsidRPr="00CD0FF7">
        <w:rPr>
          <w:rFonts w:ascii="標楷體" w:eastAsia="標楷體" w:hAnsi="標楷體" w:hint="eastAsia"/>
          <w:bCs/>
          <w:color w:val="000000" w:themeColor="text1"/>
          <w:spacing w:val="2"/>
          <w:kern w:val="32"/>
        </w:rPr>
        <w:t>治安與交通維護量能；</w:t>
      </w:r>
      <w:r w:rsidRPr="00181087">
        <w:rPr>
          <w:rFonts w:ascii="標楷體" w:eastAsia="標楷體" w:hAnsi="標楷體" w:hint="eastAsia"/>
          <w:bCs/>
          <w:color w:val="000000" w:themeColor="text1"/>
          <w:kern w:val="32"/>
        </w:rPr>
        <w:t>（2）為減緩員警持續高齡化，已向警政署積極爭取各年度警大、</w:t>
      </w:r>
      <w:proofErr w:type="gramStart"/>
      <w:r w:rsidRPr="00181087">
        <w:rPr>
          <w:rFonts w:ascii="標楷體" w:eastAsia="標楷體" w:hAnsi="標楷體" w:hint="eastAsia"/>
          <w:bCs/>
          <w:color w:val="000000" w:themeColor="text1"/>
          <w:kern w:val="32"/>
        </w:rPr>
        <w:t>警專畢</w:t>
      </w:r>
      <w:proofErr w:type="gramEnd"/>
      <w:r w:rsidRPr="00181087">
        <w:rPr>
          <w:rFonts w:ascii="標楷體" w:eastAsia="標楷體" w:hAnsi="標楷體" w:hint="eastAsia"/>
          <w:bCs/>
          <w:color w:val="000000" w:themeColor="text1"/>
          <w:kern w:val="32"/>
        </w:rPr>
        <w:t>（結）業分發之員警，並持續評估聯合服勤制度、推動優化所轄辦公環境，以有效</w:t>
      </w:r>
      <w:proofErr w:type="gramStart"/>
      <w:r w:rsidRPr="00181087">
        <w:rPr>
          <w:rFonts w:ascii="標楷體" w:eastAsia="標楷體" w:hAnsi="標楷體" w:hint="eastAsia"/>
          <w:bCs/>
          <w:color w:val="000000" w:themeColor="text1"/>
          <w:kern w:val="32"/>
        </w:rPr>
        <w:t>紓</w:t>
      </w:r>
      <w:proofErr w:type="gramEnd"/>
      <w:r w:rsidRPr="00181087">
        <w:rPr>
          <w:rFonts w:ascii="標楷體" w:eastAsia="標楷體" w:hAnsi="標楷體" w:hint="eastAsia"/>
          <w:bCs/>
          <w:color w:val="000000" w:themeColor="text1"/>
          <w:kern w:val="32"/>
        </w:rPr>
        <w:t>緩員警工作負荷及提升員警執勤士氣；（3）目前各分局已實施聯合服勤之警力集中運用方式，妥善規劃有限警力並合理編排各項勤務，秉持服務不打折態度，建立兼顧員警健康權及治安需求之警察勤務制度。</w:t>
      </w:r>
    </w:p>
    <w:p w14:paraId="3F027B53" w14:textId="63FB3E13" w:rsidR="00CA38AE" w:rsidRDefault="00CA38AE" w:rsidP="00E267FA">
      <w:pPr>
        <w:overflowPunct w:val="0"/>
        <w:spacing w:beforeLines="20" w:before="72" w:line="500" w:lineRule="exact"/>
        <w:ind w:firstLineChars="200" w:firstLine="561"/>
        <w:jc w:val="both"/>
        <w:rPr>
          <w:rFonts w:ascii="標楷體" w:eastAsia="標楷體" w:hAnsi="標楷體"/>
          <w:b/>
          <w:color w:val="000000" w:themeColor="text1"/>
          <w:sz w:val="28"/>
          <w:szCs w:val="28"/>
        </w:rPr>
      </w:pPr>
      <w:r>
        <w:rPr>
          <w:rFonts w:ascii="標楷體" w:eastAsia="標楷體" w:hAnsi="標楷體" w:hint="eastAsia"/>
          <w:b/>
          <w:color w:val="000000" w:themeColor="text1"/>
          <w:sz w:val="28"/>
          <w:szCs w:val="28"/>
        </w:rPr>
        <w:t>2</w:t>
      </w:r>
      <w:r w:rsidRPr="00181087">
        <w:rPr>
          <w:rFonts w:ascii="標楷體" w:eastAsia="標楷體" w:hAnsi="標楷體" w:hint="eastAsia"/>
          <w:b/>
          <w:color w:val="000000" w:themeColor="text1"/>
          <w:sz w:val="28"/>
          <w:szCs w:val="28"/>
        </w:rPr>
        <w:t>.為加強偵破與</w:t>
      </w:r>
      <w:proofErr w:type="gramStart"/>
      <w:r w:rsidRPr="00181087">
        <w:rPr>
          <w:rFonts w:ascii="標楷體" w:eastAsia="標楷體" w:hAnsi="標楷體" w:hint="eastAsia"/>
          <w:b/>
          <w:color w:val="000000" w:themeColor="text1"/>
          <w:sz w:val="28"/>
          <w:szCs w:val="28"/>
        </w:rPr>
        <w:t>防制轄</w:t>
      </w:r>
      <w:proofErr w:type="gramEnd"/>
      <w:r w:rsidRPr="00181087">
        <w:rPr>
          <w:rFonts w:ascii="標楷體" w:eastAsia="標楷體" w:hAnsi="標楷體" w:hint="eastAsia"/>
          <w:b/>
          <w:color w:val="000000" w:themeColor="text1"/>
          <w:sz w:val="28"/>
          <w:szCs w:val="28"/>
        </w:rPr>
        <w:t>内詐欺犯罪，辦理偵防詐欺犯罪工作，惟執行成效仍有改善空間，且部分案件</w:t>
      </w:r>
      <w:r>
        <w:rPr>
          <w:rFonts w:ascii="標楷體" w:eastAsia="標楷體" w:hAnsi="標楷體" w:hint="eastAsia"/>
          <w:b/>
          <w:color w:val="000000" w:themeColor="text1"/>
          <w:sz w:val="28"/>
          <w:szCs w:val="28"/>
        </w:rPr>
        <w:t>從開案至設定警示處理</w:t>
      </w:r>
      <w:r w:rsidRPr="00181087">
        <w:rPr>
          <w:rFonts w:ascii="標楷體" w:eastAsia="標楷體" w:hAnsi="標楷體" w:hint="eastAsia"/>
          <w:b/>
          <w:color w:val="000000" w:themeColor="text1"/>
          <w:sz w:val="28"/>
          <w:szCs w:val="28"/>
        </w:rPr>
        <w:t>時間長，</w:t>
      </w:r>
      <w:r>
        <w:rPr>
          <w:rFonts w:ascii="標楷體" w:eastAsia="標楷體" w:hAnsi="標楷體" w:hint="eastAsia"/>
          <w:b/>
          <w:color w:val="000000" w:themeColor="text1"/>
          <w:sz w:val="28"/>
          <w:szCs w:val="28"/>
        </w:rPr>
        <w:t>亟待</w:t>
      </w:r>
      <w:r w:rsidRPr="00181087">
        <w:rPr>
          <w:rFonts w:ascii="標楷體" w:eastAsia="標楷體" w:hAnsi="標楷體" w:hint="eastAsia"/>
          <w:b/>
          <w:color w:val="000000" w:themeColor="text1"/>
          <w:sz w:val="28"/>
          <w:szCs w:val="28"/>
        </w:rPr>
        <w:t>研謀改善，以減少民眾遭詐騙之財產損失。</w:t>
      </w:r>
    </w:p>
    <w:p w14:paraId="2B15A3C8" w14:textId="1D5B8420" w:rsidR="00E267FA" w:rsidRPr="00E267FA" w:rsidRDefault="00E267FA" w:rsidP="00323AD4">
      <w:pPr>
        <w:overflowPunct w:val="0"/>
        <w:spacing w:beforeLines="20" w:before="72" w:line="516" w:lineRule="exact"/>
        <w:ind w:firstLineChars="200" w:firstLine="480"/>
        <w:jc w:val="both"/>
        <w:rPr>
          <w:rFonts w:ascii="標楷體" w:eastAsia="標楷體" w:hAnsi="標楷體"/>
          <w:b/>
          <w:color w:val="000000" w:themeColor="text1"/>
          <w:sz w:val="28"/>
          <w:szCs w:val="28"/>
        </w:rPr>
      </w:pPr>
      <w:r>
        <w:rPr>
          <w:noProof/>
        </w:rPr>
        <w:lastRenderedPageBreak/>
        <w:drawing>
          <wp:anchor distT="0" distB="0" distL="114300" distR="114300" simplePos="0" relativeHeight="251974656" behindDoc="1" locked="0" layoutInCell="1" allowOverlap="1" wp14:anchorId="7839097E" wp14:editId="7F65F19F">
            <wp:simplePos x="0" y="0"/>
            <wp:positionH relativeFrom="column">
              <wp:posOffset>2188845</wp:posOffset>
            </wp:positionH>
            <wp:positionV relativeFrom="paragraph">
              <wp:posOffset>1083812</wp:posOffset>
            </wp:positionV>
            <wp:extent cx="4142740" cy="2737485"/>
            <wp:effectExtent l="0" t="0" r="0" b="5715"/>
            <wp:wrapTight wrapText="bothSides">
              <wp:wrapPolygon edited="0">
                <wp:start x="0" y="0"/>
                <wp:lineTo x="0" y="21495"/>
                <wp:lineTo x="21454" y="21495"/>
                <wp:lineTo x="21454" y="0"/>
                <wp:lineTo x="0" y="0"/>
              </wp:wrapPolygon>
            </wp:wrapTight>
            <wp:docPr id="625667053" name="圖表 1">
              <a:extLst xmlns:a="http://schemas.openxmlformats.org/drawingml/2006/main">
                <a:ext uri="{FF2B5EF4-FFF2-40B4-BE49-F238E27FC236}">
                  <a16:creationId xmlns:a16="http://schemas.microsoft.com/office/drawing/2014/main" id="{106EE22C-DBED-4C59-8F01-2252EF6362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Pr>
          <w:rFonts w:ascii="標楷體" w:eastAsia="標楷體" w:hAnsi="標楷體" w:hint="eastAsia"/>
          <w:bCs/>
          <w:kern w:val="32"/>
        </w:rPr>
        <w:t>警察局</w:t>
      </w:r>
      <w:r w:rsidRPr="00DE459F">
        <w:rPr>
          <w:rFonts w:ascii="標楷體" w:eastAsia="標楷體" w:hAnsi="標楷體" w:hint="eastAsia"/>
          <w:bCs/>
          <w:kern w:val="32"/>
        </w:rPr>
        <w:t>為加強偵破與</w:t>
      </w:r>
      <w:proofErr w:type="gramStart"/>
      <w:r w:rsidRPr="00DE459F">
        <w:rPr>
          <w:rFonts w:ascii="標楷體" w:eastAsia="標楷體" w:hAnsi="標楷體" w:hint="eastAsia"/>
          <w:bCs/>
          <w:kern w:val="32"/>
        </w:rPr>
        <w:t>防制轄</w:t>
      </w:r>
      <w:proofErr w:type="gramEnd"/>
      <w:r w:rsidRPr="00DE459F">
        <w:rPr>
          <w:rFonts w:ascii="標楷體" w:eastAsia="標楷體" w:hAnsi="標楷體" w:hint="eastAsia"/>
          <w:bCs/>
          <w:kern w:val="32"/>
        </w:rPr>
        <w:t>内詐欺犯罪，</w:t>
      </w:r>
      <w:r w:rsidRPr="00190731">
        <w:rPr>
          <w:rFonts w:ascii="標楷體" w:eastAsia="標楷體" w:hAnsi="標楷體" w:hint="eastAsia"/>
          <w:bCs/>
          <w:kern w:val="32"/>
        </w:rPr>
        <w:t>積極配合警政署</w:t>
      </w:r>
      <w:r w:rsidRPr="00DE459F">
        <w:rPr>
          <w:rFonts w:ascii="標楷體" w:eastAsia="標楷體" w:hAnsi="標楷體" w:hint="eastAsia"/>
          <w:bCs/>
          <w:kern w:val="32"/>
        </w:rPr>
        <w:t>辦理偵防詐欺犯罪工作，</w:t>
      </w:r>
      <w:r w:rsidRPr="00193E3F">
        <w:rPr>
          <w:rFonts w:ascii="標楷體" w:eastAsia="標楷體" w:hAnsi="標楷體" w:hint="eastAsia"/>
          <w:bCs/>
          <w:kern w:val="32"/>
        </w:rPr>
        <w:t>據警政署警政統計查詢網之統計資料，</w:t>
      </w:r>
      <w:r w:rsidRPr="00190731">
        <w:rPr>
          <w:rFonts w:ascii="標楷體" w:eastAsia="標楷體" w:hAnsi="標楷體" w:hint="eastAsia"/>
          <w:bCs/>
          <w:kern w:val="32"/>
        </w:rPr>
        <w:t>臺東縣詐欺案件發生數，</w:t>
      </w:r>
      <w:r>
        <w:rPr>
          <w:rFonts w:ascii="標楷體" w:eastAsia="標楷體" w:hAnsi="標楷體" w:hint="eastAsia"/>
          <w:bCs/>
          <w:kern w:val="32"/>
        </w:rPr>
        <w:t>由110年度</w:t>
      </w:r>
      <w:r w:rsidRPr="00190731">
        <w:rPr>
          <w:rFonts w:ascii="標楷體" w:eastAsia="標楷體" w:hAnsi="標楷體" w:hint="eastAsia"/>
          <w:bCs/>
          <w:kern w:val="32"/>
        </w:rPr>
        <w:t>241件</w:t>
      </w:r>
      <w:r>
        <w:rPr>
          <w:rFonts w:ascii="標楷體" w:eastAsia="標楷體" w:hAnsi="標楷體" w:hint="eastAsia"/>
          <w:bCs/>
          <w:kern w:val="32"/>
        </w:rPr>
        <w:t>增至113年度765件</w:t>
      </w:r>
      <w:r w:rsidRPr="00190731">
        <w:rPr>
          <w:rFonts w:ascii="標楷體" w:eastAsia="標楷體" w:hAnsi="標楷體" w:hint="eastAsia"/>
          <w:bCs/>
          <w:kern w:val="32"/>
        </w:rPr>
        <w:t>，</w:t>
      </w:r>
      <w:r w:rsidRPr="00193E3F">
        <w:rPr>
          <w:rFonts w:ascii="標楷體" w:eastAsia="標楷體" w:hAnsi="標楷體" w:hint="eastAsia"/>
          <w:bCs/>
          <w:kern w:val="32"/>
        </w:rPr>
        <w:t>破獲率</w:t>
      </w:r>
      <w:r>
        <w:rPr>
          <w:rFonts w:ascii="標楷體" w:eastAsia="標楷體" w:hAnsi="標楷體" w:hint="eastAsia"/>
          <w:bCs/>
          <w:kern w:val="32"/>
        </w:rPr>
        <w:t>由</w:t>
      </w:r>
      <w:r w:rsidRPr="00193E3F">
        <w:rPr>
          <w:rFonts w:ascii="標楷體" w:eastAsia="標楷體" w:hAnsi="標楷體" w:hint="eastAsia"/>
          <w:bCs/>
          <w:kern w:val="32"/>
        </w:rPr>
        <w:t>91.70％</w:t>
      </w:r>
      <w:r>
        <w:rPr>
          <w:rFonts w:ascii="標楷體" w:eastAsia="標楷體" w:hAnsi="標楷體" w:hint="eastAsia"/>
          <w:bCs/>
          <w:kern w:val="32"/>
        </w:rPr>
        <w:t>降為</w:t>
      </w:r>
      <w:r w:rsidRPr="00193E3F">
        <w:rPr>
          <w:rFonts w:ascii="標楷體" w:eastAsia="標楷體" w:hAnsi="標楷體" w:hint="eastAsia"/>
          <w:bCs/>
          <w:kern w:val="32"/>
        </w:rPr>
        <w:t>52.29％</w:t>
      </w:r>
      <w:r w:rsidRPr="00611120">
        <w:rPr>
          <w:rFonts w:ascii="標楷體" w:eastAsia="標楷體" w:hAnsi="標楷體" w:hint="eastAsia"/>
          <w:bCs/>
          <w:kern w:val="32"/>
        </w:rPr>
        <w:t>（</w:t>
      </w:r>
      <w:r>
        <w:rPr>
          <w:rFonts w:ascii="標楷體" w:eastAsia="標楷體" w:hAnsi="標楷體" w:hint="eastAsia"/>
          <w:bCs/>
          <w:kern w:val="32"/>
        </w:rPr>
        <w:t>圖</w:t>
      </w:r>
      <w:r w:rsidRPr="006863A7">
        <w:rPr>
          <w:rFonts w:ascii="標楷體" w:eastAsia="標楷體" w:hAnsi="標楷體" w:hint="eastAsia"/>
          <w:bCs/>
          <w:kern w:val="32"/>
        </w:rPr>
        <w:t>1</w:t>
      </w:r>
      <w:r w:rsidRPr="00611120">
        <w:rPr>
          <w:rFonts w:ascii="標楷體" w:eastAsia="標楷體" w:hAnsi="標楷體" w:hint="eastAsia"/>
          <w:bCs/>
          <w:kern w:val="32"/>
        </w:rPr>
        <w:t>）</w:t>
      </w:r>
      <w:r w:rsidR="00323AD4">
        <w:rPr>
          <w:rFonts w:ascii="標楷體" w:eastAsia="標楷體" w:hAnsi="標楷體" w:hint="eastAsia"/>
          <w:bCs/>
          <w:kern w:val="32"/>
        </w:rPr>
        <w:t>。</w:t>
      </w:r>
      <w:r w:rsidRPr="00190731">
        <w:rPr>
          <w:rFonts w:ascii="標楷體" w:eastAsia="標楷體" w:hAnsi="標楷體" w:hint="eastAsia"/>
          <w:bCs/>
          <w:kern w:val="32"/>
        </w:rPr>
        <w:t>經查執行情形，核有：</w:t>
      </w:r>
      <w:r w:rsidRPr="00666FFC">
        <w:rPr>
          <w:rFonts w:ascii="標楷體" w:eastAsia="標楷體" w:hAnsi="標楷體" w:hint="eastAsia"/>
          <w:bCs/>
          <w:kern w:val="32"/>
        </w:rPr>
        <w:t>（1）</w:t>
      </w:r>
      <w:r>
        <w:rPr>
          <w:rFonts w:ascii="標楷體" w:eastAsia="標楷體" w:hAnsi="標楷體" w:hint="eastAsia"/>
          <w:bCs/>
          <w:kern w:val="32"/>
        </w:rPr>
        <w:t>113</w:t>
      </w:r>
      <w:r w:rsidRPr="00DE459F">
        <w:rPr>
          <w:rFonts w:ascii="標楷體" w:eastAsia="標楷體" w:hAnsi="標楷體" w:hint="eastAsia"/>
          <w:bCs/>
          <w:kern w:val="32"/>
        </w:rPr>
        <w:t>年上</w:t>
      </w:r>
      <w:r>
        <w:rPr>
          <w:rFonts w:ascii="標楷體" w:eastAsia="標楷體" w:hAnsi="標楷體" w:hint="eastAsia"/>
          <w:bCs/>
          <w:kern w:val="32"/>
        </w:rPr>
        <w:t>下</w:t>
      </w:r>
      <w:r w:rsidRPr="00DE459F">
        <w:rPr>
          <w:rFonts w:ascii="標楷體" w:eastAsia="標楷體" w:hAnsi="標楷體" w:hint="eastAsia"/>
          <w:bCs/>
          <w:kern w:val="32"/>
        </w:rPr>
        <w:t>半年辦理</w:t>
      </w:r>
      <w:proofErr w:type="gramStart"/>
      <w:r w:rsidRPr="00DE459F">
        <w:rPr>
          <w:rFonts w:ascii="標楷體" w:eastAsia="標楷體" w:hAnsi="標楷體" w:hint="eastAsia"/>
          <w:bCs/>
          <w:kern w:val="32"/>
        </w:rPr>
        <w:t>偵</w:t>
      </w:r>
      <w:proofErr w:type="gramEnd"/>
      <w:r w:rsidRPr="00DE459F">
        <w:rPr>
          <w:rFonts w:ascii="標楷體" w:eastAsia="標楷體" w:hAnsi="標楷體" w:hint="eastAsia"/>
          <w:bCs/>
          <w:kern w:val="32"/>
        </w:rPr>
        <w:t>防詐欺犯罪工作執行計畫，</w:t>
      </w:r>
      <w:r w:rsidRPr="006863A7">
        <w:rPr>
          <w:rFonts w:ascii="標楷體" w:eastAsia="標楷體" w:hAnsi="標楷體" w:hint="eastAsia"/>
          <w:bCs/>
          <w:kern w:val="32"/>
        </w:rPr>
        <w:t>經警政署評定</w:t>
      </w:r>
      <w:proofErr w:type="gramStart"/>
      <w:r w:rsidRPr="006863A7">
        <w:rPr>
          <w:rFonts w:ascii="標楷體" w:eastAsia="標楷體" w:hAnsi="標楷體" w:hint="eastAsia"/>
          <w:bCs/>
          <w:kern w:val="32"/>
        </w:rPr>
        <w:t>均為丙</w:t>
      </w:r>
      <w:proofErr w:type="gramEnd"/>
      <w:r w:rsidRPr="006863A7">
        <w:rPr>
          <w:rFonts w:ascii="標楷體" w:eastAsia="標楷體" w:hAnsi="標楷體" w:hint="eastAsia"/>
          <w:bCs/>
          <w:kern w:val="32"/>
        </w:rPr>
        <w:t>組優等，惟分別居同組5市縣第4名及同組6市縣第5名，仍有改善空間，</w:t>
      </w:r>
      <w:r w:rsidRPr="00A062B8">
        <w:rPr>
          <w:rFonts w:ascii="標楷體" w:eastAsia="標楷體" w:hAnsi="標楷體" w:hint="eastAsia"/>
          <w:bCs/>
          <w:kern w:val="32"/>
        </w:rPr>
        <w:t>且民眾被詐騙財產損失逐年增加，</w:t>
      </w:r>
      <w:r>
        <w:rPr>
          <w:rFonts w:ascii="標楷體" w:eastAsia="標楷體" w:hAnsi="標楷體" w:hint="eastAsia"/>
          <w:bCs/>
          <w:kern w:val="32"/>
        </w:rPr>
        <w:t>亟待</w:t>
      </w:r>
      <w:r w:rsidRPr="00A062B8">
        <w:rPr>
          <w:rFonts w:ascii="標楷體" w:eastAsia="標楷體" w:hAnsi="標楷體" w:hint="eastAsia"/>
          <w:bCs/>
          <w:kern w:val="32"/>
        </w:rPr>
        <w:t>精進詐欺犯罪查緝行動及防制作為，以保障民眾財產安全</w:t>
      </w:r>
      <w:r w:rsidRPr="004023B9">
        <w:rPr>
          <w:rFonts w:ascii="標楷體" w:eastAsia="標楷體" w:hAnsi="標楷體" w:hint="eastAsia"/>
          <w:bCs/>
          <w:kern w:val="32"/>
        </w:rPr>
        <w:t>；（2）</w:t>
      </w:r>
      <w:r w:rsidRPr="00A062B8">
        <w:rPr>
          <w:rFonts w:ascii="標楷體" w:eastAsia="標楷體" w:hAnsi="標楷體" w:hint="eastAsia"/>
          <w:bCs/>
          <w:kern w:val="32"/>
        </w:rPr>
        <w:t>推動受理報案</w:t>
      </w:r>
      <w:proofErr w:type="gramStart"/>
      <w:r w:rsidRPr="00A062B8">
        <w:rPr>
          <w:rFonts w:ascii="標楷體" w:eastAsia="標楷體" w:hAnsi="標楷體" w:hint="eastAsia"/>
          <w:bCs/>
          <w:kern w:val="32"/>
        </w:rPr>
        <w:t>ｅ</w:t>
      </w:r>
      <w:proofErr w:type="gramEnd"/>
      <w:r w:rsidRPr="00A062B8">
        <w:rPr>
          <w:rFonts w:ascii="標楷體" w:eastAsia="標楷體" w:hAnsi="標楷體" w:hint="eastAsia"/>
          <w:bCs/>
          <w:kern w:val="32"/>
        </w:rPr>
        <w:t>化平</w:t>
      </w:r>
      <w:proofErr w:type="gramStart"/>
      <w:r w:rsidRPr="00A062B8">
        <w:rPr>
          <w:rFonts w:ascii="標楷體" w:eastAsia="標楷體" w:hAnsi="標楷體" w:hint="eastAsia"/>
          <w:bCs/>
          <w:kern w:val="32"/>
        </w:rPr>
        <w:t>臺</w:t>
      </w:r>
      <w:proofErr w:type="gramEnd"/>
      <w:r w:rsidRPr="00A062B8">
        <w:rPr>
          <w:rFonts w:ascii="標楷體" w:eastAsia="標楷體" w:hAnsi="標楷體" w:hint="eastAsia"/>
          <w:bCs/>
          <w:kern w:val="32"/>
        </w:rPr>
        <w:t>作業，以簡化員警工作，並縮減民眾報案時間及便利提供資訊，惟部分案件逾限發布上傳，不利後續偵查作為</w:t>
      </w:r>
      <w:r w:rsidRPr="004023B9">
        <w:rPr>
          <w:rFonts w:ascii="標楷體" w:eastAsia="標楷體" w:hAnsi="標楷體" w:hint="eastAsia"/>
          <w:bCs/>
          <w:kern w:val="32"/>
        </w:rPr>
        <w:t>；</w:t>
      </w:r>
      <w:r w:rsidRPr="00A062B8">
        <w:rPr>
          <w:rFonts w:ascii="標楷體" w:eastAsia="標楷體" w:hAnsi="標楷體" w:hint="eastAsia"/>
          <w:bCs/>
          <w:color w:val="0D0D0D" w:themeColor="text1" w:themeTint="F2"/>
          <w:kern w:val="32"/>
        </w:rPr>
        <w:t>（</w:t>
      </w:r>
      <w:r>
        <w:rPr>
          <w:rFonts w:ascii="標楷體" w:eastAsia="標楷體" w:hAnsi="標楷體" w:hint="eastAsia"/>
          <w:bCs/>
          <w:kern w:val="32"/>
        </w:rPr>
        <w:t>3</w:t>
      </w:r>
      <w:r w:rsidRPr="004023B9">
        <w:rPr>
          <w:rFonts w:ascii="標楷體" w:eastAsia="標楷體" w:hAnsi="標楷體" w:hint="eastAsia"/>
          <w:bCs/>
          <w:kern w:val="32"/>
        </w:rPr>
        <w:t>）</w:t>
      </w:r>
      <w:r w:rsidRPr="00A062B8">
        <w:rPr>
          <w:rFonts w:ascii="標楷體" w:eastAsia="標楷體" w:hAnsi="標楷體" w:hint="eastAsia"/>
          <w:bCs/>
          <w:kern w:val="32"/>
        </w:rPr>
        <w:t>未依規定於165反詐騙系統平</w:t>
      </w:r>
      <w:proofErr w:type="gramStart"/>
      <w:r w:rsidRPr="00A062B8">
        <w:rPr>
          <w:rFonts w:ascii="標楷體" w:eastAsia="標楷體" w:hAnsi="標楷體" w:hint="eastAsia"/>
          <w:bCs/>
          <w:kern w:val="32"/>
        </w:rPr>
        <w:t>臺</w:t>
      </w:r>
      <w:proofErr w:type="gramEnd"/>
      <w:r w:rsidRPr="00A062B8">
        <w:rPr>
          <w:rFonts w:ascii="標楷體" w:eastAsia="標楷體" w:hAnsi="標楷體" w:hint="eastAsia"/>
          <w:bCs/>
          <w:kern w:val="32"/>
        </w:rPr>
        <w:t>詳實</w:t>
      </w:r>
      <w:proofErr w:type="gramStart"/>
      <w:r w:rsidRPr="00A062B8">
        <w:rPr>
          <w:rFonts w:ascii="標楷體" w:eastAsia="標楷體" w:hAnsi="標楷體" w:hint="eastAsia"/>
          <w:bCs/>
          <w:kern w:val="32"/>
        </w:rPr>
        <w:t>填輸涉</w:t>
      </w:r>
      <w:proofErr w:type="gramEnd"/>
      <w:r w:rsidRPr="00A062B8">
        <w:rPr>
          <w:rFonts w:ascii="標楷體" w:eastAsia="標楷體" w:hAnsi="標楷體" w:hint="eastAsia"/>
          <w:bCs/>
          <w:kern w:val="32"/>
        </w:rPr>
        <w:t>案通訊軟體ID欄位資料，不利後續蒐集通報偵辦，及有效公布詐騙LINE ID資訊，供民眾查證參考，及時阻絕詐騙發生</w:t>
      </w:r>
      <w:r w:rsidRPr="004023B9">
        <w:rPr>
          <w:rFonts w:ascii="標楷體" w:eastAsia="標楷體" w:hAnsi="標楷體" w:hint="eastAsia"/>
          <w:bCs/>
          <w:kern w:val="32"/>
        </w:rPr>
        <w:t>；（</w:t>
      </w:r>
      <w:r>
        <w:rPr>
          <w:rFonts w:ascii="標楷體" w:eastAsia="標楷體" w:hAnsi="標楷體" w:hint="eastAsia"/>
          <w:bCs/>
          <w:kern w:val="32"/>
        </w:rPr>
        <w:t>4</w:t>
      </w:r>
      <w:r w:rsidRPr="004023B9">
        <w:rPr>
          <w:rFonts w:ascii="標楷體" w:eastAsia="標楷體" w:hAnsi="標楷體" w:hint="eastAsia"/>
          <w:bCs/>
          <w:kern w:val="32"/>
        </w:rPr>
        <w:t>）</w:t>
      </w:r>
      <w:r w:rsidRPr="00A062B8">
        <w:rPr>
          <w:rFonts w:ascii="標楷體" w:eastAsia="標楷體" w:hAnsi="標楷體" w:hint="eastAsia"/>
          <w:bCs/>
          <w:kern w:val="32"/>
        </w:rPr>
        <w:t>為及時攔阻受騙款項遭歹徒提領，減少受騙民眾財務損失，已建立警示帳戶聯防機制，惟</w:t>
      </w:r>
      <w:proofErr w:type="gramStart"/>
      <w:r>
        <w:rPr>
          <w:rFonts w:ascii="標楷體" w:eastAsia="標楷體" w:hAnsi="標楷體" w:hint="eastAsia"/>
          <w:bCs/>
          <w:kern w:val="32"/>
        </w:rPr>
        <w:t>113</w:t>
      </w:r>
      <w:proofErr w:type="gramEnd"/>
      <w:r>
        <w:rPr>
          <w:rFonts w:ascii="標楷體" w:eastAsia="標楷體" w:hAnsi="標楷體" w:hint="eastAsia"/>
          <w:bCs/>
          <w:kern w:val="32"/>
        </w:rPr>
        <w:t>年度</w:t>
      </w:r>
      <w:r w:rsidRPr="008F7481">
        <w:rPr>
          <w:rFonts w:ascii="標楷體" w:eastAsia="標楷體" w:hAnsi="標楷體" w:hint="eastAsia"/>
          <w:bCs/>
          <w:kern w:val="32"/>
        </w:rPr>
        <w:t>通報</w:t>
      </w:r>
      <w:r w:rsidRPr="00FE229E">
        <w:rPr>
          <w:rFonts w:ascii="標楷體" w:eastAsia="標楷體" w:hAnsi="標楷體" w:hint="eastAsia"/>
          <w:bCs/>
          <w:kern w:val="32"/>
        </w:rPr>
        <w:t>金融機構</w:t>
      </w:r>
      <w:r w:rsidRPr="008F7481">
        <w:rPr>
          <w:rFonts w:ascii="標楷體" w:eastAsia="標楷體" w:hAnsi="標楷體" w:hint="eastAsia"/>
          <w:bCs/>
          <w:kern w:val="32"/>
        </w:rPr>
        <w:t>設定</w:t>
      </w:r>
      <w:proofErr w:type="gramStart"/>
      <w:r w:rsidRPr="008F7481">
        <w:rPr>
          <w:rFonts w:ascii="標楷體" w:eastAsia="標楷體" w:hAnsi="標楷體" w:hint="eastAsia"/>
          <w:bCs/>
          <w:kern w:val="32"/>
        </w:rPr>
        <w:t>警示第一層</w:t>
      </w:r>
      <w:proofErr w:type="gramEnd"/>
      <w:r w:rsidRPr="008F7481">
        <w:rPr>
          <w:rFonts w:ascii="標楷體" w:eastAsia="標楷體" w:hAnsi="標楷體" w:hint="eastAsia"/>
          <w:bCs/>
          <w:kern w:val="32"/>
        </w:rPr>
        <w:t>帳戶，平均每戶自開案至設定</w:t>
      </w:r>
      <w:proofErr w:type="gramStart"/>
      <w:r w:rsidRPr="008F7481">
        <w:rPr>
          <w:rFonts w:ascii="標楷體" w:eastAsia="標楷體" w:hAnsi="標楷體" w:hint="eastAsia"/>
          <w:bCs/>
          <w:kern w:val="32"/>
        </w:rPr>
        <w:t>警示約耗時</w:t>
      </w:r>
      <w:proofErr w:type="gramEnd"/>
      <w:r w:rsidRPr="008F7481">
        <w:rPr>
          <w:rFonts w:ascii="標楷體" w:eastAsia="標楷體" w:hAnsi="標楷體" w:hint="eastAsia"/>
          <w:bCs/>
          <w:kern w:val="32"/>
        </w:rPr>
        <w:t>51.92小時，略高於金融機構暫行圈存48小時，</w:t>
      </w:r>
      <w:r>
        <w:rPr>
          <w:rFonts w:ascii="標楷體" w:eastAsia="標楷體" w:hAnsi="標楷體" w:hint="eastAsia"/>
          <w:bCs/>
          <w:kern w:val="32"/>
        </w:rPr>
        <w:t>其中部分案件</w:t>
      </w:r>
      <w:r w:rsidRPr="008F7481">
        <w:rPr>
          <w:rFonts w:ascii="標楷體" w:eastAsia="標楷體" w:hAnsi="標楷體" w:hint="eastAsia"/>
          <w:bCs/>
          <w:kern w:val="32"/>
        </w:rPr>
        <w:t>通報設定警示時間距開案時間逾30天</w:t>
      </w:r>
      <w:r>
        <w:rPr>
          <w:rFonts w:ascii="標楷體" w:eastAsia="標楷體" w:hAnsi="標楷體" w:hint="eastAsia"/>
          <w:bCs/>
          <w:kern w:val="32"/>
        </w:rPr>
        <w:t>，</w:t>
      </w:r>
      <w:r w:rsidRPr="00A062B8">
        <w:rPr>
          <w:rFonts w:ascii="標楷體" w:eastAsia="標楷體" w:hAnsi="標楷體" w:hint="eastAsia"/>
          <w:bCs/>
          <w:kern w:val="32"/>
        </w:rPr>
        <w:t>影響阻斷受害款項流出及設定警示帳戶攔阻措施之成效</w:t>
      </w:r>
      <w:r w:rsidRPr="00FE229E">
        <w:rPr>
          <w:rFonts w:ascii="標楷體" w:eastAsia="標楷體" w:hAnsi="標楷體" w:hint="eastAsia"/>
          <w:bCs/>
          <w:kern w:val="32"/>
        </w:rPr>
        <w:t>，另據警政署統計全國警示帳戶聯防攔阻情形，逾</w:t>
      </w:r>
      <w:proofErr w:type="gramStart"/>
      <w:r w:rsidRPr="00FE229E">
        <w:rPr>
          <w:rFonts w:ascii="標楷體" w:eastAsia="標楷體" w:hAnsi="標楷體" w:hint="eastAsia"/>
          <w:bCs/>
          <w:kern w:val="32"/>
        </w:rPr>
        <w:t>9成</w:t>
      </w:r>
      <w:proofErr w:type="gramEnd"/>
      <w:r w:rsidRPr="00FE229E">
        <w:rPr>
          <w:rFonts w:ascii="標楷體" w:eastAsia="標楷體" w:hAnsi="標楷體" w:hint="eastAsia"/>
          <w:bCs/>
          <w:kern w:val="32"/>
        </w:rPr>
        <w:t>財損金額已被提領或轉出至其他帳戶（第二層以上帳戶</w:t>
      </w:r>
      <w:r w:rsidRPr="00DA1A82">
        <w:rPr>
          <w:rFonts w:ascii="標楷體" w:eastAsia="標楷體" w:hAnsi="標楷體" w:hint="eastAsia"/>
          <w:bCs/>
          <w:kern w:val="32"/>
        </w:rPr>
        <w:t>）</w:t>
      </w:r>
      <w:r w:rsidRPr="00FE229E">
        <w:rPr>
          <w:rFonts w:ascii="標楷體" w:eastAsia="標楷體" w:hAnsi="標楷體" w:hint="eastAsia"/>
          <w:bCs/>
          <w:kern w:val="32"/>
        </w:rPr>
        <w:t>，惟警察局</w:t>
      </w:r>
      <w:proofErr w:type="gramStart"/>
      <w:r w:rsidRPr="00FE229E">
        <w:rPr>
          <w:rFonts w:ascii="標楷體" w:eastAsia="標楷體" w:hAnsi="標楷體"/>
          <w:bCs/>
          <w:kern w:val="32"/>
        </w:rPr>
        <w:t>1</w:t>
      </w:r>
      <w:r w:rsidRPr="00FE229E">
        <w:rPr>
          <w:rFonts w:ascii="標楷體" w:eastAsia="標楷體" w:hAnsi="標楷體" w:hint="eastAsia"/>
          <w:bCs/>
          <w:kern w:val="32"/>
        </w:rPr>
        <w:t>13</w:t>
      </w:r>
      <w:proofErr w:type="gramEnd"/>
      <w:r w:rsidRPr="00FE229E">
        <w:rPr>
          <w:rFonts w:ascii="標楷體" w:eastAsia="標楷體" w:hAnsi="標楷體" w:hint="eastAsia"/>
          <w:bCs/>
          <w:kern w:val="32"/>
        </w:rPr>
        <w:t>年度通報設定</w:t>
      </w:r>
      <w:proofErr w:type="gramStart"/>
      <w:r w:rsidRPr="00FE229E">
        <w:rPr>
          <w:rFonts w:ascii="標楷體" w:eastAsia="標楷體" w:hAnsi="標楷體" w:hint="eastAsia"/>
          <w:bCs/>
          <w:kern w:val="32"/>
        </w:rPr>
        <w:t>警示第二層</w:t>
      </w:r>
      <w:proofErr w:type="gramEnd"/>
      <w:r w:rsidRPr="00FE229E">
        <w:rPr>
          <w:rFonts w:ascii="標楷體" w:eastAsia="標楷體" w:hAnsi="標楷體" w:hint="eastAsia"/>
          <w:bCs/>
          <w:kern w:val="32"/>
        </w:rPr>
        <w:t>以上帳戶</w:t>
      </w:r>
      <w:r>
        <w:rPr>
          <w:rFonts w:ascii="標楷體" w:eastAsia="標楷體" w:hAnsi="標楷體" w:hint="eastAsia"/>
          <w:bCs/>
          <w:kern w:val="32"/>
        </w:rPr>
        <w:t>僅</w:t>
      </w:r>
      <w:r w:rsidRPr="00FE229E">
        <w:rPr>
          <w:rFonts w:ascii="標楷體" w:eastAsia="標楷體" w:hAnsi="標楷體" w:hint="eastAsia"/>
          <w:bCs/>
          <w:kern w:val="32"/>
        </w:rPr>
        <w:t>130戶，占</w:t>
      </w:r>
      <w:r>
        <w:rPr>
          <w:rFonts w:ascii="標楷體" w:eastAsia="標楷體" w:hAnsi="標楷體" w:hint="eastAsia"/>
          <w:bCs/>
          <w:kern w:val="32"/>
        </w:rPr>
        <w:t>該局該年度</w:t>
      </w:r>
      <w:r w:rsidRPr="00FE229E">
        <w:rPr>
          <w:rFonts w:ascii="標楷體" w:eastAsia="標楷體" w:hAnsi="標楷體" w:hint="eastAsia"/>
          <w:bCs/>
          <w:kern w:val="32"/>
        </w:rPr>
        <w:t>通報設定警示帳戶2,010戶</w:t>
      </w:r>
      <w:r>
        <w:rPr>
          <w:rFonts w:ascii="標楷體" w:eastAsia="標楷體" w:hAnsi="標楷體" w:hint="eastAsia"/>
          <w:bCs/>
          <w:kern w:val="32"/>
        </w:rPr>
        <w:t>之</w:t>
      </w:r>
      <w:r w:rsidRPr="00FE229E">
        <w:rPr>
          <w:rFonts w:ascii="標楷體" w:eastAsia="標楷體" w:hAnsi="標楷體" w:hint="eastAsia"/>
          <w:bCs/>
          <w:kern w:val="32"/>
        </w:rPr>
        <w:t>6.47％，</w:t>
      </w:r>
      <w:r>
        <w:rPr>
          <w:rFonts w:ascii="標楷體" w:eastAsia="標楷體" w:hAnsi="標楷體" w:hint="eastAsia"/>
          <w:bCs/>
          <w:kern w:val="32"/>
        </w:rPr>
        <w:t>比率</w:t>
      </w:r>
      <w:r w:rsidRPr="00FE229E">
        <w:rPr>
          <w:rFonts w:ascii="標楷體" w:eastAsia="標楷體" w:hAnsi="標楷體" w:hint="eastAsia"/>
          <w:bCs/>
          <w:kern w:val="32"/>
        </w:rPr>
        <w:t>偏低等情事，經函請檢討改善。據復：（1</w:t>
      </w:r>
      <w:r w:rsidRPr="004023B9">
        <w:rPr>
          <w:rFonts w:ascii="標楷體" w:eastAsia="標楷體" w:hAnsi="標楷體" w:hint="eastAsia"/>
          <w:bCs/>
          <w:kern w:val="32"/>
        </w:rPr>
        <w:t>）</w:t>
      </w:r>
      <w:r w:rsidRPr="00A062B8">
        <w:rPr>
          <w:rFonts w:ascii="標楷體" w:eastAsia="標楷體" w:hAnsi="標楷體" w:hint="eastAsia"/>
          <w:bCs/>
          <w:kern w:val="32"/>
        </w:rPr>
        <w:t>將持續督同各分局加強偵破已發生未破獲案件</w:t>
      </w:r>
      <w:r>
        <w:rPr>
          <w:rFonts w:ascii="標楷體" w:eastAsia="標楷體" w:hAnsi="標楷體" w:hint="eastAsia"/>
          <w:bCs/>
          <w:kern w:val="32"/>
        </w:rPr>
        <w:t>，並</w:t>
      </w:r>
      <w:r w:rsidRPr="000578E8">
        <w:rPr>
          <w:rFonts w:ascii="標楷體" w:eastAsia="標楷體" w:hAnsi="標楷體" w:hint="eastAsia"/>
          <w:bCs/>
          <w:kern w:val="32"/>
        </w:rPr>
        <w:t>持續定期分析各</w:t>
      </w:r>
      <w:proofErr w:type="gramStart"/>
      <w:r w:rsidRPr="000578E8">
        <w:rPr>
          <w:rFonts w:ascii="標楷體" w:eastAsia="標楷體" w:hAnsi="標楷體" w:hint="eastAsia"/>
          <w:bCs/>
          <w:kern w:val="32"/>
        </w:rPr>
        <w:t>鄰里高發詐騙</w:t>
      </w:r>
      <w:proofErr w:type="gramEnd"/>
      <w:r w:rsidRPr="000578E8">
        <w:rPr>
          <w:rFonts w:ascii="標楷體" w:eastAsia="標楷體" w:hAnsi="標楷體" w:hint="eastAsia"/>
          <w:bCs/>
          <w:kern w:val="32"/>
        </w:rPr>
        <w:t>案件，透過勤區查訪、各項實體活動或講習機會，聚焦精</w:t>
      </w:r>
      <w:proofErr w:type="gramStart"/>
      <w:r w:rsidRPr="000578E8">
        <w:rPr>
          <w:rFonts w:ascii="標楷體" w:eastAsia="標楷體" w:hAnsi="標楷體" w:hint="eastAsia"/>
          <w:bCs/>
          <w:kern w:val="32"/>
        </w:rPr>
        <w:t>準</w:t>
      </w:r>
      <w:proofErr w:type="gramEnd"/>
      <w:r w:rsidRPr="000578E8">
        <w:rPr>
          <w:rFonts w:ascii="標楷體" w:eastAsia="標楷體" w:hAnsi="標楷體" w:hint="eastAsia"/>
          <w:bCs/>
          <w:kern w:val="32"/>
        </w:rPr>
        <w:t>投放宣導，提高居民</w:t>
      </w:r>
      <w:proofErr w:type="gramStart"/>
      <w:r w:rsidRPr="000578E8">
        <w:rPr>
          <w:rFonts w:ascii="標楷體" w:eastAsia="標楷體" w:hAnsi="標楷體" w:hint="eastAsia"/>
          <w:bCs/>
          <w:kern w:val="32"/>
        </w:rPr>
        <w:t>識詐知</w:t>
      </w:r>
      <w:proofErr w:type="gramEnd"/>
      <w:r w:rsidRPr="000578E8">
        <w:rPr>
          <w:rFonts w:ascii="標楷體" w:eastAsia="標楷體" w:hAnsi="標楷體" w:hint="eastAsia"/>
          <w:bCs/>
          <w:kern w:val="32"/>
        </w:rPr>
        <w:t>能</w:t>
      </w:r>
      <w:r w:rsidRPr="004023B9">
        <w:rPr>
          <w:rFonts w:ascii="標楷體" w:eastAsia="標楷體" w:hAnsi="標楷體" w:hint="eastAsia"/>
          <w:bCs/>
          <w:kern w:val="32"/>
        </w:rPr>
        <w:t>；（2）</w:t>
      </w:r>
      <w:r w:rsidRPr="00A062B8">
        <w:rPr>
          <w:rFonts w:ascii="標楷體" w:eastAsia="標楷體" w:hAnsi="標楷體" w:hint="eastAsia"/>
          <w:bCs/>
          <w:kern w:val="32"/>
        </w:rPr>
        <w:t>將落實稽核並向新進員警宣導</w:t>
      </w:r>
      <w:r>
        <w:rPr>
          <w:rFonts w:ascii="標楷體" w:eastAsia="標楷體" w:hAnsi="標楷體" w:hint="eastAsia"/>
          <w:bCs/>
          <w:kern w:val="32"/>
        </w:rPr>
        <w:t>，</w:t>
      </w:r>
      <w:r w:rsidRPr="00A062B8">
        <w:rPr>
          <w:rFonts w:ascii="標楷體" w:eastAsia="標楷體" w:hAnsi="標楷體" w:hint="eastAsia"/>
          <w:bCs/>
          <w:kern w:val="32"/>
        </w:rPr>
        <w:t>以期能降低錯誤率及</w:t>
      </w:r>
      <w:r>
        <w:rPr>
          <w:rFonts w:ascii="標楷體" w:eastAsia="標楷體" w:hAnsi="標楷體" w:hint="eastAsia"/>
          <w:bCs/>
          <w:kern w:val="32"/>
        </w:rPr>
        <w:t>確保</w:t>
      </w:r>
      <w:r w:rsidRPr="00A062B8">
        <w:rPr>
          <w:rFonts w:ascii="標楷體" w:eastAsia="標楷體" w:hAnsi="標楷體" w:hint="eastAsia"/>
          <w:bCs/>
          <w:kern w:val="32"/>
        </w:rPr>
        <w:t>上傳案件</w:t>
      </w:r>
      <w:r>
        <w:rPr>
          <w:rFonts w:ascii="標楷體" w:eastAsia="標楷體" w:hAnsi="標楷體" w:hint="eastAsia"/>
          <w:bCs/>
          <w:kern w:val="32"/>
        </w:rPr>
        <w:t>及</w:t>
      </w:r>
      <w:r w:rsidRPr="00A062B8">
        <w:rPr>
          <w:rFonts w:ascii="標楷體" w:eastAsia="標楷體" w:hAnsi="標楷體" w:hint="eastAsia"/>
          <w:bCs/>
          <w:kern w:val="32"/>
        </w:rPr>
        <w:t>時性</w:t>
      </w:r>
      <w:r w:rsidRPr="004023B9">
        <w:rPr>
          <w:rFonts w:ascii="標楷體" w:eastAsia="標楷體" w:hAnsi="標楷體" w:hint="eastAsia"/>
          <w:bCs/>
          <w:kern w:val="32"/>
        </w:rPr>
        <w:t>；（</w:t>
      </w:r>
      <w:r>
        <w:rPr>
          <w:rFonts w:ascii="標楷體" w:eastAsia="標楷體" w:hAnsi="標楷體" w:hint="eastAsia"/>
          <w:bCs/>
          <w:kern w:val="32"/>
        </w:rPr>
        <w:t>3</w:t>
      </w:r>
      <w:r w:rsidRPr="004023B9">
        <w:rPr>
          <w:rFonts w:ascii="標楷體" w:eastAsia="標楷體" w:hAnsi="標楷體" w:hint="eastAsia"/>
          <w:bCs/>
          <w:kern w:val="32"/>
        </w:rPr>
        <w:t>）</w:t>
      </w:r>
      <w:r w:rsidRPr="00A062B8">
        <w:rPr>
          <w:rFonts w:ascii="標楷體" w:eastAsia="標楷體" w:hAnsi="標楷體" w:hint="eastAsia"/>
          <w:bCs/>
          <w:kern w:val="32"/>
        </w:rPr>
        <w:t>將利用會議</w:t>
      </w:r>
      <w:r>
        <w:rPr>
          <w:rFonts w:ascii="標楷體" w:eastAsia="標楷體" w:hAnsi="標楷體" w:hint="eastAsia"/>
          <w:bCs/>
          <w:kern w:val="32"/>
        </w:rPr>
        <w:t>提醒</w:t>
      </w:r>
      <w:r w:rsidRPr="00A062B8">
        <w:rPr>
          <w:rFonts w:ascii="標楷體" w:eastAsia="標楷體" w:hAnsi="標楷體" w:hint="eastAsia"/>
          <w:bCs/>
          <w:kern w:val="32"/>
        </w:rPr>
        <w:t>員警</w:t>
      </w:r>
      <w:proofErr w:type="gramStart"/>
      <w:r w:rsidRPr="00A062B8">
        <w:rPr>
          <w:rFonts w:ascii="標楷體" w:eastAsia="標楷體" w:hAnsi="標楷體" w:hint="eastAsia"/>
          <w:bCs/>
          <w:kern w:val="32"/>
        </w:rPr>
        <w:t>加強</w:t>
      </w:r>
      <w:r w:rsidRPr="0034082A">
        <w:rPr>
          <w:rFonts w:ascii="標楷體" w:eastAsia="標楷體" w:hAnsi="標楷體" w:hint="eastAsia"/>
          <w:bCs/>
          <w:kern w:val="32"/>
        </w:rPr>
        <w:t>填輸</w:t>
      </w:r>
      <w:proofErr w:type="gramEnd"/>
      <w:r w:rsidRPr="0034082A">
        <w:rPr>
          <w:rFonts w:ascii="標楷體" w:eastAsia="標楷體" w:hAnsi="標楷體" w:hint="eastAsia"/>
          <w:bCs/>
          <w:kern w:val="32"/>
        </w:rPr>
        <w:t>165反詐騙系統平</w:t>
      </w:r>
      <w:proofErr w:type="gramStart"/>
      <w:r w:rsidRPr="0034082A">
        <w:rPr>
          <w:rFonts w:ascii="標楷體" w:eastAsia="標楷體" w:hAnsi="標楷體" w:hint="eastAsia"/>
          <w:bCs/>
          <w:kern w:val="32"/>
        </w:rPr>
        <w:t>臺</w:t>
      </w:r>
      <w:proofErr w:type="gramEnd"/>
      <w:r w:rsidRPr="0034082A">
        <w:rPr>
          <w:rFonts w:ascii="標楷體" w:eastAsia="標楷體" w:hAnsi="標楷體" w:hint="eastAsia"/>
          <w:bCs/>
          <w:kern w:val="32"/>
        </w:rPr>
        <w:t>相關欄位</w:t>
      </w:r>
      <w:r>
        <w:rPr>
          <w:rFonts w:ascii="標楷體" w:eastAsia="標楷體" w:hAnsi="標楷體" w:hint="eastAsia"/>
          <w:bCs/>
          <w:kern w:val="32"/>
        </w:rPr>
        <w:t>之</w:t>
      </w:r>
      <w:r w:rsidRPr="0034082A">
        <w:rPr>
          <w:rFonts w:ascii="標楷體" w:eastAsia="標楷體" w:hAnsi="標楷體" w:hint="eastAsia"/>
          <w:bCs/>
          <w:kern w:val="32"/>
        </w:rPr>
        <w:t>資料品質</w:t>
      </w:r>
      <w:r w:rsidRPr="00A062B8">
        <w:rPr>
          <w:rFonts w:ascii="標楷體" w:eastAsia="標楷體" w:hAnsi="標楷體" w:hint="eastAsia"/>
          <w:bCs/>
          <w:kern w:val="32"/>
        </w:rPr>
        <w:t>，並請刑警大隊落實每日稽核，</w:t>
      </w:r>
      <w:r>
        <w:rPr>
          <w:rFonts w:ascii="標楷體" w:eastAsia="標楷體" w:hAnsi="標楷體" w:hint="eastAsia"/>
          <w:bCs/>
          <w:kern w:val="32"/>
        </w:rPr>
        <w:t>以</w:t>
      </w:r>
      <w:r w:rsidRPr="00A062B8">
        <w:rPr>
          <w:rFonts w:ascii="標楷體" w:eastAsia="標楷體" w:hAnsi="標楷體" w:hint="eastAsia"/>
          <w:bCs/>
          <w:kern w:val="32"/>
        </w:rPr>
        <w:t>提升辦案效率</w:t>
      </w:r>
      <w:r w:rsidRPr="004023B9">
        <w:rPr>
          <w:rFonts w:ascii="標楷體" w:eastAsia="標楷體" w:hAnsi="標楷體" w:hint="eastAsia"/>
          <w:bCs/>
          <w:kern w:val="32"/>
        </w:rPr>
        <w:t>；（</w:t>
      </w:r>
      <w:r>
        <w:rPr>
          <w:rFonts w:ascii="標楷體" w:eastAsia="標楷體" w:hAnsi="標楷體" w:hint="eastAsia"/>
          <w:bCs/>
          <w:kern w:val="32"/>
        </w:rPr>
        <w:t>4</w:t>
      </w:r>
      <w:r w:rsidRPr="004023B9">
        <w:rPr>
          <w:rFonts w:ascii="標楷體" w:eastAsia="標楷體" w:hAnsi="標楷體" w:hint="eastAsia"/>
          <w:bCs/>
          <w:kern w:val="32"/>
        </w:rPr>
        <w:t>）</w:t>
      </w:r>
      <w:r w:rsidRPr="00A062B8">
        <w:rPr>
          <w:rFonts w:ascii="標楷體" w:eastAsia="標楷體" w:hAnsi="標楷體" w:hint="eastAsia"/>
          <w:bCs/>
          <w:kern w:val="32"/>
        </w:rPr>
        <w:t>分局偵查</w:t>
      </w:r>
      <w:proofErr w:type="gramStart"/>
      <w:r w:rsidRPr="00A062B8">
        <w:rPr>
          <w:rFonts w:ascii="標楷體" w:eastAsia="標楷體" w:hAnsi="標楷體" w:hint="eastAsia"/>
          <w:bCs/>
          <w:kern w:val="32"/>
        </w:rPr>
        <w:t>隊因勤業務</w:t>
      </w:r>
      <w:proofErr w:type="gramEnd"/>
      <w:r w:rsidRPr="00A062B8">
        <w:rPr>
          <w:rFonts w:ascii="標楷體" w:eastAsia="標楷體" w:hAnsi="標楷體" w:hint="eastAsia"/>
          <w:bCs/>
          <w:kern w:val="32"/>
        </w:rPr>
        <w:t>關係致未及時</w:t>
      </w:r>
      <w:r>
        <w:rPr>
          <w:rFonts w:ascii="標楷體" w:eastAsia="標楷體" w:hAnsi="標楷體" w:hint="eastAsia"/>
          <w:bCs/>
          <w:kern w:val="32"/>
        </w:rPr>
        <w:t>對第一層帳戶</w:t>
      </w:r>
      <w:r w:rsidRPr="00A062B8">
        <w:rPr>
          <w:rFonts w:ascii="標楷體" w:eastAsia="標楷體" w:hAnsi="標楷體" w:hint="eastAsia"/>
          <w:bCs/>
          <w:kern w:val="32"/>
        </w:rPr>
        <w:t>警示，刑警大隊</w:t>
      </w:r>
      <w:r>
        <w:rPr>
          <w:rFonts w:ascii="標楷體" w:eastAsia="標楷體" w:hAnsi="標楷體" w:hint="eastAsia"/>
          <w:bCs/>
          <w:kern w:val="32"/>
        </w:rPr>
        <w:t>將</w:t>
      </w:r>
      <w:r w:rsidRPr="00A062B8">
        <w:rPr>
          <w:rFonts w:ascii="標楷體" w:eastAsia="標楷體" w:hAnsi="標楷體" w:hint="eastAsia"/>
          <w:bCs/>
          <w:kern w:val="32"/>
        </w:rPr>
        <w:t>加強稽核，減少延遲警示情形，</w:t>
      </w:r>
      <w:r>
        <w:rPr>
          <w:rFonts w:ascii="標楷體" w:eastAsia="標楷體" w:hAnsi="標楷體" w:hint="eastAsia"/>
          <w:bCs/>
          <w:kern w:val="32"/>
        </w:rPr>
        <w:t>另</w:t>
      </w:r>
      <w:r w:rsidRPr="00A062B8">
        <w:rPr>
          <w:rFonts w:ascii="標楷體" w:eastAsia="標楷體" w:hAnsi="標楷體" w:hint="eastAsia"/>
          <w:bCs/>
          <w:kern w:val="32"/>
        </w:rPr>
        <w:t>將加強各分局承辦人員辨別視情況是否要對第二層</w:t>
      </w:r>
      <w:r>
        <w:rPr>
          <w:rFonts w:ascii="標楷體" w:eastAsia="標楷體" w:hAnsi="標楷體" w:hint="eastAsia"/>
          <w:bCs/>
          <w:kern w:val="32"/>
        </w:rPr>
        <w:t>以上帳戶</w:t>
      </w:r>
      <w:r w:rsidRPr="00A062B8">
        <w:rPr>
          <w:rFonts w:ascii="標楷體" w:eastAsia="標楷體" w:hAnsi="標楷體" w:hint="eastAsia"/>
          <w:bCs/>
          <w:kern w:val="32"/>
        </w:rPr>
        <w:t>警示。</w:t>
      </w:r>
    </w:p>
    <w:p w14:paraId="46534172" w14:textId="77777777" w:rsidR="00CA38AE" w:rsidRPr="002271C2" w:rsidRDefault="00CA38AE" w:rsidP="00CA38AE">
      <w:pPr>
        <w:overflowPunct w:val="0"/>
        <w:spacing w:line="600" w:lineRule="exact"/>
        <w:ind w:firstLineChars="100" w:firstLine="280"/>
        <w:jc w:val="both"/>
        <w:outlineLvl w:val="0"/>
        <w:rPr>
          <w:rFonts w:ascii="標楷體" w:eastAsia="標楷體" w:hAnsi="標楷體"/>
          <w:b/>
          <w:color w:val="000000" w:themeColor="text1"/>
          <w:kern w:val="20"/>
          <w:sz w:val="28"/>
          <w:szCs w:val="28"/>
        </w:rPr>
      </w:pPr>
      <w:r w:rsidRPr="002271C2">
        <w:rPr>
          <w:rFonts w:ascii="標楷體" w:eastAsia="標楷體" w:hAnsi="標楷體" w:hint="eastAsia"/>
          <w:b/>
          <w:color w:val="000000" w:themeColor="text1"/>
          <w:kern w:val="20"/>
          <w:sz w:val="28"/>
          <w:szCs w:val="28"/>
        </w:rPr>
        <w:lastRenderedPageBreak/>
        <w:t>（四）</w:t>
      </w:r>
      <w:proofErr w:type="gramStart"/>
      <w:r w:rsidRPr="002271C2">
        <w:rPr>
          <w:rFonts w:ascii="標楷體" w:eastAsia="標楷體" w:hAnsi="標楷體" w:hint="eastAsia"/>
          <w:b/>
          <w:color w:val="000000" w:themeColor="text1"/>
          <w:kern w:val="20"/>
          <w:sz w:val="28"/>
          <w:szCs w:val="28"/>
        </w:rPr>
        <w:t>112</w:t>
      </w:r>
      <w:proofErr w:type="gramEnd"/>
      <w:r w:rsidRPr="002271C2">
        <w:rPr>
          <w:rFonts w:ascii="標楷體" w:eastAsia="標楷體" w:hAnsi="標楷體" w:hint="eastAsia"/>
          <w:b/>
          <w:color w:val="000000" w:themeColor="text1"/>
          <w:kern w:val="20"/>
          <w:sz w:val="28"/>
          <w:szCs w:val="28"/>
        </w:rPr>
        <w:t>年度重要審核意見追蹤查核情形</w:t>
      </w:r>
    </w:p>
    <w:p w14:paraId="030294A6" w14:textId="77777777" w:rsidR="00CA38AE" w:rsidRPr="002271C2" w:rsidRDefault="00CA38AE" w:rsidP="00000E3D">
      <w:pPr>
        <w:overflowPunct w:val="0"/>
        <w:spacing w:line="500" w:lineRule="exact"/>
        <w:ind w:firstLineChars="200" w:firstLine="480"/>
        <w:jc w:val="both"/>
        <w:rPr>
          <w:rFonts w:ascii="標楷體" w:eastAsia="標楷體" w:hAnsi="標楷體"/>
          <w:bCs/>
          <w:color w:val="000000" w:themeColor="text1"/>
          <w:kern w:val="32"/>
        </w:rPr>
      </w:pPr>
      <w:proofErr w:type="gramStart"/>
      <w:r w:rsidRPr="002271C2">
        <w:rPr>
          <w:rFonts w:ascii="標楷體" w:eastAsia="標楷體" w:hAnsi="標楷體" w:hint="eastAsia"/>
          <w:bCs/>
          <w:color w:val="000000" w:themeColor="text1"/>
          <w:kern w:val="32"/>
        </w:rPr>
        <w:t>本室於112</w:t>
      </w:r>
      <w:proofErr w:type="gramEnd"/>
      <w:r w:rsidRPr="002271C2">
        <w:rPr>
          <w:rFonts w:ascii="標楷體" w:eastAsia="標楷體" w:hAnsi="標楷體" w:hint="eastAsia"/>
          <w:bCs/>
          <w:color w:val="000000" w:themeColor="text1"/>
          <w:kern w:val="32"/>
        </w:rPr>
        <w:t>年度審核報告內列重要審核意見</w:t>
      </w:r>
      <w:r>
        <w:rPr>
          <w:rFonts w:ascii="標楷體" w:eastAsia="標楷體" w:hAnsi="標楷體" w:hint="eastAsia"/>
          <w:bCs/>
          <w:color w:val="000000" w:themeColor="text1"/>
          <w:kern w:val="32"/>
        </w:rPr>
        <w:t>3</w:t>
      </w:r>
      <w:r w:rsidRPr="002271C2">
        <w:rPr>
          <w:rFonts w:ascii="標楷體" w:eastAsia="標楷體" w:hAnsi="標楷體" w:hint="eastAsia"/>
          <w:bCs/>
          <w:color w:val="000000" w:themeColor="text1"/>
          <w:kern w:val="32"/>
        </w:rPr>
        <w:t>項，經</w:t>
      </w:r>
      <w:proofErr w:type="gramStart"/>
      <w:r w:rsidRPr="002271C2">
        <w:rPr>
          <w:rFonts w:ascii="標楷體" w:eastAsia="標楷體" w:hAnsi="標楷體" w:hint="eastAsia"/>
          <w:bCs/>
          <w:color w:val="000000" w:themeColor="text1"/>
          <w:kern w:val="32"/>
        </w:rPr>
        <w:t>賡</w:t>
      </w:r>
      <w:proofErr w:type="gramEnd"/>
      <w:r w:rsidRPr="002271C2">
        <w:rPr>
          <w:rFonts w:ascii="標楷體" w:eastAsia="標楷體" w:hAnsi="標楷體" w:hint="eastAsia"/>
          <w:bCs/>
          <w:color w:val="000000" w:themeColor="text1"/>
          <w:kern w:val="32"/>
        </w:rPr>
        <w:t>續追蹤查核實際辦理結果，</w:t>
      </w:r>
      <w:proofErr w:type="gramStart"/>
      <w:r w:rsidRPr="002271C2">
        <w:rPr>
          <w:rFonts w:ascii="標楷體" w:eastAsia="標楷體" w:hAnsi="標楷體" w:hint="eastAsia"/>
          <w:bCs/>
          <w:color w:val="000000" w:themeColor="text1"/>
          <w:kern w:val="32"/>
        </w:rPr>
        <w:t>均已依</w:t>
      </w:r>
      <w:proofErr w:type="gramEnd"/>
      <w:r w:rsidRPr="002271C2">
        <w:rPr>
          <w:rFonts w:ascii="標楷體" w:eastAsia="標楷體" w:hAnsi="標楷體" w:hint="eastAsia"/>
          <w:bCs/>
          <w:color w:val="000000" w:themeColor="text1"/>
          <w:kern w:val="32"/>
        </w:rPr>
        <w:t>改善措施持續辦理（表3</w:t>
      </w:r>
      <w:r w:rsidRPr="002271C2">
        <w:rPr>
          <w:rFonts w:ascii="標楷體" w:eastAsia="標楷體" w:hAnsi="標楷體" w:hint="eastAsia"/>
          <w:color w:val="000000" w:themeColor="text1"/>
        </w:rPr>
        <w:t>）</w:t>
      </w:r>
      <w:r w:rsidRPr="002271C2">
        <w:rPr>
          <w:rFonts w:ascii="標楷體" w:eastAsia="標楷體" w:hAnsi="標楷體" w:hint="eastAsia"/>
          <w:bCs/>
          <w:color w:val="000000" w:themeColor="text1"/>
          <w:kern w:val="32"/>
        </w:rPr>
        <w:t>。</w:t>
      </w:r>
    </w:p>
    <w:p w14:paraId="150D5CCE" w14:textId="77777777" w:rsidR="00CA38AE" w:rsidRPr="002271C2" w:rsidRDefault="00CA38AE" w:rsidP="00CA38AE">
      <w:pPr>
        <w:overflowPunct w:val="0"/>
        <w:spacing w:line="540" w:lineRule="exact"/>
        <w:ind w:firstLineChars="200" w:firstLine="480"/>
        <w:jc w:val="center"/>
        <w:rPr>
          <w:rFonts w:ascii="標楷體" w:eastAsia="標楷體" w:hAnsi="標楷體"/>
          <w:b/>
          <w:color w:val="000000" w:themeColor="text1"/>
        </w:rPr>
      </w:pPr>
      <w:r w:rsidRPr="002271C2">
        <w:rPr>
          <w:rFonts w:ascii="標楷體" w:eastAsia="標楷體" w:hAnsi="標楷體" w:hint="eastAsia"/>
          <w:b/>
          <w:color w:val="000000" w:themeColor="text1"/>
        </w:rPr>
        <w:t xml:space="preserve">表3　</w:t>
      </w:r>
      <w:proofErr w:type="gramStart"/>
      <w:r w:rsidRPr="002271C2">
        <w:rPr>
          <w:rFonts w:ascii="標楷體" w:eastAsia="標楷體" w:hAnsi="標楷體" w:hint="eastAsia"/>
          <w:b/>
          <w:color w:val="000000" w:themeColor="text1"/>
        </w:rPr>
        <w:t>112</w:t>
      </w:r>
      <w:proofErr w:type="gramEnd"/>
      <w:r w:rsidRPr="002271C2">
        <w:rPr>
          <w:rFonts w:ascii="標楷體" w:eastAsia="標楷體" w:hAnsi="標楷體" w:hint="eastAsia"/>
          <w:b/>
          <w:color w:val="000000" w:themeColor="text1"/>
        </w:rPr>
        <w:t>年度審核報告所列警察局主管重要審核意見覆核辦理情形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66"/>
        <w:gridCol w:w="3606"/>
      </w:tblGrid>
      <w:tr w:rsidR="00CA38AE" w:rsidRPr="002271C2" w14:paraId="4647A863" w14:textId="77777777" w:rsidTr="00BC6080">
        <w:trPr>
          <w:trHeight w:val="397"/>
          <w:tblHeader/>
        </w:trPr>
        <w:tc>
          <w:tcPr>
            <w:tcW w:w="6266" w:type="dxa"/>
            <w:tcBorders>
              <w:bottom w:val="single" w:sz="4" w:space="0" w:color="auto"/>
            </w:tcBorders>
            <w:shd w:val="clear" w:color="auto" w:fill="auto"/>
            <w:vAlign w:val="center"/>
          </w:tcPr>
          <w:p w14:paraId="3CADFCAB" w14:textId="77777777" w:rsidR="00CA38AE" w:rsidRPr="002271C2" w:rsidRDefault="00CA38AE" w:rsidP="00E54ED1">
            <w:pPr>
              <w:widowControl/>
              <w:jc w:val="center"/>
              <w:rPr>
                <w:rFonts w:ascii="標楷體" w:eastAsia="標楷體" w:hAnsi="標楷體"/>
                <w:color w:val="000000" w:themeColor="text1"/>
                <w:sz w:val="20"/>
                <w:szCs w:val="20"/>
              </w:rPr>
            </w:pPr>
            <w:r w:rsidRPr="002271C2">
              <w:rPr>
                <w:rFonts w:ascii="標楷體" w:eastAsia="標楷體" w:hAnsi="標楷體"/>
                <w:color w:val="000000" w:themeColor="text1"/>
                <w:sz w:val="20"/>
                <w:szCs w:val="20"/>
              </w:rPr>
              <w:t>重要審核意見標題</w:t>
            </w:r>
          </w:p>
        </w:tc>
        <w:tc>
          <w:tcPr>
            <w:tcW w:w="3606" w:type="dxa"/>
            <w:tcBorders>
              <w:bottom w:val="single" w:sz="4" w:space="0" w:color="auto"/>
            </w:tcBorders>
            <w:shd w:val="clear" w:color="auto" w:fill="auto"/>
            <w:vAlign w:val="center"/>
          </w:tcPr>
          <w:p w14:paraId="79C2EE94" w14:textId="77777777" w:rsidR="00CA38AE" w:rsidRPr="002271C2" w:rsidRDefault="00CA38AE" w:rsidP="00E54ED1">
            <w:pPr>
              <w:widowControl/>
              <w:jc w:val="center"/>
              <w:rPr>
                <w:rFonts w:ascii="標楷體" w:eastAsia="標楷體" w:hAnsi="標楷體"/>
                <w:color w:val="000000" w:themeColor="text1"/>
                <w:sz w:val="20"/>
                <w:szCs w:val="20"/>
              </w:rPr>
            </w:pPr>
            <w:r w:rsidRPr="002271C2">
              <w:rPr>
                <w:rFonts w:ascii="標楷體" w:eastAsia="標楷體" w:hAnsi="標楷體"/>
                <w:color w:val="000000" w:themeColor="text1"/>
                <w:sz w:val="20"/>
                <w:szCs w:val="20"/>
              </w:rPr>
              <w:t>說明</w:t>
            </w:r>
          </w:p>
        </w:tc>
      </w:tr>
      <w:tr w:rsidR="00CA38AE" w:rsidRPr="002271C2" w14:paraId="006A89E3" w14:textId="77777777" w:rsidTr="00E54ED1">
        <w:trPr>
          <w:trHeight w:val="397"/>
        </w:trPr>
        <w:tc>
          <w:tcPr>
            <w:tcW w:w="9872" w:type="dxa"/>
            <w:gridSpan w:val="2"/>
            <w:shd w:val="clear" w:color="auto" w:fill="auto"/>
          </w:tcPr>
          <w:p w14:paraId="4613CB49" w14:textId="77777777" w:rsidR="00CA38AE" w:rsidRPr="002271C2" w:rsidRDefault="00CA38AE" w:rsidP="00E54ED1">
            <w:pPr>
              <w:widowControl/>
              <w:jc w:val="both"/>
              <w:rPr>
                <w:rFonts w:ascii="標楷體" w:eastAsia="標楷體" w:hAnsi="標楷體"/>
                <w:b/>
                <w:color w:val="000000" w:themeColor="text1"/>
                <w:sz w:val="20"/>
                <w:szCs w:val="20"/>
              </w:rPr>
            </w:pPr>
            <w:r w:rsidRPr="002271C2">
              <w:rPr>
                <w:rFonts w:ascii="標楷體" w:eastAsia="標楷體" w:hAnsi="標楷體" w:hint="eastAsia"/>
                <w:b/>
                <w:color w:val="000000" w:themeColor="text1"/>
                <w:sz w:val="20"/>
                <w:szCs w:val="20"/>
              </w:rPr>
              <w:t>已依改善措施持續辦理</w:t>
            </w:r>
          </w:p>
        </w:tc>
      </w:tr>
      <w:tr w:rsidR="00CA38AE" w:rsidRPr="002271C2" w14:paraId="317C0752" w14:textId="77777777" w:rsidTr="00E54ED1">
        <w:trPr>
          <w:trHeight w:val="769"/>
        </w:trPr>
        <w:tc>
          <w:tcPr>
            <w:tcW w:w="6266" w:type="dxa"/>
            <w:shd w:val="clear" w:color="auto" w:fill="auto"/>
            <w:vAlign w:val="center"/>
          </w:tcPr>
          <w:p w14:paraId="12387F31" w14:textId="77777777" w:rsidR="00CA38AE" w:rsidRPr="002271C2" w:rsidRDefault="00CA38AE" w:rsidP="00000E3D">
            <w:pPr>
              <w:spacing w:line="300" w:lineRule="exact"/>
              <w:ind w:left="200" w:hangingChars="100" w:hanging="200"/>
              <w:jc w:val="both"/>
              <w:rPr>
                <w:rFonts w:ascii="標楷體" w:eastAsia="標楷體" w:hAnsi="標楷體"/>
                <w:color w:val="000000" w:themeColor="text1"/>
                <w:sz w:val="20"/>
                <w:szCs w:val="20"/>
              </w:rPr>
            </w:pPr>
            <w:r w:rsidRPr="002271C2">
              <w:rPr>
                <w:rFonts w:ascii="標楷體" w:eastAsia="標楷體" w:hAnsi="標楷體" w:hint="eastAsia"/>
                <w:bCs/>
                <w:color w:val="000000" w:themeColor="text1"/>
                <w:kern w:val="20"/>
                <w:sz w:val="20"/>
                <w:szCs w:val="20"/>
              </w:rPr>
              <w:t>1</w:t>
            </w:r>
            <w:r w:rsidRPr="002271C2">
              <w:rPr>
                <w:rFonts w:ascii="標楷體" w:eastAsia="標楷體" w:hAnsi="標楷體"/>
                <w:bCs/>
                <w:color w:val="000000" w:themeColor="text1"/>
                <w:kern w:val="20"/>
                <w:sz w:val="20"/>
                <w:szCs w:val="20"/>
              </w:rPr>
              <w:t>.為保障民眾交通安全，持續辦理交通違規取締及安全宣導，</w:t>
            </w:r>
            <w:proofErr w:type="gramStart"/>
            <w:r w:rsidRPr="002271C2">
              <w:rPr>
                <w:rFonts w:ascii="標楷體" w:eastAsia="標楷體" w:hAnsi="標楷體"/>
                <w:bCs/>
                <w:color w:val="000000" w:themeColor="text1"/>
                <w:kern w:val="20"/>
                <w:sz w:val="20"/>
                <w:szCs w:val="20"/>
              </w:rPr>
              <w:t>惟縣內</w:t>
            </w:r>
            <w:proofErr w:type="gramEnd"/>
            <w:r w:rsidRPr="002271C2">
              <w:rPr>
                <w:rFonts w:ascii="標楷體" w:eastAsia="標楷體" w:hAnsi="標楷體"/>
                <w:bCs/>
                <w:color w:val="000000" w:themeColor="text1"/>
                <w:kern w:val="20"/>
                <w:sz w:val="20"/>
                <w:szCs w:val="20"/>
              </w:rPr>
              <w:t>每 10萬人因交通事故死亡人數高於全國平均值，且高齡者及行人交通事故發生件數仍未見趨緩，有待檢討改善</w:t>
            </w:r>
            <w:r w:rsidRPr="002271C2">
              <w:rPr>
                <w:rFonts w:ascii="標楷體" w:eastAsia="標楷體" w:hAnsi="標楷體" w:hint="eastAsia"/>
                <w:bCs/>
                <w:color w:val="000000" w:themeColor="text1"/>
                <w:kern w:val="20"/>
                <w:sz w:val="20"/>
                <w:szCs w:val="20"/>
              </w:rPr>
              <w:t>。</w:t>
            </w:r>
          </w:p>
        </w:tc>
        <w:tc>
          <w:tcPr>
            <w:tcW w:w="3606" w:type="dxa"/>
            <w:vMerge w:val="restart"/>
            <w:tcBorders>
              <w:tl2br w:val="single" w:sz="4" w:space="0" w:color="auto"/>
            </w:tcBorders>
            <w:shd w:val="clear" w:color="auto" w:fill="auto"/>
          </w:tcPr>
          <w:p w14:paraId="1C743759" w14:textId="77777777" w:rsidR="00CA38AE" w:rsidRPr="002271C2" w:rsidRDefault="00CA38AE" w:rsidP="00E54ED1">
            <w:pPr>
              <w:widowControl/>
              <w:spacing w:line="270" w:lineRule="exact"/>
              <w:jc w:val="both"/>
              <w:rPr>
                <w:rFonts w:ascii="標楷體" w:eastAsia="標楷體" w:hAnsi="標楷體"/>
                <w:color w:val="000000" w:themeColor="text1"/>
                <w:sz w:val="20"/>
                <w:szCs w:val="20"/>
                <w:highlight w:val="yellow"/>
              </w:rPr>
            </w:pPr>
          </w:p>
        </w:tc>
      </w:tr>
      <w:tr w:rsidR="00CA38AE" w:rsidRPr="002271C2" w14:paraId="0A748A8D" w14:textId="77777777" w:rsidTr="00E54ED1">
        <w:trPr>
          <w:trHeight w:val="769"/>
        </w:trPr>
        <w:tc>
          <w:tcPr>
            <w:tcW w:w="6266" w:type="dxa"/>
            <w:shd w:val="clear" w:color="auto" w:fill="auto"/>
            <w:vAlign w:val="center"/>
          </w:tcPr>
          <w:p w14:paraId="7E319689" w14:textId="77777777" w:rsidR="00CA38AE" w:rsidRPr="002271C2" w:rsidRDefault="00CA38AE" w:rsidP="00000E3D">
            <w:pPr>
              <w:spacing w:line="300" w:lineRule="exact"/>
              <w:ind w:left="200" w:hangingChars="100" w:hanging="200"/>
              <w:jc w:val="both"/>
              <w:rPr>
                <w:rFonts w:ascii="標楷體" w:eastAsia="標楷體" w:hAnsi="標楷體"/>
                <w:bCs/>
                <w:color w:val="000000" w:themeColor="text1"/>
                <w:kern w:val="20"/>
                <w:sz w:val="20"/>
                <w:szCs w:val="20"/>
              </w:rPr>
            </w:pPr>
            <w:r w:rsidRPr="002271C2">
              <w:rPr>
                <w:rFonts w:ascii="標楷體" w:eastAsia="標楷體" w:hAnsi="標楷體" w:hint="eastAsia"/>
                <w:bCs/>
                <w:color w:val="000000" w:themeColor="text1"/>
                <w:kern w:val="20"/>
                <w:sz w:val="20"/>
                <w:szCs w:val="20"/>
              </w:rPr>
              <w:t>2</w:t>
            </w:r>
            <w:r w:rsidRPr="002271C2">
              <w:rPr>
                <w:rFonts w:ascii="標楷體" w:eastAsia="標楷體" w:hAnsi="標楷體"/>
                <w:bCs/>
                <w:color w:val="000000" w:themeColor="text1"/>
                <w:kern w:val="20"/>
                <w:sz w:val="20"/>
                <w:szCs w:val="20"/>
              </w:rPr>
              <w:t>.基於安全、交通及為民服務等三大警政主軸，陸續於縣內各重要路口規劃建置治安錄影監視系統，惟涵蓋犯罪地點之涵蓋率、權限設定及影像調閱管理尚有改善空間，允宜</w:t>
            </w:r>
            <w:proofErr w:type="gramStart"/>
            <w:r w:rsidRPr="002271C2">
              <w:rPr>
                <w:rFonts w:ascii="標楷體" w:eastAsia="標楷體" w:hAnsi="標楷體"/>
                <w:bCs/>
                <w:color w:val="000000" w:themeColor="text1"/>
                <w:kern w:val="20"/>
                <w:sz w:val="20"/>
                <w:szCs w:val="20"/>
              </w:rPr>
              <w:t>研謀精</w:t>
            </w:r>
            <w:proofErr w:type="gramEnd"/>
            <w:r w:rsidRPr="002271C2">
              <w:rPr>
                <w:rFonts w:ascii="標楷體" w:eastAsia="標楷體" w:hAnsi="標楷體"/>
                <w:bCs/>
                <w:color w:val="000000" w:themeColor="text1"/>
                <w:kern w:val="20"/>
                <w:sz w:val="20"/>
                <w:szCs w:val="20"/>
              </w:rPr>
              <w:t>進，以保障縣民安全</w:t>
            </w:r>
            <w:r w:rsidRPr="002271C2">
              <w:rPr>
                <w:rFonts w:ascii="標楷體" w:eastAsia="標楷體" w:hAnsi="標楷體" w:hint="eastAsia"/>
                <w:bCs/>
                <w:color w:val="000000" w:themeColor="text1"/>
                <w:kern w:val="20"/>
                <w:sz w:val="20"/>
                <w:szCs w:val="20"/>
              </w:rPr>
              <w:t>。</w:t>
            </w:r>
          </w:p>
        </w:tc>
        <w:tc>
          <w:tcPr>
            <w:tcW w:w="3606" w:type="dxa"/>
            <w:vMerge/>
            <w:tcBorders>
              <w:tl2br w:val="single" w:sz="4" w:space="0" w:color="auto"/>
            </w:tcBorders>
            <w:shd w:val="clear" w:color="auto" w:fill="auto"/>
          </w:tcPr>
          <w:p w14:paraId="4F6901BD" w14:textId="77777777" w:rsidR="00CA38AE" w:rsidRPr="002271C2" w:rsidRDefault="00CA38AE" w:rsidP="00E54ED1">
            <w:pPr>
              <w:widowControl/>
              <w:spacing w:line="270" w:lineRule="exact"/>
              <w:jc w:val="both"/>
              <w:rPr>
                <w:rFonts w:ascii="標楷體" w:eastAsia="標楷體" w:hAnsi="標楷體"/>
                <w:color w:val="000000" w:themeColor="text1"/>
                <w:sz w:val="20"/>
                <w:szCs w:val="20"/>
                <w:highlight w:val="yellow"/>
              </w:rPr>
            </w:pPr>
          </w:p>
        </w:tc>
      </w:tr>
      <w:tr w:rsidR="00CA38AE" w:rsidRPr="002271C2" w14:paraId="188C4DF1" w14:textId="77777777" w:rsidTr="00E54ED1">
        <w:trPr>
          <w:trHeight w:val="769"/>
        </w:trPr>
        <w:tc>
          <w:tcPr>
            <w:tcW w:w="6266" w:type="dxa"/>
            <w:shd w:val="clear" w:color="auto" w:fill="auto"/>
            <w:vAlign w:val="center"/>
          </w:tcPr>
          <w:p w14:paraId="33F4035D" w14:textId="77777777" w:rsidR="00CA38AE" w:rsidRPr="002271C2" w:rsidRDefault="00CA38AE" w:rsidP="00000E3D">
            <w:pPr>
              <w:spacing w:line="300" w:lineRule="exact"/>
              <w:ind w:left="200" w:hangingChars="100" w:hanging="200"/>
              <w:jc w:val="both"/>
              <w:rPr>
                <w:rFonts w:ascii="標楷體" w:eastAsia="標楷體" w:hAnsi="標楷體"/>
                <w:bCs/>
                <w:color w:val="000000" w:themeColor="text1"/>
                <w:kern w:val="20"/>
                <w:sz w:val="20"/>
                <w:szCs w:val="20"/>
              </w:rPr>
            </w:pPr>
            <w:r w:rsidRPr="002271C2">
              <w:rPr>
                <w:rFonts w:ascii="標楷體" w:eastAsia="標楷體" w:hAnsi="標楷體" w:hint="eastAsia"/>
                <w:bCs/>
                <w:color w:val="000000" w:themeColor="text1"/>
                <w:kern w:val="20"/>
                <w:sz w:val="20"/>
                <w:szCs w:val="20"/>
              </w:rPr>
              <w:t>3.</w:t>
            </w:r>
            <w:r w:rsidRPr="002271C2">
              <w:rPr>
                <w:rFonts w:ascii="標楷體" w:eastAsia="標楷體" w:hAnsi="標楷體"/>
                <w:bCs/>
                <w:color w:val="000000" w:themeColor="text1"/>
                <w:kern w:val="20"/>
                <w:sz w:val="20"/>
                <w:szCs w:val="20"/>
              </w:rPr>
              <w:t>為改善縣轄交通壅塞問題及提升交通服務，持續推動智慧交通基礎建設計畫，</w:t>
            </w:r>
            <w:proofErr w:type="gramStart"/>
            <w:r w:rsidRPr="002271C2">
              <w:rPr>
                <w:rFonts w:ascii="標楷體" w:eastAsia="標楷體" w:hAnsi="標楷體"/>
                <w:bCs/>
                <w:color w:val="000000" w:themeColor="text1"/>
                <w:kern w:val="20"/>
                <w:sz w:val="20"/>
                <w:szCs w:val="20"/>
              </w:rPr>
              <w:t>惟未衡酌</w:t>
            </w:r>
            <w:proofErr w:type="gramEnd"/>
            <w:r w:rsidRPr="002271C2">
              <w:rPr>
                <w:rFonts w:ascii="標楷體" w:eastAsia="標楷體" w:hAnsi="標楷體"/>
                <w:bCs/>
                <w:color w:val="000000" w:themeColor="text1"/>
                <w:kern w:val="20"/>
                <w:sz w:val="20"/>
                <w:szCs w:val="20"/>
              </w:rPr>
              <w:t>分期計畫採購具有相容性及互通性，妥為謀劃適當招標策略，致後續計畫</w:t>
            </w:r>
            <w:proofErr w:type="gramStart"/>
            <w:r w:rsidRPr="002271C2">
              <w:rPr>
                <w:rFonts w:ascii="標楷體" w:eastAsia="標楷體" w:hAnsi="標楷體"/>
                <w:bCs/>
                <w:color w:val="000000" w:themeColor="text1"/>
                <w:kern w:val="20"/>
                <w:sz w:val="20"/>
                <w:szCs w:val="20"/>
              </w:rPr>
              <w:t>採</w:t>
            </w:r>
            <w:proofErr w:type="gramEnd"/>
            <w:r w:rsidRPr="002271C2">
              <w:rPr>
                <w:rFonts w:ascii="標楷體" w:eastAsia="標楷體" w:hAnsi="標楷體"/>
                <w:bCs/>
                <w:color w:val="000000" w:themeColor="text1"/>
                <w:kern w:val="20"/>
                <w:sz w:val="20"/>
                <w:szCs w:val="20"/>
              </w:rPr>
              <w:t>行之採購招標方式存有政府採購錯誤態</w:t>
            </w:r>
            <w:proofErr w:type="gramStart"/>
            <w:r w:rsidRPr="002271C2">
              <w:rPr>
                <w:rFonts w:ascii="標楷體" w:eastAsia="標楷體" w:hAnsi="標楷體"/>
                <w:bCs/>
                <w:color w:val="000000" w:themeColor="text1"/>
                <w:kern w:val="20"/>
                <w:sz w:val="20"/>
                <w:szCs w:val="20"/>
              </w:rPr>
              <w:t>樣等情</w:t>
            </w:r>
            <w:proofErr w:type="gramEnd"/>
            <w:r w:rsidRPr="002271C2">
              <w:rPr>
                <w:rFonts w:ascii="標楷體" w:eastAsia="標楷體" w:hAnsi="標楷體"/>
                <w:bCs/>
                <w:color w:val="000000" w:themeColor="text1"/>
                <w:kern w:val="20"/>
                <w:sz w:val="20"/>
                <w:szCs w:val="20"/>
              </w:rPr>
              <w:t>，允宜注意檢討改進。</w:t>
            </w:r>
          </w:p>
        </w:tc>
        <w:tc>
          <w:tcPr>
            <w:tcW w:w="3606" w:type="dxa"/>
            <w:vMerge/>
            <w:tcBorders>
              <w:tl2br w:val="single" w:sz="4" w:space="0" w:color="auto"/>
            </w:tcBorders>
            <w:shd w:val="clear" w:color="auto" w:fill="auto"/>
          </w:tcPr>
          <w:p w14:paraId="3331CCD8" w14:textId="77777777" w:rsidR="00CA38AE" w:rsidRPr="002271C2" w:rsidRDefault="00CA38AE" w:rsidP="00E54ED1">
            <w:pPr>
              <w:widowControl/>
              <w:spacing w:line="270" w:lineRule="exact"/>
              <w:jc w:val="both"/>
              <w:rPr>
                <w:rFonts w:ascii="標楷體" w:eastAsia="標楷體" w:hAnsi="標楷體"/>
                <w:color w:val="000000" w:themeColor="text1"/>
                <w:sz w:val="20"/>
                <w:szCs w:val="20"/>
                <w:highlight w:val="yellow"/>
              </w:rPr>
            </w:pPr>
          </w:p>
        </w:tc>
      </w:tr>
    </w:tbl>
    <w:p w14:paraId="5AC0DC5D" w14:textId="77777777" w:rsidR="009E240C" w:rsidRPr="0031083A" w:rsidRDefault="009E240C" w:rsidP="00000E3D">
      <w:pPr>
        <w:overflowPunct w:val="0"/>
        <w:spacing w:beforeLines="80" w:before="288" w:line="520" w:lineRule="exact"/>
        <w:jc w:val="both"/>
        <w:textAlignment w:val="bottom"/>
        <w:rPr>
          <w:rFonts w:ascii="標楷體" w:eastAsia="標楷體" w:hAnsi="標楷體"/>
          <w:b/>
          <w:bCs/>
          <w:kern w:val="32"/>
          <w:sz w:val="36"/>
          <w:szCs w:val="36"/>
        </w:rPr>
      </w:pPr>
      <w:r w:rsidRPr="0031083A">
        <w:rPr>
          <w:rFonts w:ascii="標楷體" w:eastAsia="標楷體" w:hAnsi="標楷體" w:hint="eastAsia"/>
          <w:b/>
          <w:bCs/>
          <w:kern w:val="32"/>
          <w:sz w:val="36"/>
          <w:szCs w:val="36"/>
        </w:rPr>
        <w:t>捌、消防局主管</w:t>
      </w:r>
    </w:p>
    <w:p w14:paraId="33D2C117" w14:textId="77777777" w:rsidR="009E240C" w:rsidRPr="0031083A" w:rsidRDefault="009E240C" w:rsidP="00B63AE2">
      <w:pPr>
        <w:spacing w:line="520" w:lineRule="exact"/>
        <w:ind w:firstLineChars="200" w:firstLine="480"/>
        <w:jc w:val="both"/>
        <w:rPr>
          <w:rFonts w:ascii="標楷體" w:eastAsia="標楷體" w:hAnsi="標楷體"/>
          <w:kern w:val="32"/>
        </w:rPr>
      </w:pPr>
      <w:r w:rsidRPr="0031083A">
        <w:rPr>
          <w:rFonts w:ascii="標楷體" w:eastAsia="標楷體" w:hAnsi="標楷體" w:hint="eastAsia"/>
          <w:kern w:val="32"/>
        </w:rPr>
        <w:t>消防局主管僅</w:t>
      </w:r>
      <w:proofErr w:type="gramStart"/>
      <w:r w:rsidRPr="0031083A">
        <w:rPr>
          <w:rFonts w:ascii="標楷體" w:eastAsia="標楷體" w:hAnsi="標楷體" w:hint="eastAsia"/>
          <w:kern w:val="32"/>
        </w:rPr>
        <w:t>臺</w:t>
      </w:r>
      <w:proofErr w:type="gramEnd"/>
      <w:r w:rsidRPr="0031083A">
        <w:rPr>
          <w:rFonts w:ascii="標楷體" w:eastAsia="標楷體" w:hAnsi="標楷體" w:hint="eastAsia"/>
          <w:kern w:val="32"/>
        </w:rPr>
        <w:t>東縣消防局1個機關，掌理全縣災害預防、調查、</w:t>
      </w:r>
      <w:proofErr w:type="gramStart"/>
      <w:r w:rsidRPr="0031083A">
        <w:rPr>
          <w:rFonts w:ascii="標楷體" w:eastAsia="標楷體" w:hAnsi="標楷體" w:hint="eastAsia"/>
          <w:kern w:val="32"/>
        </w:rPr>
        <w:t>鑑</w:t>
      </w:r>
      <w:proofErr w:type="gramEnd"/>
      <w:r w:rsidRPr="0031083A">
        <w:rPr>
          <w:rFonts w:ascii="標楷體" w:eastAsia="標楷體" w:hAnsi="標楷體" w:hint="eastAsia"/>
          <w:kern w:val="32"/>
        </w:rPr>
        <w:t>識、搶救及緊急救護等業務。茲將</w:t>
      </w:r>
      <w:proofErr w:type="gramStart"/>
      <w:r w:rsidRPr="0031083A">
        <w:rPr>
          <w:rFonts w:ascii="標楷體" w:eastAsia="標楷體" w:hAnsi="標楷體" w:hint="eastAsia"/>
          <w:kern w:val="32"/>
        </w:rPr>
        <w:t>113</w:t>
      </w:r>
      <w:proofErr w:type="gramEnd"/>
      <w:r w:rsidRPr="0031083A">
        <w:rPr>
          <w:rFonts w:ascii="標楷體" w:eastAsia="標楷體" w:hAnsi="標楷體" w:hint="eastAsia"/>
          <w:kern w:val="32"/>
        </w:rPr>
        <w:t>年度決算審核結果說明如次（有關歲入、歲出決算之審定及各項差異之原因分析等詳細內容，請至審計部全球資訊網/總決算審核報告/總決算審核報告查詢平台查閱）：</w:t>
      </w:r>
    </w:p>
    <w:p w14:paraId="37465903" w14:textId="77777777" w:rsidR="009E240C" w:rsidRPr="0031083A" w:rsidRDefault="009E240C" w:rsidP="009E240C">
      <w:pPr>
        <w:overflowPunct w:val="0"/>
        <w:spacing w:beforeLines="20" w:before="72" w:afterLines="10" w:after="36" w:line="560" w:lineRule="exact"/>
        <w:ind w:firstLineChars="100" w:firstLine="280"/>
        <w:jc w:val="both"/>
        <w:outlineLvl w:val="0"/>
        <w:rPr>
          <w:rFonts w:ascii="標楷體" w:eastAsia="標楷體" w:hAnsi="標楷體"/>
          <w:b/>
          <w:kern w:val="32"/>
          <w:sz w:val="28"/>
          <w:szCs w:val="28"/>
        </w:rPr>
      </w:pPr>
      <w:r w:rsidRPr="0031083A">
        <w:rPr>
          <w:rFonts w:ascii="標楷體" w:eastAsia="標楷體" w:hAnsi="標楷體" w:hint="eastAsia"/>
          <w:b/>
          <w:kern w:val="32"/>
          <w:sz w:val="28"/>
          <w:szCs w:val="28"/>
        </w:rPr>
        <w:t>（一）計畫實施之查核</w:t>
      </w:r>
    </w:p>
    <w:p w14:paraId="20D190C6" w14:textId="4D51F1D8" w:rsidR="009E240C" w:rsidRPr="0031083A" w:rsidRDefault="009E240C" w:rsidP="00000E3D">
      <w:pPr>
        <w:spacing w:line="500" w:lineRule="exact"/>
        <w:ind w:firstLineChars="200" w:firstLine="480"/>
        <w:jc w:val="both"/>
        <w:rPr>
          <w:rFonts w:ascii="標楷體" w:eastAsia="標楷體" w:hAnsi="標楷體"/>
          <w:kern w:val="32"/>
        </w:rPr>
      </w:pPr>
      <w:r w:rsidRPr="0031083A">
        <w:rPr>
          <w:rFonts w:ascii="標楷體" w:eastAsia="標楷體" w:hAnsi="標楷體" w:hint="eastAsia"/>
          <w:kern w:val="32"/>
        </w:rPr>
        <w:t>業務計畫</w:t>
      </w:r>
      <w:r w:rsidRPr="0031083A">
        <w:rPr>
          <w:rFonts w:ascii="標楷體" w:eastAsia="標楷體" w:hAnsi="標楷體"/>
          <w:kern w:val="32"/>
        </w:rPr>
        <w:t>3項，下分工作計畫</w:t>
      </w:r>
      <w:r w:rsidRPr="0031083A">
        <w:rPr>
          <w:rFonts w:ascii="標楷體" w:eastAsia="標楷體" w:hAnsi="標楷體" w:hint="eastAsia"/>
          <w:kern w:val="32"/>
        </w:rPr>
        <w:t>4</w:t>
      </w:r>
      <w:r w:rsidRPr="0031083A">
        <w:rPr>
          <w:rFonts w:ascii="標楷體" w:eastAsia="標楷體" w:hAnsi="標楷體"/>
          <w:kern w:val="32"/>
        </w:rPr>
        <w:t>項，包括</w:t>
      </w:r>
      <w:proofErr w:type="gramStart"/>
      <w:r w:rsidRPr="0031083A">
        <w:rPr>
          <w:rFonts w:ascii="標楷體" w:eastAsia="標楷體" w:hAnsi="標楷體" w:hint="eastAsia"/>
          <w:kern w:val="32"/>
        </w:rPr>
        <w:t>採</w:t>
      </w:r>
      <w:proofErr w:type="gramEnd"/>
      <w:r w:rsidRPr="0031083A">
        <w:rPr>
          <w:rFonts w:ascii="標楷體" w:eastAsia="標楷體" w:hAnsi="標楷體" w:hint="eastAsia"/>
          <w:kern w:val="32"/>
        </w:rPr>
        <w:t>積極預防火災作為，締造零災害之生活空間；建立高效率救災團隊，減少人民生命財產損失；強化火災調查技能，提升鑑定實驗能力，有效掌握火場資料；積極培訓各級救護技術員，並與醫療院所建立資訊網路，充實救護裝備器材及人力，有效提升緊急救護品質；充實及</w:t>
      </w:r>
      <w:proofErr w:type="gramStart"/>
      <w:r w:rsidRPr="0031083A">
        <w:rPr>
          <w:rFonts w:ascii="標楷體" w:eastAsia="標楷體" w:hAnsi="標楷體" w:hint="eastAsia"/>
          <w:kern w:val="32"/>
        </w:rPr>
        <w:t>汰</w:t>
      </w:r>
      <w:proofErr w:type="gramEnd"/>
      <w:r w:rsidRPr="0031083A">
        <w:rPr>
          <w:rFonts w:ascii="標楷體" w:eastAsia="標楷體" w:hAnsi="標楷體" w:hint="eastAsia"/>
          <w:kern w:val="32"/>
        </w:rPr>
        <w:t>換救災車輛，爭取補助購置各式救災裝備器材，保障同仁安全且增進救災效益</w:t>
      </w:r>
      <w:r w:rsidRPr="0031083A">
        <w:rPr>
          <w:rFonts w:ascii="標楷體" w:eastAsia="標楷體" w:hAnsi="標楷體"/>
          <w:kern w:val="32"/>
        </w:rPr>
        <w:t>；資訊電腦化，縮短作業時間，提升行政效率</w:t>
      </w:r>
      <w:r w:rsidRPr="0031083A">
        <w:rPr>
          <w:rFonts w:ascii="標楷體" w:eastAsia="標楷體" w:hAnsi="標楷體" w:hint="eastAsia"/>
          <w:kern w:val="32"/>
        </w:rPr>
        <w:t>等</w:t>
      </w:r>
      <w:r w:rsidRPr="0031083A">
        <w:rPr>
          <w:rFonts w:ascii="標楷體" w:eastAsia="標楷體" w:hAnsi="標楷體"/>
          <w:kern w:val="32"/>
        </w:rPr>
        <w:t>重要施政項目，</w:t>
      </w:r>
      <w:r w:rsidRPr="0031083A">
        <w:rPr>
          <w:rFonts w:ascii="標楷體" w:eastAsia="標楷體" w:hAnsi="標楷體" w:hint="eastAsia"/>
          <w:kern w:val="32"/>
        </w:rPr>
        <w:t>其中已執行完成者1項，尚在執行者3項，主要係充實直轄市、縣</w:t>
      </w:r>
      <w:r w:rsidR="00B62B2E">
        <w:rPr>
          <w:rFonts w:ascii="標楷體" w:eastAsia="標楷體" w:hAnsi="標楷體" w:hint="eastAsia"/>
          <w:kern w:val="32"/>
        </w:rPr>
        <w:t>（</w:t>
      </w:r>
      <w:r w:rsidRPr="0031083A">
        <w:rPr>
          <w:rFonts w:ascii="標楷體" w:eastAsia="標楷體" w:hAnsi="標楷體" w:hint="eastAsia"/>
          <w:kern w:val="32"/>
        </w:rPr>
        <w:t>市</w:t>
      </w:r>
      <w:r w:rsidR="00B62B2E">
        <w:rPr>
          <w:rFonts w:ascii="標楷體" w:eastAsia="標楷體" w:hAnsi="標楷體" w:hint="eastAsia"/>
          <w:kern w:val="32"/>
        </w:rPr>
        <w:t>）</w:t>
      </w:r>
      <w:r w:rsidRPr="0031083A">
        <w:rPr>
          <w:rFonts w:ascii="標楷體" w:eastAsia="標楷體" w:hAnsi="標楷體" w:hint="eastAsia"/>
          <w:kern w:val="32"/>
        </w:rPr>
        <w:t>消防機關外勤消防人員個人救災裝備器材中程計畫尚在辦理中，仍須繼續執行。另依內政部辦理強韌臺灣大規模風災震災整備與協作計畫</w:t>
      </w:r>
      <w:proofErr w:type="gramStart"/>
      <w:r w:rsidRPr="0031083A">
        <w:rPr>
          <w:rFonts w:ascii="標楷體" w:eastAsia="標楷體" w:hAnsi="標楷體" w:hint="eastAsia"/>
          <w:kern w:val="32"/>
        </w:rPr>
        <w:t>113</w:t>
      </w:r>
      <w:proofErr w:type="gramEnd"/>
      <w:r w:rsidRPr="0031083A">
        <w:rPr>
          <w:rFonts w:ascii="標楷體" w:eastAsia="標楷體" w:hAnsi="標楷體" w:hint="eastAsia"/>
          <w:kern w:val="32"/>
        </w:rPr>
        <w:t>年度各直轄市、縣（市）</w:t>
      </w:r>
      <w:bookmarkStart w:id="26" w:name="_Hlk201757127"/>
      <w:r w:rsidRPr="0031083A">
        <w:rPr>
          <w:rFonts w:ascii="標楷體" w:eastAsia="標楷體" w:hAnsi="標楷體" w:hint="eastAsia"/>
          <w:kern w:val="32"/>
        </w:rPr>
        <w:t>績效管考評核</w:t>
      </w:r>
      <w:bookmarkEnd w:id="26"/>
      <w:r w:rsidRPr="0031083A">
        <w:rPr>
          <w:rFonts w:ascii="標楷體" w:eastAsia="標楷體" w:hAnsi="標楷體" w:hint="eastAsia"/>
          <w:kern w:val="32"/>
        </w:rPr>
        <w:t>，</w:t>
      </w:r>
      <w:r>
        <w:rPr>
          <w:rFonts w:ascii="標楷體" w:eastAsia="標楷體" w:hAnsi="標楷體" w:hint="eastAsia"/>
          <w:kern w:val="32"/>
        </w:rPr>
        <w:t>經評定為</w:t>
      </w:r>
      <w:r w:rsidRPr="0031083A">
        <w:rPr>
          <w:rFonts w:ascii="標楷體" w:eastAsia="標楷體" w:hAnsi="標楷體" w:hint="eastAsia"/>
          <w:kern w:val="32"/>
        </w:rPr>
        <w:t>特優。</w:t>
      </w:r>
    </w:p>
    <w:p w14:paraId="22ABB6C0" w14:textId="77777777" w:rsidR="009E240C" w:rsidRPr="0031083A" w:rsidRDefault="009E240C" w:rsidP="009E240C">
      <w:pPr>
        <w:overflowPunct w:val="0"/>
        <w:spacing w:line="560" w:lineRule="exact"/>
        <w:ind w:firstLineChars="100" w:firstLine="280"/>
        <w:jc w:val="both"/>
        <w:outlineLvl w:val="0"/>
        <w:rPr>
          <w:rFonts w:ascii="標楷體" w:eastAsia="標楷體" w:hAnsi="標楷體"/>
          <w:b/>
          <w:kern w:val="32"/>
          <w:sz w:val="28"/>
          <w:szCs w:val="28"/>
        </w:rPr>
      </w:pPr>
      <w:r w:rsidRPr="0031083A">
        <w:rPr>
          <w:rFonts w:ascii="標楷體" w:eastAsia="標楷體" w:hAnsi="標楷體" w:hint="eastAsia"/>
          <w:b/>
          <w:kern w:val="32"/>
          <w:sz w:val="28"/>
          <w:szCs w:val="28"/>
        </w:rPr>
        <w:t>（二）預算執行之審核</w:t>
      </w:r>
    </w:p>
    <w:p w14:paraId="308EADC8" w14:textId="77777777" w:rsidR="009E240C" w:rsidRPr="0031083A" w:rsidRDefault="009E240C" w:rsidP="00BE1D26">
      <w:pPr>
        <w:spacing w:line="520" w:lineRule="exact"/>
        <w:ind w:firstLineChars="200" w:firstLine="480"/>
        <w:jc w:val="both"/>
        <w:rPr>
          <w:rFonts w:ascii="標楷體" w:eastAsia="標楷體" w:hAnsi="標楷體"/>
          <w:kern w:val="20"/>
        </w:rPr>
      </w:pPr>
      <w:r w:rsidRPr="0031083A">
        <w:rPr>
          <w:rFonts w:ascii="標楷體" w:eastAsia="標楷體" w:hAnsi="標楷體" w:hint="eastAsia"/>
        </w:rPr>
        <w:lastRenderedPageBreak/>
        <w:t xml:space="preserve">1. </w:t>
      </w:r>
      <w:r w:rsidRPr="0031083A">
        <w:rPr>
          <w:rFonts w:ascii="標楷體" w:eastAsia="標楷體" w:hAnsi="標楷體"/>
        </w:rPr>
        <w:t>歲入</w:t>
      </w:r>
      <w:r w:rsidRPr="0031083A">
        <w:rPr>
          <w:rFonts w:ascii="標楷體" w:eastAsia="標楷體" w:hAnsi="標楷體" w:hint="eastAsia"/>
        </w:rPr>
        <w:t>原編列預算數4,750萬餘元，經追加預算2,540萬餘元，追減預算113萬餘元，合計7,177萬餘元，決算審核結果，修正增列實現數18萬餘元，係增列收回以前年度離職員工薪資，及出售消防分隊增建工程拆除有</w:t>
      </w:r>
      <w:proofErr w:type="gramStart"/>
      <w:r w:rsidRPr="0031083A">
        <w:rPr>
          <w:rFonts w:ascii="標楷體" w:eastAsia="標楷體" w:hAnsi="標楷體" w:hint="eastAsia"/>
        </w:rPr>
        <w:t>價料收入等繳</w:t>
      </w:r>
      <w:proofErr w:type="gramEnd"/>
      <w:r w:rsidRPr="0031083A">
        <w:rPr>
          <w:rFonts w:ascii="標楷體" w:eastAsia="標楷體" w:hAnsi="標楷體" w:hint="eastAsia"/>
        </w:rPr>
        <w:t>庫數；審定實現數7,165萬餘元，應收保留數89萬餘元，主要係中央計畫型補助款依計畫實際進度核撥，須保留繼續執行；合計決算審定數為7,255萬餘元，較預算增加77萬餘元（1.08％），主要係工程履約爭議經仲裁結果賠償收入較預計增加。</w:t>
      </w:r>
    </w:p>
    <w:p w14:paraId="6CAD96D0" w14:textId="72014DD5" w:rsidR="009E240C" w:rsidRPr="0031083A" w:rsidRDefault="009E240C" w:rsidP="00BE1D26">
      <w:pPr>
        <w:spacing w:line="520" w:lineRule="exact"/>
        <w:ind w:firstLineChars="200" w:firstLine="480"/>
        <w:jc w:val="both"/>
        <w:rPr>
          <w:spacing w:val="6"/>
        </w:rPr>
      </w:pPr>
      <w:r w:rsidRPr="0031083A">
        <w:rPr>
          <w:rFonts w:ascii="標楷體" w:eastAsia="標楷體" w:hAnsi="標楷體" w:hint="eastAsia"/>
        </w:rPr>
        <w:t>2. 以前年度歲入轉入數計</w:t>
      </w:r>
      <w:r w:rsidRPr="0031083A">
        <w:rPr>
          <w:rFonts w:ascii="標楷體" w:eastAsia="標楷體" w:hAnsi="標楷體"/>
        </w:rPr>
        <w:t>2</w:t>
      </w:r>
      <w:r w:rsidRPr="0031083A">
        <w:rPr>
          <w:rFonts w:ascii="標楷體" w:eastAsia="標楷體" w:hAnsi="標楷體" w:hint="eastAsia"/>
        </w:rPr>
        <w:t>08萬餘元，決算審核結果，審定實現數140萬餘元（67.18％）；減免（註銷）數3,000元（0.14％），係應收行政罰鍰列帳已逾4年，依決算法第</w:t>
      </w:r>
      <w:r w:rsidRPr="0031083A">
        <w:rPr>
          <w:rFonts w:ascii="標楷體" w:eastAsia="標楷體" w:hAnsi="標楷體"/>
        </w:rPr>
        <w:t>7</w:t>
      </w:r>
      <w:r w:rsidRPr="0031083A">
        <w:rPr>
          <w:rFonts w:ascii="標楷體" w:eastAsia="標楷體" w:hAnsi="標楷體" w:hint="eastAsia"/>
        </w:rPr>
        <w:t>條規定得免予編列；應收保留數68萬餘元（32.67％），主要係應收未收行政罰鍰仍須保留繼續</w:t>
      </w:r>
      <w:r w:rsidR="00323AD4">
        <w:rPr>
          <w:rFonts w:ascii="標楷體" w:eastAsia="標楷體" w:hAnsi="標楷體" w:hint="eastAsia"/>
        </w:rPr>
        <w:t>辦理</w:t>
      </w:r>
      <w:r w:rsidRPr="0031083A">
        <w:rPr>
          <w:rFonts w:ascii="標楷體" w:eastAsia="標楷體" w:hAnsi="標楷體" w:hint="eastAsia"/>
        </w:rPr>
        <w:t>催繳或移送強制執行。</w:t>
      </w:r>
    </w:p>
    <w:p w14:paraId="5A7F9C80" w14:textId="77777777" w:rsidR="009E240C" w:rsidRPr="0031083A" w:rsidRDefault="009E240C" w:rsidP="00BE1D26">
      <w:pPr>
        <w:spacing w:line="520" w:lineRule="exact"/>
        <w:ind w:firstLineChars="200" w:firstLine="480"/>
        <w:jc w:val="both"/>
        <w:rPr>
          <w:rFonts w:ascii="標楷體" w:eastAsia="標楷體" w:hAnsi="標楷體"/>
        </w:rPr>
      </w:pPr>
      <w:r w:rsidRPr="0031083A">
        <w:rPr>
          <w:rFonts w:ascii="標楷體" w:eastAsia="標楷體" w:hAnsi="標楷體" w:hint="eastAsia"/>
        </w:rPr>
        <w:t xml:space="preserve">3. </w:t>
      </w:r>
      <w:r w:rsidRPr="0031083A">
        <w:rPr>
          <w:rFonts w:ascii="標楷體" w:eastAsia="標楷體" w:hAnsi="標楷體"/>
        </w:rPr>
        <w:t>歲出</w:t>
      </w:r>
      <w:r w:rsidRPr="0031083A">
        <w:rPr>
          <w:rFonts w:ascii="標楷體" w:eastAsia="標楷體" w:hAnsi="標楷體" w:hint="eastAsia"/>
        </w:rPr>
        <w:t>原編列預算數6億4,464萬餘元，經追加預算1億1,404萬餘元，追減預算126萬餘元，並因消防局</w:t>
      </w:r>
      <w:proofErr w:type="gramStart"/>
      <w:r w:rsidRPr="0031083A">
        <w:rPr>
          <w:rFonts w:ascii="標楷體" w:eastAsia="標楷體" w:hAnsi="標楷體" w:hint="eastAsia"/>
        </w:rPr>
        <w:t>局</w:t>
      </w:r>
      <w:proofErr w:type="gramEnd"/>
      <w:r w:rsidRPr="0031083A">
        <w:rPr>
          <w:rFonts w:ascii="標楷體" w:eastAsia="標楷體" w:hAnsi="標楷體" w:hint="eastAsia"/>
        </w:rPr>
        <w:t>本部暨所屬各大隊分隊</w:t>
      </w:r>
      <w:proofErr w:type="gramStart"/>
      <w:r w:rsidRPr="0031083A">
        <w:rPr>
          <w:rFonts w:ascii="標楷體" w:eastAsia="標楷體" w:hAnsi="標楷體" w:hint="eastAsia"/>
        </w:rPr>
        <w:t>113</w:t>
      </w:r>
      <w:proofErr w:type="gramEnd"/>
      <w:r w:rsidRPr="0031083A">
        <w:rPr>
          <w:rFonts w:ascii="標楷體" w:eastAsia="標楷體" w:hAnsi="標楷體" w:hint="eastAsia"/>
        </w:rPr>
        <w:t>年度電費不足所需經費之事由，經動支第二預備金56萬餘元，</w:t>
      </w:r>
      <w:proofErr w:type="gramStart"/>
      <w:r w:rsidRPr="0031083A">
        <w:rPr>
          <w:rFonts w:ascii="標楷體" w:eastAsia="標楷體" w:hAnsi="標楷體" w:hint="eastAsia"/>
        </w:rPr>
        <w:t>暨因人事</w:t>
      </w:r>
      <w:proofErr w:type="gramEnd"/>
      <w:r w:rsidRPr="0031083A">
        <w:rPr>
          <w:rFonts w:ascii="標楷體" w:eastAsia="標楷體" w:hAnsi="標楷體" w:hint="eastAsia"/>
        </w:rPr>
        <w:t>費不足，動支各類員工待遇準備1,304萬元，合計7億7,103萬餘元，決算審核結果，審定實現數7億1,047萬餘元（92.15％），應付保留數5,755萬餘元（7.46％），保留原因詳「（一）計畫實施之查核」說明；合計決算審定數為7億6,803萬餘元，預算賸餘300萬餘元（0.39％），主要係人事費賸餘及營</w:t>
      </w:r>
      <w:proofErr w:type="gramStart"/>
      <w:r w:rsidRPr="0031083A">
        <w:rPr>
          <w:rFonts w:ascii="標楷體" w:eastAsia="標楷體" w:hAnsi="標楷體" w:hint="eastAsia"/>
        </w:rPr>
        <w:t>繕</w:t>
      </w:r>
      <w:proofErr w:type="gramEnd"/>
      <w:r w:rsidRPr="0031083A">
        <w:rPr>
          <w:rFonts w:ascii="標楷體" w:eastAsia="標楷體" w:hAnsi="標楷體" w:hint="eastAsia"/>
        </w:rPr>
        <w:t>工程結餘。</w:t>
      </w:r>
    </w:p>
    <w:p w14:paraId="6CA3CCEA" w14:textId="77777777" w:rsidR="009E240C" w:rsidRPr="004023B9" w:rsidRDefault="009E240C" w:rsidP="009E240C">
      <w:pPr>
        <w:overflowPunct w:val="0"/>
        <w:spacing w:beforeLines="10" w:before="36" w:afterLines="10" w:after="36" w:line="560" w:lineRule="exact"/>
        <w:ind w:firstLineChars="100" w:firstLine="280"/>
        <w:jc w:val="both"/>
        <w:outlineLvl w:val="0"/>
        <w:rPr>
          <w:rFonts w:ascii="標楷體" w:eastAsia="標楷體" w:hAnsi="標楷體"/>
          <w:b/>
          <w:bCs/>
          <w:kern w:val="32"/>
          <w:sz w:val="28"/>
          <w:szCs w:val="28"/>
        </w:rPr>
      </w:pPr>
      <w:r w:rsidRPr="004023B9">
        <w:rPr>
          <w:rFonts w:ascii="標楷體" w:eastAsia="標楷體" w:hAnsi="標楷體" w:hint="eastAsia"/>
          <w:b/>
          <w:kern w:val="20"/>
          <w:sz w:val="28"/>
          <w:szCs w:val="28"/>
        </w:rPr>
        <w:t>（三）</w:t>
      </w:r>
      <w:r w:rsidRPr="004023B9">
        <w:rPr>
          <w:rFonts w:ascii="標楷體" w:eastAsia="標楷體" w:hAnsi="標楷體" w:hint="eastAsia"/>
          <w:b/>
          <w:bCs/>
          <w:kern w:val="32"/>
          <w:sz w:val="28"/>
          <w:szCs w:val="28"/>
        </w:rPr>
        <w:t>重要</w:t>
      </w:r>
      <w:r w:rsidRPr="004023B9">
        <w:rPr>
          <w:rFonts w:ascii="標楷體" w:eastAsia="標楷體" w:hAnsi="標楷體" w:hint="eastAsia"/>
          <w:b/>
          <w:kern w:val="32"/>
          <w:sz w:val="28"/>
          <w:szCs w:val="28"/>
        </w:rPr>
        <w:t>審核</w:t>
      </w:r>
      <w:r w:rsidRPr="004023B9">
        <w:rPr>
          <w:rFonts w:ascii="標楷體" w:eastAsia="標楷體" w:hAnsi="標楷體" w:hint="eastAsia"/>
          <w:b/>
          <w:bCs/>
          <w:kern w:val="32"/>
          <w:sz w:val="28"/>
          <w:szCs w:val="28"/>
        </w:rPr>
        <w:t>意見</w:t>
      </w:r>
    </w:p>
    <w:p w14:paraId="62F914DB" w14:textId="77777777" w:rsidR="009E240C" w:rsidRPr="0031083A" w:rsidRDefault="009E240C" w:rsidP="005F57E2">
      <w:pPr>
        <w:overflowPunct w:val="0"/>
        <w:spacing w:line="520" w:lineRule="exact"/>
        <w:ind w:firstLineChars="152" w:firstLine="426"/>
        <w:jc w:val="both"/>
        <w:rPr>
          <w:rFonts w:ascii="標楷體" w:eastAsia="標楷體" w:hAnsi="標楷體"/>
          <w:b/>
          <w:sz w:val="28"/>
          <w:szCs w:val="28"/>
        </w:rPr>
      </w:pPr>
      <w:r w:rsidRPr="0031083A">
        <w:rPr>
          <w:rFonts w:ascii="標楷體" w:eastAsia="標楷體" w:hAnsi="標楷體" w:hint="eastAsia"/>
          <w:b/>
          <w:kern w:val="32"/>
          <w:sz w:val="28"/>
          <w:szCs w:val="28"/>
        </w:rPr>
        <w:t>1</w:t>
      </w:r>
      <w:r w:rsidRPr="0031083A">
        <w:rPr>
          <w:rFonts w:ascii="標楷體" w:eastAsia="標楷體" w:hAnsi="標楷體"/>
          <w:b/>
          <w:kern w:val="32"/>
          <w:sz w:val="28"/>
          <w:szCs w:val="28"/>
        </w:rPr>
        <w:t>.</w:t>
      </w:r>
      <w:r w:rsidRPr="0031083A">
        <w:rPr>
          <w:rFonts w:ascii="標楷體" w:eastAsia="標楷體" w:hAnsi="標楷體" w:hint="eastAsia"/>
          <w:b/>
          <w:kern w:val="32"/>
          <w:sz w:val="28"/>
          <w:szCs w:val="28"/>
        </w:rPr>
        <w:t>為持續深化災害防救能量，強化民眾災害風險意識與防救災能力，辦理</w:t>
      </w:r>
      <w:proofErr w:type="gramStart"/>
      <w:r w:rsidRPr="0031083A">
        <w:rPr>
          <w:rFonts w:ascii="標楷體" w:eastAsia="標楷體" w:hAnsi="標楷體" w:hint="eastAsia"/>
          <w:b/>
          <w:kern w:val="32"/>
          <w:sz w:val="28"/>
          <w:szCs w:val="28"/>
        </w:rPr>
        <w:t>臺</w:t>
      </w:r>
      <w:proofErr w:type="gramEnd"/>
      <w:r w:rsidRPr="0031083A">
        <w:rPr>
          <w:rFonts w:ascii="標楷體" w:eastAsia="標楷體" w:hAnsi="標楷體" w:hint="eastAsia"/>
          <w:b/>
          <w:kern w:val="32"/>
          <w:sz w:val="28"/>
          <w:szCs w:val="28"/>
        </w:rPr>
        <w:t>東縣強韌臺灣大規模風災震災整備與協作計畫，</w:t>
      </w:r>
      <w:proofErr w:type="gramStart"/>
      <w:r w:rsidRPr="0031083A">
        <w:rPr>
          <w:rFonts w:ascii="標楷體" w:eastAsia="標楷體" w:hAnsi="標楷體" w:hint="eastAsia"/>
          <w:b/>
          <w:kern w:val="32"/>
          <w:sz w:val="28"/>
          <w:szCs w:val="28"/>
        </w:rPr>
        <w:t>113</w:t>
      </w:r>
      <w:proofErr w:type="gramEnd"/>
      <w:r w:rsidRPr="0031083A">
        <w:rPr>
          <w:rFonts w:ascii="標楷體" w:eastAsia="標楷體" w:hAnsi="標楷體" w:hint="eastAsia"/>
          <w:b/>
          <w:kern w:val="32"/>
          <w:sz w:val="28"/>
          <w:szCs w:val="28"/>
        </w:rPr>
        <w:t>年度</w:t>
      </w:r>
      <w:r>
        <w:rPr>
          <w:rFonts w:ascii="標楷體" w:eastAsia="標楷體" w:hAnsi="標楷體" w:hint="eastAsia"/>
          <w:b/>
          <w:kern w:val="32"/>
          <w:sz w:val="28"/>
          <w:szCs w:val="28"/>
        </w:rPr>
        <w:t>經</w:t>
      </w:r>
      <w:r w:rsidRPr="0031083A">
        <w:rPr>
          <w:rFonts w:ascii="標楷體" w:eastAsia="標楷體" w:hAnsi="標楷體" w:hint="eastAsia"/>
          <w:b/>
          <w:kern w:val="32"/>
          <w:sz w:val="28"/>
          <w:szCs w:val="28"/>
        </w:rPr>
        <w:t>內政部考評</w:t>
      </w:r>
      <w:r>
        <w:rPr>
          <w:rFonts w:ascii="標楷體" w:eastAsia="標楷體" w:hAnsi="標楷體" w:hint="eastAsia"/>
          <w:b/>
          <w:kern w:val="32"/>
          <w:sz w:val="28"/>
          <w:szCs w:val="28"/>
        </w:rPr>
        <w:t>為</w:t>
      </w:r>
      <w:r w:rsidRPr="0031083A">
        <w:rPr>
          <w:rFonts w:ascii="標楷體" w:eastAsia="標楷體" w:hAnsi="標楷體" w:hint="eastAsia"/>
          <w:b/>
          <w:kern w:val="32"/>
          <w:sz w:val="28"/>
          <w:szCs w:val="28"/>
        </w:rPr>
        <w:t>特優，惟仍</w:t>
      </w:r>
      <w:r>
        <w:rPr>
          <w:rFonts w:ascii="標楷體" w:eastAsia="標楷體" w:hAnsi="標楷體" w:hint="eastAsia"/>
          <w:b/>
          <w:kern w:val="32"/>
          <w:sz w:val="28"/>
          <w:szCs w:val="28"/>
        </w:rPr>
        <w:t>有待</w:t>
      </w:r>
      <w:proofErr w:type="gramStart"/>
      <w:r w:rsidRPr="0031083A">
        <w:rPr>
          <w:rFonts w:ascii="標楷體" w:eastAsia="標楷體" w:hAnsi="標楷體" w:hint="eastAsia"/>
          <w:b/>
          <w:kern w:val="32"/>
          <w:sz w:val="28"/>
          <w:szCs w:val="28"/>
        </w:rPr>
        <w:t>賡</w:t>
      </w:r>
      <w:proofErr w:type="gramEnd"/>
      <w:r w:rsidRPr="0031083A">
        <w:rPr>
          <w:rFonts w:ascii="標楷體" w:eastAsia="標楷體" w:hAnsi="標楷體" w:hint="eastAsia"/>
          <w:b/>
          <w:kern w:val="32"/>
          <w:sz w:val="28"/>
          <w:szCs w:val="28"/>
        </w:rPr>
        <w:t>續宣導鼓勵民眾參與防災士培訓課程，</w:t>
      </w:r>
      <w:r>
        <w:rPr>
          <w:rFonts w:ascii="標楷體" w:eastAsia="標楷體" w:hAnsi="標楷體" w:hint="eastAsia"/>
          <w:b/>
          <w:kern w:val="32"/>
          <w:sz w:val="28"/>
          <w:szCs w:val="28"/>
        </w:rPr>
        <w:t>及協助</w:t>
      </w:r>
      <w:r w:rsidRPr="0031083A">
        <w:rPr>
          <w:rFonts w:ascii="標楷體" w:eastAsia="標楷體" w:hAnsi="標楷體" w:hint="eastAsia"/>
          <w:b/>
          <w:kern w:val="32"/>
          <w:sz w:val="28"/>
          <w:szCs w:val="28"/>
        </w:rPr>
        <w:t>縣轄防災士取得進階防災士合格認證，以強化自主防災能力，</w:t>
      </w:r>
      <w:r>
        <w:rPr>
          <w:rFonts w:ascii="標楷體" w:eastAsia="標楷體" w:hAnsi="標楷體" w:hint="eastAsia"/>
          <w:b/>
          <w:kern w:val="32"/>
          <w:sz w:val="28"/>
          <w:szCs w:val="28"/>
        </w:rPr>
        <w:t>與</w:t>
      </w:r>
      <w:r w:rsidRPr="0031083A">
        <w:rPr>
          <w:rFonts w:ascii="標楷體" w:eastAsia="標楷體" w:hAnsi="標楷體" w:hint="eastAsia"/>
          <w:b/>
          <w:kern w:val="32"/>
          <w:sz w:val="28"/>
          <w:szCs w:val="28"/>
        </w:rPr>
        <w:t>推動韌性社區之認證</w:t>
      </w:r>
      <w:r w:rsidRPr="0031083A">
        <w:rPr>
          <w:rFonts w:ascii="標楷體" w:eastAsia="標楷體" w:hAnsi="標楷體" w:hint="eastAsia"/>
          <w:b/>
          <w:sz w:val="28"/>
          <w:szCs w:val="28"/>
        </w:rPr>
        <w:t>。</w:t>
      </w:r>
    </w:p>
    <w:p w14:paraId="19B74B51" w14:textId="47B6F950" w:rsidR="00BE1D26" w:rsidRPr="0031083A" w:rsidRDefault="009E240C" w:rsidP="005F57E2">
      <w:pPr>
        <w:overflowPunct w:val="0"/>
        <w:spacing w:line="520" w:lineRule="exact"/>
        <w:ind w:firstLineChars="200" w:firstLine="480"/>
        <w:jc w:val="both"/>
        <w:rPr>
          <w:rFonts w:ascii="標楷體" w:eastAsia="標楷體" w:hAnsi="標楷體"/>
        </w:rPr>
      </w:pPr>
      <w:proofErr w:type="gramStart"/>
      <w:r w:rsidRPr="0031083A">
        <w:rPr>
          <w:rFonts w:ascii="標楷體" w:eastAsia="標楷體" w:hAnsi="標楷體" w:hint="eastAsia"/>
        </w:rPr>
        <w:t>鑑</w:t>
      </w:r>
      <w:proofErr w:type="gramEnd"/>
      <w:r w:rsidRPr="0031083A">
        <w:rPr>
          <w:rFonts w:ascii="標楷體" w:eastAsia="標楷體" w:hAnsi="標楷體" w:hint="eastAsia"/>
        </w:rPr>
        <w:t>於近年來因極端氣候造成天災規模擴大，同時災害發生頻率增加，內政部奠基於災害防救深耕計畫之推動成果，自112年起推動「強韌臺灣大規模風災震災整備與協作計畫」，持續深化地方政府災害防救能量，強化民眾災害風險意識與防救災能力，消防局配合上開協作計畫，</w:t>
      </w:r>
      <w:proofErr w:type="gramStart"/>
      <w:r w:rsidRPr="0031083A">
        <w:rPr>
          <w:rFonts w:ascii="標楷體" w:eastAsia="標楷體" w:hAnsi="標楷體" w:hint="eastAsia"/>
        </w:rPr>
        <w:t>研</w:t>
      </w:r>
      <w:proofErr w:type="gramEnd"/>
      <w:r w:rsidRPr="0031083A">
        <w:rPr>
          <w:rFonts w:ascii="標楷體" w:eastAsia="標楷體" w:hAnsi="標楷體" w:hint="eastAsia"/>
        </w:rPr>
        <w:t>擬「</w:t>
      </w:r>
      <w:proofErr w:type="gramStart"/>
      <w:r w:rsidRPr="0031083A">
        <w:rPr>
          <w:rFonts w:ascii="標楷體" w:eastAsia="標楷體" w:hAnsi="標楷體" w:hint="eastAsia"/>
        </w:rPr>
        <w:t>臺</w:t>
      </w:r>
      <w:proofErr w:type="gramEnd"/>
      <w:r w:rsidRPr="0031083A">
        <w:rPr>
          <w:rFonts w:ascii="標楷體" w:eastAsia="標楷體" w:hAnsi="標楷體" w:hint="eastAsia"/>
        </w:rPr>
        <w:t>東縣強韌臺灣大規模風災震災整備與協作計畫」113年執行計畫書，預算</w:t>
      </w:r>
      <w:r>
        <w:rPr>
          <w:rFonts w:ascii="標楷體" w:eastAsia="標楷體" w:hAnsi="標楷體" w:hint="eastAsia"/>
        </w:rPr>
        <w:t>金額</w:t>
      </w:r>
      <w:r w:rsidRPr="0031083A">
        <w:rPr>
          <w:rFonts w:ascii="標楷體" w:eastAsia="標楷體" w:hAnsi="標楷體" w:hint="eastAsia"/>
        </w:rPr>
        <w:t>785萬元</w:t>
      </w:r>
      <w:r w:rsidRPr="00942FD9">
        <w:rPr>
          <w:rFonts w:ascii="標楷體" w:eastAsia="標楷體" w:hAnsi="標楷體" w:hint="eastAsia"/>
          <w:spacing w:val="2"/>
        </w:rPr>
        <w:t>（中央補助706萬餘元，地方配合款78萬餘元）</w:t>
      </w:r>
      <w:r w:rsidR="00323AD4" w:rsidRPr="00942FD9">
        <w:rPr>
          <w:rFonts w:ascii="標楷體" w:eastAsia="標楷體" w:hAnsi="標楷體" w:hint="eastAsia"/>
          <w:spacing w:val="2"/>
        </w:rPr>
        <w:t>。</w:t>
      </w:r>
      <w:r w:rsidRPr="00942FD9">
        <w:rPr>
          <w:rFonts w:ascii="標楷體" w:eastAsia="標楷體" w:hAnsi="標楷體" w:hint="eastAsia"/>
          <w:spacing w:val="2"/>
        </w:rPr>
        <w:t>經查辦理情形，核有：（1）配合中央政策</w:t>
      </w:r>
      <w:proofErr w:type="gramStart"/>
      <w:r w:rsidRPr="00942FD9">
        <w:rPr>
          <w:rFonts w:ascii="標楷體" w:eastAsia="標楷體" w:hAnsi="標楷體" w:hint="eastAsia"/>
          <w:spacing w:val="2"/>
        </w:rPr>
        <w:t>培</w:t>
      </w:r>
      <w:proofErr w:type="gramEnd"/>
    </w:p>
    <w:tbl>
      <w:tblPr>
        <w:tblpPr w:leftFromText="180" w:rightFromText="180" w:vertAnchor="text" w:horzAnchor="margin" w:tblpXSpec="right"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5"/>
        <w:gridCol w:w="1596"/>
      </w:tblGrid>
      <w:tr w:rsidR="00BE1D26" w:rsidRPr="0031083A" w14:paraId="1C7B627F" w14:textId="77777777" w:rsidTr="001C4853">
        <w:trPr>
          <w:trHeight w:val="142"/>
        </w:trPr>
        <w:tc>
          <w:tcPr>
            <w:tcW w:w="4786" w:type="dxa"/>
            <w:gridSpan w:val="3"/>
            <w:tcBorders>
              <w:top w:val="nil"/>
              <w:left w:val="nil"/>
              <w:right w:val="nil"/>
            </w:tcBorders>
            <w:shd w:val="clear" w:color="auto" w:fill="auto"/>
          </w:tcPr>
          <w:p w14:paraId="27D11E12" w14:textId="29E71606" w:rsidR="00BE1D26" w:rsidRPr="0031083A" w:rsidRDefault="00BE1D26" w:rsidP="001C4853">
            <w:pPr>
              <w:snapToGrid w:val="0"/>
              <w:jc w:val="center"/>
              <w:rPr>
                <w:rFonts w:ascii="標楷體" w:eastAsia="標楷體" w:hAnsi="標楷體"/>
                <w:b/>
                <w:bCs/>
              </w:rPr>
            </w:pPr>
            <w:r w:rsidRPr="0031083A">
              <w:rPr>
                <w:rFonts w:ascii="標楷體" w:eastAsia="標楷體" w:hAnsi="標楷體" w:hint="eastAsia"/>
                <w:b/>
                <w:bCs/>
              </w:rPr>
              <w:lastRenderedPageBreak/>
              <w:t>表1</w:t>
            </w:r>
            <w:r w:rsidR="0045177F">
              <w:rPr>
                <w:rFonts w:ascii="標楷體" w:eastAsia="標楷體" w:hAnsi="標楷體" w:hint="eastAsia"/>
                <w:b/>
                <w:bCs/>
              </w:rPr>
              <w:t xml:space="preserve">  </w:t>
            </w:r>
            <w:r w:rsidRPr="0031083A">
              <w:rPr>
                <w:rFonts w:ascii="標楷體" w:eastAsia="標楷體" w:hAnsi="標楷體" w:hint="eastAsia"/>
                <w:b/>
                <w:bCs/>
              </w:rPr>
              <w:t>114年4月底各市縣防災士</w:t>
            </w:r>
          </w:p>
        </w:tc>
      </w:tr>
      <w:tr w:rsidR="00BE1D26" w:rsidRPr="0031083A" w14:paraId="238F5CAA" w14:textId="77777777" w:rsidTr="001C4853">
        <w:trPr>
          <w:trHeight w:val="283"/>
        </w:trPr>
        <w:tc>
          <w:tcPr>
            <w:tcW w:w="1595" w:type="dxa"/>
            <w:tcBorders>
              <w:bottom w:val="single" w:sz="4" w:space="0" w:color="auto"/>
            </w:tcBorders>
            <w:shd w:val="clear" w:color="auto" w:fill="auto"/>
          </w:tcPr>
          <w:p w14:paraId="447E6054" w14:textId="77777777" w:rsidR="00BE1D26" w:rsidRPr="00837DD4" w:rsidRDefault="00BE1D26" w:rsidP="001C4853">
            <w:pPr>
              <w:snapToGrid w:val="0"/>
              <w:jc w:val="center"/>
              <w:rPr>
                <w:rFonts w:ascii="標楷體" w:eastAsia="標楷體" w:hAnsi="標楷體"/>
                <w:sz w:val="20"/>
                <w:szCs w:val="20"/>
              </w:rPr>
            </w:pPr>
            <w:proofErr w:type="gramStart"/>
            <w:r w:rsidRPr="00837DD4">
              <w:rPr>
                <w:rFonts w:ascii="標楷體" w:eastAsia="標楷體" w:hAnsi="標楷體" w:hint="eastAsia"/>
                <w:sz w:val="20"/>
                <w:szCs w:val="20"/>
              </w:rPr>
              <w:t>市縣別</w:t>
            </w:r>
            <w:proofErr w:type="gramEnd"/>
          </w:p>
        </w:tc>
        <w:tc>
          <w:tcPr>
            <w:tcW w:w="1595" w:type="dxa"/>
            <w:tcBorders>
              <w:bottom w:val="single" w:sz="4" w:space="0" w:color="auto"/>
            </w:tcBorders>
            <w:shd w:val="clear" w:color="auto" w:fill="auto"/>
          </w:tcPr>
          <w:p w14:paraId="3F424737" w14:textId="77777777" w:rsidR="00BE1D26" w:rsidRPr="00837DD4" w:rsidRDefault="00BE1D26" w:rsidP="001C4853">
            <w:pPr>
              <w:snapToGrid w:val="0"/>
              <w:jc w:val="center"/>
              <w:rPr>
                <w:rFonts w:ascii="標楷體" w:eastAsia="標楷體" w:hAnsi="標楷體"/>
                <w:sz w:val="20"/>
                <w:szCs w:val="20"/>
              </w:rPr>
            </w:pPr>
            <w:r w:rsidRPr="00837DD4">
              <w:rPr>
                <w:rFonts w:ascii="標楷體" w:eastAsia="標楷體" w:hAnsi="標楷體" w:hint="eastAsia"/>
                <w:sz w:val="20"/>
                <w:szCs w:val="20"/>
              </w:rPr>
              <w:t>人數</w:t>
            </w:r>
          </w:p>
        </w:tc>
        <w:tc>
          <w:tcPr>
            <w:tcW w:w="1596" w:type="dxa"/>
            <w:tcBorders>
              <w:bottom w:val="single" w:sz="4" w:space="0" w:color="auto"/>
            </w:tcBorders>
            <w:shd w:val="clear" w:color="auto" w:fill="auto"/>
          </w:tcPr>
          <w:p w14:paraId="6CB2D481" w14:textId="77777777" w:rsidR="00BE1D26" w:rsidRPr="00837DD4" w:rsidRDefault="00BE1D26" w:rsidP="001C4853">
            <w:pPr>
              <w:snapToGrid w:val="0"/>
              <w:jc w:val="center"/>
              <w:rPr>
                <w:rFonts w:ascii="標楷體" w:eastAsia="標楷體" w:hAnsi="標楷體"/>
                <w:sz w:val="20"/>
                <w:szCs w:val="20"/>
              </w:rPr>
            </w:pPr>
            <w:r w:rsidRPr="00837DD4">
              <w:rPr>
                <w:rFonts w:ascii="標楷體" w:eastAsia="標楷體" w:hAnsi="標楷體" w:hint="eastAsia"/>
                <w:sz w:val="20"/>
                <w:szCs w:val="20"/>
              </w:rPr>
              <w:t>占比（％）</w:t>
            </w:r>
          </w:p>
        </w:tc>
      </w:tr>
      <w:tr w:rsidR="00BE1D26" w:rsidRPr="0031083A" w14:paraId="59468E7D" w14:textId="77777777" w:rsidTr="001C4853">
        <w:trPr>
          <w:trHeight w:val="283"/>
        </w:trPr>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4DE2ACB7" w14:textId="77777777" w:rsidR="00BE1D26" w:rsidRPr="001C4853" w:rsidRDefault="00BE1D26" w:rsidP="001C4853">
            <w:pPr>
              <w:snapToGrid w:val="0"/>
              <w:jc w:val="center"/>
              <w:rPr>
                <w:rFonts w:ascii="標楷體" w:eastAsia="標楷體" w:hAnsi="標楷體"/>
                <w:b/>
                <w:bCs/>
                <w:sz w:val="20"/>
                <w:szCs w:val="20"/>
              </w:rPr>
            </w:pPr>
            <w:r w:rsidRPr="001C4853">
              <w:rPr>
                <w:rFonts w:ascii="標楷體" w:eastAsia="標楷體" w:hAnsi="標楷體" w:hint="eastAsia"/>
                <w:b/>
                <w:bCs/>
                <w:sz w:val="20"/>
                <w:szCs w:val="20"/>
              </w:rPr>
              <w:t>合計</w:t>
            </w:r>
          </w:p>
        </w:tc>
        <w:tc>
          <w:tcPr>
            <w:tcW w:w="1595" w:type="dxa"/>
            <w:tcBorders>
              <w:top w:val="single" w:sz="4" w:space="0" w:color="auto"/>
              <w:left w:val="single" w:sz="4" w:space="0" w:color="auto"/>
              <w:bottom w:val="single" w:sz="4" w:space="0" w:color="auto"/>
              <w:right w:val="single" w:sz="4" w:space="0" w:color="auto"/>
            </w:tcBorders>
            <w:shd w:val="clear" w:color="auto" w:fill="auto"/>
            <w:vAlign w:val="center"/>
          </w:tcPr>
          <w:p w14:paraId="0C08C2D9" w14:textId="77777777" w:rsidR="00BE1D26" w:rsidRPr="001C4853" w:rsidRDefault="00BE1D26" w:rsidP="001C4853">
            <w:pPr>
              <w:snapToGrid w:val="0"/>
              <w:jc w:val="right"/>
              <w:rPr>
                <w:rFonts w:ascii="標楷體" w:eastAsia="標楷體" w:hAnsi="標楷體"/>
                <w:b/>
                <w:bCs/>
                <w:sz w:val="20"/>
                <w:szCs w:val="20"/>
              </w:rPr>
            </w:pPr>
            <w:r w:rsidRPr="001C4853">
              <w:rPr>
                <w:rFonts w:ascii="標楷體" w:eastAsia="標楷體" w:hAnsi="標楷體" w:hint="eastAsia"/>
                <w:b/>
                <w:bCs/>
                <w:sz w:val="20"/>
                <w:szCs w:val="20"/>
              </w:rPr>
              <w:t>43,999</w:t>
            </w:r>
          </w:p>
        </w:tc>
        <w:tc>
          <w:tcPr>
            <w:tcW w:w="1596" w:type="dxa"/>
            <w:tcBorders>
              <w:top w:val="single" w:sz="4" w:space="0" w:color="auto"/>
              <w:left w:val="single" w:sz="4" w:space="0" w:color="auto"/>
              <w:bottom w:val="single" w:sz="4" w:space="0" w:color="auto"/>
              <w:right w:val="single" w:sz="4" w:space="0" w:color="auto"/>
            </w:tcBorders>
            <w:shd w:val="clear" w:color="auto" w:fill="auto"/>
            <w:vAlign w:val="center"/>
          </w:tcPr>
          <w:p w14:paraId="4727B48E" w14:textId="77777777" w:rsidR="00BE1D26" w:rsidRPr="001C4853" w:rsidRDefault="00BE1D26" w:rsidP="001C4853">
            <w:pPr>
              <w:snapToGrid w:val="0"/>
              <w:jc w:val="right"/>
              <w:rPr>
                <w:rFonts w:ascii="標楷體" w:eastAsia="標楷體" w:hAnsi="標楷體"/>
                <w:b/>
                <w:bCs/>
                <w:sz w:val="20"/>
                <w:szCs w:val="20"/>
              </w:rPr>
            </w:pPr>
            <w:r w:rsidRPr="001C4853">
              <w:rPr>
                <w:rFonts w:ascii="標楷體" w:eastAsia="標楷體" w:hAnsi="標楷體" w:hint="eastAsia"/>
                <w:b/>
                <w:bCs/>
                <w:sz w:val="20"/>
                <w:szCs w:val="20"/>
              </w:rPr>
              <w:t>100.00</w:t>
            </w:r>
          </w:p>
        </w:tc>
      </w:tr>
      <w:tr w:rsidR="00BE1D26" w:rsidRPr="0031083A" w14:paraId="20BBFA57" w14:textId="77777777" w:rsidTr="001C4853">
        <w:trPr>
          <w:trHeight w:val="283"/>
        </w:trPr>
        <w:tc>
          <w:tcPr>
            <w:tcW w:w="1595" w:type="dxa"/>
            <w:tcBorders>
              <w:top w:val="single" w:sz="4" w:space="0" w:color="auto"/>
            </w:tcBorders>
            <w:shd w:val="clear" w:color="auto" w:fill="auto"/>
          </w:tcPr>
          <w:p w14:paraId="02D548A0" w14:textId="77777777" w:rsidR="00BE1D26" w:rsidRPr="0031083A" w:rsidRDefault="00BE1D26" w:rsidP="001C4853">
            <w:pPr>
              <w:snapToGrid w:val="0"/>
              <w:ind w:left="360" w:hanging="360"/>
              <w:jc w:val="center"/>
              <w:rPr>
                <w:rFonts w:ascii="標楷體" w:eastAsia="標楷體" w:hAnsi="標楷體"/>
                <w:bCs/>
                <w:snapToGrid w:val="0"/>
                <w:sz w:val="20"/>
                <w:szCs w:val="20"/>
              </w:rPr>
            </w:pPr>
            <w:r w:rsidRPr="0031083A">
              <w:rPr>
                <w:rFonts w:ascii="標楷體" w:eastAsia="標楷體" w:hAnsi="標楷體" w:hint="eastAsia"/>
                <w:bCs/>
                <w:snapToGrid w:val="0"/>
                <w:sz w:val="20"/>
                <w:szCs w:val="20"/>
              </w:rPr>
              <w:t>基隆市</w:t>
            </w:r>
          </w:p>
        </w:tc>
        <w:tc>
          <w:tcPr>
            <w:tcW w:w="1595" w:type="dxa"/>
            <w:tcBorders>
              <w:top w:val="single" w:sz="4" w:space="0" w:color="auto"/>
            </w:tcBorders>
            <w:shd w:val="clear" w:color="auto" w:fill="auto"/>
          </w:tcPr>
          <w:p w14:paraId="4B4FD53A"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911</w:t>
            </w:r>
          </w:p>
        </w:tc>
        <w:tc>
          <w:tcPr>
            <w:tcW w:w="1596" w:type="dxa"/>
            <w:tcBorders>
              <w:top w:val="single" w:sz="4" w:space="0" w:color="auto"/>
            </w:tcBorders>
            <w:shd w:val="clear" w:color="auto" w:fill="auto"/>
          </w:tcPr>
          <w:p w14:paraId="50B3E744"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2.07</w:t>
            </w:r>
          </w:p>
        </w:tc>
      </w:tr>
      <w:tr w:rsidR="00BE1D26" w:rsidRPr="0031083A" w14:paraId="20A889CC" w14:textId="77777777" w:rsidTr="001C4853">
        <w:trPr>
          <w:trHeight w:val="283"/>
        </w:trPr>
        <w:tc>
          <w:tcPr>
            <w:tcW w:w="1595" w:type="dxa"/>
            <w:shd w:val="clear" w:color="auto" w:fill="auto"/>
          </w:tcPr>
          <w:p w14:paraId="667F9EE4"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臺北市</w:t>
            </w:r>
          </w:p>
        </w:tc>
        <w:tc>
          <w:tcPr>
            <w:tcW w:w="1595" w:type="dxa"/>
            <w:shd w:val="clear" w:color="auto" w:fill="auto"/>
          </w:tcPr>
          <w:p w14:paraId="48FF6F03"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7,399</w:t>
            </w:r>
          </w:p>
        </w:tc>
        <w:tc>
          <w:tcPr>
            <w:tcW w:w="1596" w:type="dxa"/>
            <w:shd w:val="clear" w:color="auto" w:fill="auto"/>
          </w:tcPr>
          <w:p w14:paraId="0A52AC4C" w14:textId="4A9C66DA"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16.8</w:t>
            </w:r>
            <w:r w:rsidR="00323AD4">
              <w:rPr>
                <w:rFonts w:ascii="標楷體" w:eastAsia="標楷體" w:hAnsi="標楷體" w:hint="eastAsia"/>
                <w:sz w:val="20"/>
                <w:szCs w:val="20"/>
              </w:rPr>
              <w:t>2</w:t>
            </w:r>
          </w:p>
        </w:tc>
      </w:tr>
      <w:tr w:rsidR="00BE1D26" w:rsidRPr="0031083A" w14:paraId="64FCCBC6" w14:textId="77777777" w:rsidTr="001C4853">
        <w:trPr>
          <w:trHeight w:val="283"/>
        </w:trPr>
        <w:tc>
          <w:tcPr>
            <w:tcW w:w="1595" w:type="dxa"/>
            <w:shd w:val="clear" w:color="auto" w:fill="auto"/>
          </w:tcPr>
          <w:p w14:paraId="7CBB14B2"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新北市</w:t>
            </w:r>
          </w:p>
        </w:tc>
        <w:tc>
          <w:tcPr>
            <w:tcW w:w="1595" w:type="dxa"/>
            <w:shd w:val="clear" w:color="auto" w:fill="auto"/>
          </w:tcPr>
          <w:p w14:paraId="3015FCB5"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10,165</w:t>
            </w:r>
          </w:p>
        </w:tc>
        <w:tc>
          <w:tcPr>
            <w:tcW w:w="1596" w:type="dxa"/>
            <w:shd w:val="clear" w:color="auto" w:fill="auto"/>
          </w:tcPr>
          <w:p w14:paraId="568C71F6" w14:textId="7E33095F"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23.</w:t>
            </w:r>
            <w:r w:rsidR="00323AD4">
              <w:rPr>
                <w:rFonts w:ascii="標楷體" w:eastAsia="標楷體" w:hAnsi="標楷體" w:hint="eastAsia"/>
                <w:sz w:val="20"/>
                <w:szCs w:val="20"/>
              </w:rPr>
              <w:t>10</w:t>
            </w:r>
          </w:p>
        </w:tc>
      </w:tr>
      <w:tr w:rsidR="00BE1D26" w:rsidRPr="0031083A" w14:paraId="7C36C93C" w14:textId="77777777" w:rsidTr="001C4853">
        <w:trPr>
          <w:trHeight w:val="283"/>
        </w:trPr>
        <w:tc>
          <w:tcPr>
            <w:tcW w:w="1595" w:type="dxa"/>
            <w:shd w:val="clear" w:color="auto" w:fill="auto"/>
          </w:tcPr>
          <w:p w14:paraId="512249DD"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桃園市</w:t>
            </w:r>
          </w:p>
        </w:tc>
        <w:tc>
          <w:tcPr>
            <w:tcW w:w="1595" w:type="dxa"/>
            <w:shd w:val="clear" w:color="auto" w:fill="auto"/>
          </w:tcPr>
          <w:p w14:paraId="2B788272"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2,806</w:t>
            </w:r>
          </w:p>
        </w:tc>
        <w:tc>
          <w:tcPr>
            <w:tcW w:w="1596" w:type="dxa"/>
            <w:shd w:val="clear" w:color="auto" w:fill="auto"/>
          </w:tcPr>
          <w:p w14:paraId="49311D1D" w14:textId="7886FF58"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6.3</w:t>
            </w:r>
            <w:r w:rsidR="00323AD4">
              <w:rPr>
                <w:rFonts w:ascii="標楷體" w:eastAsia="標楷體" w:hAnsi="標楷體" w:hint="eastAsia"/>
                <w:sz w:val="20"/>
                <w:szCs w:val="20"/>
              </w:rPr>
              <w:t>8</w:t>
            </w:r>
          </w:p>
        </w:tc>
      </w:tr>
      <w:tr w:rsidR="00BE1D26" w:rsidRPr="0031083A" w14:paraId="62E8F53A" w14:textId="77777777" w:rsidTr="001C4853">
        <w:trPr>
          <w:trHeight w:val="283"/>
        </w:trPr>
        <w:tc>
          <w:tcPr>
            <w:tcW w:w="1595" w:type="dxa"/>
            <w:shd w:val="clear" w:color="auto" w:fill="auto"/>
          </w:tcPr>
          <w:p w14:paraId="5CD2EB9F"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新竹市</w:t>
            </w:r>
          </w:p>
        </w:tc>
        <w:tc>
          <w:tcPr>
            <w:tcW w:w="1595" w:type="dxa"/>
            <w:shd w:val="clear" w:color="auto" w:fill="auto"/>
          </w:tcPr>
          <w:p w14:paraId="22A61119"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865</w:t>
            </w:r>
          </w:p>
        </w:tc>
        <w:tc>
          <w:tcPr>
            <w:tcW w:w="1596" w:type="dxa"/>
            <w:shd w:val="clear" w:color="auto" w:fill="auto"/>
          </w:tcPr>
          <w:p w14:paraId="57EAB9DB" w14:textId="624BC413"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1.9</w:t>
            </w:r>
            <w:r w:rsidR="00323AD4">
              <w:rPr>
                <w:rFonts w:ascii="標楷體" w:eastAsia="標楷體" w:hAnsi="標楷體" w:hint="eastAsia"/>
                <w:sz w:val="20"/>
                <w:szCs w:val="20"/>
              </w:rPr>
              <w:t>7</w:t>
            </w:r>
          </w:p>
        </w:tc>
      </w:tr>
      <w:tr w:rsidR="00BE1D26" w:rsidRPr="0031083A" w14:paraId="15266C8E" w14:textId="77777777" w:rsidTr="001C4853">
        <w:trPr>
          <w:trHeight w:val="283"/>
        </w:trPr>
        <w:tc>
          <w:tcPr>
            <w:tcW w:w="1595" w:type="dxa"/>
            <w:shd w:val="clear" w:color="auto" w:fill="auto"/>
          </w:tcPr>
          <w:p w14:paraId="1E1496C7"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新竹縣</w:t>
            </w:r>
          </w:p>
        </w:tc>
        <w:tc>
          <w:tcPr>
            <w:tcW w:w="1595" w:type="dxa"/>
            <w:shd w:val="clear" w:color="auto" w:fill="auto"/>
          </w:tcPr>
          <w:p w14:paraId="16E90891"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771</w:t>
            </w:r>
          </w:p>
        </w:tc>
        <w:tc>
          <w:tcPr>
            <w:tcW w:w="1596" w:type="dxa"/>
            <w:shd w:val="clear" w:color="auto" w:fill="auto"/>
          </w:tcPr>
          <w:p w14:paraId="04FA65F7"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1.75</w:t>
            </w:r>
          </w:p>
        </w:tc>
      </w:tr>
      <w:tr w:rsidR="00BE1D26" w:rsidRPr="0031083A" w14:paraId="7230603D" w14:textId="77777777" w:rsidTr="001C4853">
        <w:trPr>
          <w:trHeight w:val="283"/>
        </w:trPr>
        <w:tc>
          <w:tcPr>
            <w:tcW w:w="1595" w:type="dxa"/>
            <w:shd w:val="clear" w:color="auto" w:fill="auto"/>
          </w:tcPr>
          <w:p w14:paraId="7E1F436C"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苗栗縣</w:t>
            </w:r>
          </w:p>
        </w:tc>
        <w:tc>
          <w:tcPr>
            <w:tcW w:w="1595" w:type="dxa"/>
            <w:shd w:val="clear" w:color="auto" w:fill="auto"/>
          </w:tcPr>
          <w:p w14:paraId="106A7D26"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911</w:t>
            </w:r>
          </w:p>
        </w:tc>
        <w:tc>
          <w:tcPr>
            <w:tcW w:w="1596" w:type="dxa"/>
            <w:shd w:val="clear" w:color="auto" w:fill="auto"/>
          </w:tcPr>
          <w:p w14:paraId="604FD878"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2.07</w:t>
            </w:r>
          </w:p>
        </w:tc>
      </w:tr>
      <w:tr w:rsidR="00BE1D26" w:rsidRPr="0031083A" w14:paraId="0444C2D5" w14:textId="77777777" w:rsidTr="001C4853">
        <w:trPr>
          <w:trHeight w:val="283"/>
        </w:trPr>
        <w:tc>
          <w:tcPr>
            <w:tcW w:w="1595" w:type="dxa"/>
            <w:shd w:val="clear" w:color="auto" w:fill="auto"/>
          </w:tcPr>
          <w:p w14:paraId="44E8EC89" w14:textId="77777777" w:rsidR="00BE1D26" w:rsidRPr="0031083A" w:rsidRDefault="00BE1D26" w:rsidP="001C4853">
            <w:pPr>
              <w:snapToGrid w:val="0"/>
              <w:ind w:left="360" w:hanging="360"/>
              <w:jc w:val="center"/>
              <w:rPr>
                <w:rFonts w:ascii="標楷體" w:eastAsia="標楷體" w:hAnsi="標楷體"/>
                <w:sz w:val="20"/>
                <w:szCs w:val="20"/>
              </w:rPr>
            </w:pPr>
            <w:proofErr w:type="gramStart"/>
            <w:r w:rsidRPr="0031083A">
              <w:rPr>
                <w:rFonts w:ascii="標楷體" w:eastAsia="標楷體" w:hAnsi="標楷體" w:hint="eastAsia"/>
                <w:bCs/>
                <w:snapToGrid w:val="0"/>
                <w:sz w:val="20"/>
                <w:szCs w:val="20"/>
              </w:rPr>
              <w:t>臺</w:t>
            </w:r>
            <w:proofErr w:type="gramEnd"/>
            <w:r w:rsidRPr="0031083A">
              <w:rPr>
                <w:rFonts w:ascii="標楷體" w:eastAsia="標楷體" w:hAnsi="標楷體" w:hint="eastAsia"/>
                <w:bCs/>
                <w:snapToGrid w:val="0"/>
                <w:sz w:val="20"/>
                <w:szCs w:val="20"/>
              </w:rPr>
              <w:t>中市</w:t>
            </w:r>
          </w:p>
        </w:tc>
        <w:tc>
          <w:tcPr>
            <w:tcW w:w="1595" w:type="dxa"/>
            <w:shd w:val="clear" w:color="auto" w:fill="auto"/>
          </w:tcPr>
          <w:p w14:paraId="36C71EA9"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3,816</w:t>
            </w:r>
          </w:p>
        </w:tc>
        <w:tc>
          <w:tcPr>
            <w:tcW w:w="1596" w:type="dxa"/>
            <w:shd w:val="clear" w:color="auto" w:fill="auto"/>
          </w:tcPr>
          <w:p w14:paraId="0FEFF989"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8.67</w:t>
            </w:r>
          </w:p>
        </w:tc>
      </w:tr>
      <w:tr w:rsidR="00BE1D26" w:rsidRPr="0031083A" w14:paraId="3A822EA5" w14:textId="77777777" w:rsidTr="001C4853">
        <w:trPr>
          <w:trHeight w:val="283"/>
        </w:trPr>
        <w:tc>
          <w:tcPr>
            <w:tcW w:w="1595" w:type="dxa"/>
            <w:shd w:val="clear" w:color="auto" w:fill="auto"/>
          </w:tcPr>
          <w:p w14:paraId="5CF3127C" w14:textId="77777777" w:rsidR="00BE1D26" w:rsidRPr="0031083A" w:rsidRDefault="00BE1D26" w:rsidP="001C4853">
            <w:pPr>
              <w:snapToGrid w:val="0"/>
              <w:ind w:left="360" w:hanging="360"/>
              <w:jc w:val="center"/>
              <w:rPr>
                <w:rFonts w:ascii="標楷體" w:eastAsia="標楷體" w:hAnsi="標楷體"/>
                <w:sz w:val="20"/>
                <w:szCs w:val="20"/>
              </w:rPr>
            </w:pPr>
            <w:r w:rsidRPr="0031083A">
              <w:rPr>
                <w:rFonts w:ascii="標楷體" w:eastAsia="標楷體" w:hAnsi="標楷體" w:hint="eastAsia"/>
                <w:bCs/>
                <w:snapToGrid w:val="0"/>
                <w:sz w:val="20"/>
                <w:szCs w:val="20"/>
              </w:rPr>
              <w:t>彰化縣</w:t>
            </w:r>
          </w:p>
        </w:tc>
        <w:tc>
          <w:tcPr>
            <w:tcW w:w="1595" w:type="dxa"/>
            <w:shd w:val="clear" w:color="auto" w:fill="auto"/>
          </w:tcPr>
          <w:p w14:paraId="74190638" w14:textId="7777777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1,609</w:t>
            </w:r>
          </w:p>
        </w:tc>
        <w:tc>
          <w:tcPr>
            <w:tcW w:w="1596" w:type="dxa"/>
            <w:shd w:val="clear" w:color="auto" w:fill="auto"/>
          </w:tcPr>
          <w:p w14:paraId="7F10971D" w14:textId="1F8AC0E7" w:rsidR="00BE1D26" w:rsidRPr="0031083A" w:rsidRDefault="00BE1D26" w:rsidP="001C4853">
            <w:pPr>
              <w:snapToGrid w:val="0"/>
              <w:jc w:val="right"/>
              <w:rPr>
                <w:rFonts w:ascii="標楷體" w:eastAsia="標楷體" w:hAnsi="標楷體"/>
                <w:sz w:val="20"/>
                <w:szCs w:val="20"/>
              </w:rPr>
            </w:pPr>
            <w:r w:rsidRPr="0031083A">
              <w:rPr>
                <w:rFonts w:ascii="標楷體" w:eastAsia="標楷體" w:hAnsi="標楷體" w:hint="eastAsia"/>
                <w:sz w:val="20"/>
                <w:szCs w:val="20"/>
              </w:rPr>
              <w:t>3.6</w:t>
            </w:r>
            <w:r w:rsidR="00323AD4">
              <w:rPr>
                <w:rFonts w:ascii="標楷體" w:eastAsia="標楷體" w:hAnsi="標楷體" w:hint="eastAsia"/>
                <w:sz w:val="20"/>
                <w:szCs w:val="20"/>
              </w:rPr>
              <w:t>6</w:t>
            </w:r>
          </w:p>
        </w:tc>
      </w:tr>
      <w:tr w:rsidR="00BE1D26" w:rsidRPr="0031083A" w14:paraId="1624B21D" w14:textId="77777777" w:rsidTr="001C4853">
        <w:trPr>
          <w:trHeight w:val="283"/>
        </w:trPr>
        <w:tc>
          <w:tcPr>
            <w:tcW w:w="1595" w:type="dxa"/>
            <w:shd w:val="clear" w:color="auto" w:fill="auto"/>
          </w:tcPr>
          <w:p w14:paraId="2F443434" w14:textId="77777777" w:rsidR="00BE1D26" w:rsidRPr="00323AD4" w:rsidRDefault="00BE1D26" w:rsidP="001C4853">
            <w:pPr>
              <w:snapToGrid w:val="0"/>
              <w:ind w:left="360" w:hanging="360"/>
              <w:jc w:val="center"/>
              <w:rPr>
                <w:rFonts w:ascii="標楷體" w:eastAsia="標楷體" w:hAnsi="標楷體"/>
                <w:sz w:val="20"/>
                <w:szCs w:val="20"/>
              </w:rPr>
            </w:pPr>
            <w:r w:rsidRPr="00323AD4">
              <w:rPr>
                <w:rFonts w:ascii="標楷體" w:eastAsia="標楷體" w:hAnsi="標楷體" w:hint="eastAsia"/>
                <w:bCs/>
                <w:snapToGrid w:val="0"/>
                <w:sz w:val="20"/>
                <w:szCs w:val="20"/>
              </w:rPr>
              <w:t>南投縣</w:t>
            </w:r>
          </w:p>
        </w:tc>
        <w:tc>
          <w:tcPr>
            <w:tcW w:w="1595" w:type="dxa"/>
            <w:shd w:val="clear" w:color="auto" w:fill="auto"/>
          </w:tcPr>
          <w:p w14:paraId="66937492"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1,080</w:t>
            </w:r>
          </w:p>
        </w:tc>
        <w:tc>
          <w:tcPr>
            <w:tcW w:w="1596" w:type="dxa"/>
            <w:shd w:val="clear" w:color="auto" w:fill="auto"/>
          </w:tcPr>
          <w:p w14:paraId="41EC0265"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2.45</w:t>
            </w:r>
          </w:p>
        </w:tc>
      </w:tr>
      <w:tr w:rsidR="00BE1D26" w:rsidRPr="0031083A" w14:paraId="47AC68F5" w14:textId="77777777" w:rsidTr="001C4853">
        <w:trPr>
          <w:trHeight w:val="283"/>
        </w:trPr>
        <w:tc>
          <w:tcPr>
            <w:tcW w:w="1595" w:type="dxa"/>
            <w:tcBorders>
              <w:bottom w:val="single" w:sz="4" w:space="0" w:color="auto"/>
            </w:tcBorders>
            <w:shd w:val="clear" w:color="auto" w:fill="auto"/>
          </w:tcPr>
          <w:p w14:paraId="18D1B8B6" w14:textId="77777777" w:rsidR="00BE1D26" w:rsidRPr="00323AD4" w:rsidRDefault="00BE1D26" w:rsidP="001C4853">
            <w:pPr>
              <w:snapToGrid w:val="0"/>
              <w:ind w:left="360" w:hanging="360"/>
              <w:jc w:val="center"/>
              <w:rPr>
                <w:rFonts w:ascii="標楷體" w:eastAsia="標楷體" w:hAnsi="標楷體"/>
                <w:sz w:val="20"/>
                <w:szCs w:val="20"/>
              </w:rPr>
            </w:pPr>
            <w:r w:rsidRPr="00323AD4">
              <w:rPr>
                <w:rFonts w:ascii="標楷體" w:eastAsia="標楷體" w:hAnsi="標楷體" w:hint="eastAsia"/>
                <w:bCs/>
                <w:snapToGrid w:val="0"/>
                <w:sz w:val="20"/>
                <w:szCs w:val="20"/>
              </w:rPr>
              <w:t>雲林縣</w:t>
            </w:r>
          </w:p>
        </w:tc>
        <w:tc>
          <w:tcPr>
            <w:tcW w:w="1595" w:type="dxa"/>
            <w:tcBorders>
              <w:bottom w:val="single" w:sz="4" w:space="0" w:color="auto"/>
            </w:tcBorders>
            <w:shd w:val="clear" w:color="auto" w:fill="auto"/>
          </w:tcPr>
          <w:p w14:paraId="40A7DE1B"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940</w:t>
            </w:r>
          </w:p>
        </w:tc>
        <w:tc>
          <w:tcPr>
            <w:tcW w:w="1596" w:type="dxa"/>
            <w:tcBorders>
              <w:bottom w:val="single" w:sz="4" w:space="0" w:color="auto"/>
            </w:tcBorders>
            <w:shd w:val="clear" w:color="auto" w:fill="auto"/>
          </w:tcPr>
          <w:p w14:paraId="0300904C" w14:textId="764AD29E"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2.1</w:t>
            </w:r>
            <w:r w:rsidR="00323AD4">
              <w:rPr>
                <w:rFonts w:ascii="標楷體" w:eastAsia="標楷體" w:hAnsi="標楷體" w:hint="eastAsia"/>
                <w:sz w:val="20"/>
                <w:szCs w:val="20"/>
              </w:rPr>
              <w:t>4</w:t>
            </w:r>
          </w:p>
        </w:tc>
      </w:tr>
      <w:tr w:rsidR="00BE1D26" w:rsidRPr="0031083A" w14:paraId="63745651" w14:textId="77777777" w:rsidTr="001C4853">
        <w:trPr>
          <w:trHeight w:val="283"/>
        </w:trPr>
        <w:tc>
          <w:tcPr>
            <w:tcW w:w="1595" w:type="dxa"/>
            <w:shd w:val="clear" w:color="auto" w:fill="FFFFFF" w:themeFill="background1"/>
          </w:tcPr>
          <w:p w14:paraId="3C43656F" w14:textId="77777777" w:rsidR="00BE1D26" w:rsidRPr="00323AD4" w:rsidRDefault="00BE1D26" w:rsidP="001C4853">
            <w:pPr>
              <w:snapToGrid w:val="0"/>
              <w:ind w:left="360" w:hanging="360"/>
              <w:jc w:val="center"/>
              <w:rPr>
                <w:rFonts w:ascii="標楷體" w:eastAsia="標楷體" w:hAnsi="標楷體"/>
                <w:sz w:val="20"/>
                <w:szCs w:val="20"/>
              </w:rPr>
            </w:pPr>
            <w:r w:rsidRPr="00323AD4">
              <w:rPr>
                <w:rFonts w:ascii="標楷體" w:eastAsia="標楷體" w:hAnsi="標楷體" w:hint="eastAsia"/>
                <w:bCs/>
                <w:snapToGrid w:val="0"/>
                <w:sz w:val="20"/>
                <w:szCs w:val="20"/>
              </w:rPr>
              <w:t>嘉義市</w:t>
            </w:r>
          </w:p>
        </w:tc>
        <w:tc>
          <w:tcPr>
            <w:tcW w:w="1595" w:type="dxa"/>
            <w:shd w:val="clear" w:color="auto" w:fill="FFFFFF" w:themeFill="background1"/>
          </w:tcPr>
          <w:p w14:paraId="0097296C"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623</w:t>
            </w:r>
          </w:p>
        </w:tc>
        <w:tc>
          <w:tcPr>
            <w:tcW w:w="1596" w:type="dxa"/>
            <w:shd w:val="clear" w:color="auto" w:fill="FFFFFF" w:themeFill="background1"/>
          </w:tcPr>
          <w:p w14:paraId="421CBC65" w14:textId="337231C4"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1.4</w:t>
            </w:r>
            <w:r w:rsidR="00323AD4">
              <w:rPr>
                <w:rFonts w:ascii="標楷體" w:eastAsia="標楷體" w:hAnsi="標楷體" w:hint="eastAsia"/>
                <w:sz w:val="20"/>
                <w:szCs w:val="20"/>
              </w:rPr>
              <w:t>2</w:t>
            </w:r>
          </w:p>
        </w:tc>
      </w:tr>
      <w:tr w:rsidR="00BE1D26" w:rsidRPr="0031083A" w14:paraId="6CA9041C" w14:textId="77777777" w:rsidTr="001C4853">
        <w:trPr>
          <w:trHeight w:val="283"/>
        </w:trPr>
        <w:tc>
          <w:tcPr>
            <w:tcW w:w="1595" w:type="dxa"/>
            <w:shd w:val="clear" w:color="auto" w:fill="FFFFFF" w:themeFill="background1"/>
          </w:tcPr>
          <w:p w14:paraId="01204EC0" w14:textId="77777777" w:rsidR="00BE1D26" w:rsidRPr="00323AD4" w:rsidRDefault="00BE1D26" w:rsidP="001C4853">
            <w:pPr>
              <w:snapToGrid w:val="0"/>
              <w:ind w:left="360" w:hanging="360"/>
              <w:jc w:val="center"/>
              <w:rPr>
                <w:rFonts w:ascii="標楷體" w:eastAsia="標楷體" w:hAnsi="標楷體"/>
                <w:sz w:val="20"/>
                <w:szCs w:val="20"/>
              </w:rPr>
            </w:pPr>
            <w:r w:rsidRPr="00323AD4">
              <w:rPr>
                <w:rFonts w:ascii="標楷體" w:eastAsia="標楷體" w:hAnsi="標楷體" w:hint="eastAsia"/>
                <w:bCs/>
                <w:snapToGrid w:val="0"/>
                <w:sz w:val="20"/>
                <w:szCs w:val="20"/>
              </w:rPr>
              <w:t>嘉義縣</w:t>
            </w:r>
          </w:p>
        </w:tc>
        <w:tc>
          <w:tcPr>
            <w:tcW w:w="1595" w:type="dxa"/>
            <w:shd w:val="clear" w:color="auto" w:fill="FFFFFF" w:themeFill="background1"/>
          </w:tcPr>
          <w:p w14:paraId="4F79CFC0"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762</w:t>
            </w:r>
          </w:p>
        </w:tc>
        <w:tc>
          <w:tcPr>
            <w:tcW w:w="1596" w:type="dxa"/>
            <w:shd w:val="clear" w:color="auto" w:fill="FFFFFF" w:themeFill="background1"/>
          </w:tcPr>
          <w:p w14:paraId="0F23D4D7"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1.73</w:t>
            </w:r>
          </w:p>
        </w:tc>
      </w:tr>
      <w:tr w:rsidR="00BE1D26" w:rsidRPr="0031083A" w14:paraId="1BEB5D73" w14:textId="77777777" w:rsidTr="001C4853">
        <w:trPr>
          <w:trHeight w:val="283"/>
        </w:trPr>
        <w:tc>
          <w:tcPr>
            <w:tcW w:w="1595" w:type="dxa"/>
            <w:shd w:val="clear" w:color="auto" w:fill="FFFFFF" w:themeFill="background1"/>
          </w:tcPr>
          <w:p w14:paraId="2B0F955E" w14:textId="77777777" w:rsidR="00BE1D26" w:rsidRPr="00323AD4" w:rsidRDefault="00BE1D26" w:rsidP="001C4853">
            <w:pPr>
              <w:snapToGrid w:val="0"/>
              <w:ind w:left="360" w:hanging="360"/>
              <w:jc w:val="center"/>
              <w:rPr>
                <w:rFonts w:ascii="標楷體" w:eastAsia="標楷體" w:hAnsi="標楷體"/>
                <w:bCs/>
                <w:snapToGrid w:val="0"/>
                <w:sz w:val="20"/>
                <w:szCs w:val="20"/>
              </w:rPr>
            </w:pPr>
            <w:proofErr w:type="gramStart"/>
            <w:r w:rsidRPr="00323AD4">
              <w:rPr>
                <w:rFonts w:ascii="標楷體" w:eastAsia="標楷體" w:hAnsi="標楷體" w:hint="eastAsia"/>
                <w:bCs/>
                <w:snapToGrid w:val="0"/>
                <w:sz w:val="20"/>
                <w:szCs w:val="20"/>
              </w:rPr>
              <w:t>臺</w:t>
            </w:r>
            <w:proofErr w:type="gramEnd"/>
            <w:r w:rsidRPr="00323AD4">
              <w:rPr>
                <w:rFonts w:ascii="標楷體" w:eastAsia="標楷體" w:hAnsi="標楷體" w:hint="eastAsia"/>
                <w:bCs/>
                <w:snapToGrid w:val="0"/>
                <w:sz w:val="20"/>
                <w:szCs w:val="20"/>
              </w:rPr>
              <w:t>南市</w:t>
            </w:r>
          </w:p>
        </w:tc>
        <w:tc>
          <w:tcPr>
            <w:tcW w:w="1595" w:type="dxa"/>
            <w:shd w:val="clear" w:color="auto" w:fill="FFFFFF" w:themeFill="background1"/>
          </w:tcPr>
          <w:p w14:paraId="0FE1FFE8"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2,213</w:t>
            </w:r>
          </w:p>
        </w:tc>
        <w:tc>
          <w:tcPr>
            <w:tcW w:w="1596" w:type="dxa"/>
            <w:shd w:val="clear" w:color="auto" w:fill="FFFFFF" w:themeFill="background1"/>
          </w:tcPr>
          <w:p w14:paraId="6C232911"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5.03</w:t>
            </w:r>
          </w:p>
        </w:tc>
      </w:tr>
      <w:tr w:rsidR="00BE1D26" w:rsidRPr="0031083A" w14:paraId="3AF66E04" w14:textId="77777777" w:rsidTr="001C4853">
        <w:trPr>
          <w:trHeight w:val="283"/>
        </w:trPr>
        <w:tc>
          <w:tcPr>
            <w:tcW w:w="1595" w:type="dxa"/>
            <w:shd w:val="clear" w:color="auto" w:fill="FFFFFF" w:themeFill="background1"/>
          </w:tcPr>
          <w:p w14:paraId="2F6CCA63"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高雄市</w:t>
            </w:r>
          </w:p>
        </w:tc>
        <w:tc>
          <w:tcPr>
            <w:tcW w:w="1595" w:type="dxa"/>
            <w:shd w:val="clear" w:color="auto" w:fill="FFFFFF" w:themeFill="background1"/>
          </w:tcPr>
          <w:p w14:paraId="7B9D07FC"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3,816</w:t>
            </w:r>
          </w:p>
        </w:tc>
        <w:tc>
          <w:tcPr>
            <w:tcW w:w="1596" w:type="dxa"/>
            <w:shd w:val="clear" w:color="auto" w:fill="FFFFFF" w:themeFill="background1"/>
          </w:tcPr>
          <w:p w14:paraId="52484E73"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8.67</w:t>
            </w:r>
          </w:p>
        </w:tc>
      </w:tr>
      <w:tr w:rsidR="00BE1D26" w:rsidRPr="0031083A" w14:paraId="4FA9A87F" w14:textId="77777777" w:rsidTr="001C4853">
        <w:trPr>
          <w:trHeight w:val="283"/>
        </w:trPr>
        <w:tc>
          <w:tcPr>
            <w:tcW w:w="1595" w:type="dxa"/>
            <w:tcBorders>
              <w:bottom w:val="single" w:sz="4" w:space="0" w:color="auto"/>
            </w:tcBorders>
            <w:shd w:val="clear" w:color="auto" w:fill="FFFFFF" w:themeFill="background1"/>
          </w:tcPr>
          <w:p w14:paraId="1AE759EF"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屏東縣</w:t>
            </w:r>
          </w:p>
        </w:tc>
        <w:tc>
          <w:tcPr>
            <w:tcW w:w="1595" w:type="dxa"/>
            <w:tcBorders>
              <w:bottom w:val="single" w:sz="4" w:space="0" w:color="auto"/>
            </w:tcBorders>
            <w:shd w:val="clear" w:color="auto" w:fill="FFFFFF" w:themeFill="background1"/>
          </w:tcPr>
          <w:p w14:paraId="3871EE6E"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1,603</w:t>
            </w:r>
          </w:p>
        </w:tc>
        <w:tc>
          <w:tcPr>
            <w:tcW w:w="1596" w:type="dxa"/>
            <w:tcBorders>
              <w:bottom w:val="single" w:sz="4" w:space="0" w:color="auto"/>
            </w:tcBorders>
            <w:shd w:val="clear" w:color="auto" w:fill="FFFFFF" w:themeFill="background1"/>
          </w:tcPr>
          <w:p w14:paraId="05D4CC2E"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3.64</w:t>
            </w:r>
          </w:p>
        </w:tc>
      </w:tr>
      <w:tr w:rsidR="00BE1D26" w:rsidRPr="0031083A" w14:paraId="055C7C53" w14:textId="77777777" w:rsidTr="001C4853">
        <w:trPr>
          <w:trHeight w:val="283"/>
        </w:trPr>
        <w:tc>
          <w:tcPr>
            <w:tcW w:w="1595" w:type="dxa"/>
            <w:shd w:val="clear" w:color="auto" w:fill="FFFFFF" w:themeFill="background1"/>
          </w:tcPr>
          <w:p w14:paraId="3AB1FB49"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宜蘭縣</w:t>
            </w:r>
          </w:p>
        </w:tc>
        <w:tc>
          <w:tcPr>
            <w:tcW w:w="1595" w:type="dxa"/>
            <w:shd w:val="clear" w:color="auto" w:fill="FFFFFF" w:themeFill="background1"/>
          </w:tcPr>
          <w:p w14:paraId="5901EF9E"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688</w:t>
            </w:r>
          </w:p>
        </w:tc>
        <w:tc>
          <w:tcPr>
            <w:tcW w:w="1596" w:type="dxa"/>
            <w:shd w:val="clear" w:color="auto" w:fill="FFFFFF" w:themeFill="background1"/>
          </w:tcPr>
          <w:p w14:paraId="3A5260E8"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1.56</w:t>
            </w:r>
          </w:p>
        </w:tc>
      </w:tr>
      <w:tr w:rsidR="00BE1D26" w:rsidRPr="0031083A" w14:paraId="53E18E26" w14:textId="77777777" w:rsidTr="001C4853">
        <w:trPr>
          <w:trHeight w:val="283"/>
        </w:trPr>
        <w:tc>
          <w:tcPr>
            <w:tcW w:w="1595" w:type="dxa"/>
            <w:tcBorders>
              <w:bottom w:val="single" w:sz="12" w:space="0" w:color="auto"/>
            </w:tcBorders>
            <w:shd w:val="clear" w:color="auto" w:fill="FFFFFF" w:themeFill="background1"/>
          </w:tcPr>
          <w:p w14:paraId="481A400A"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花蓮縣</w:t>
            </w:r>
          </w:p>
        </w:tc>
        <w:tc>
          <w:tcPr>
            <w:tcW w:w="1595" w:type="dxa"/>
            <w:tcBorders>
              <w:bottom w:val="single" w:sz="12" w:space="0" w:color="auto"/>
            </w:tcBorders>
            <w:shd w:val="clear" w:color="auto" w:fill="FFFFFF" w:themeFill="background1"/>
          </w:tcPr>
          <w:p w14:paraId="321788D7" w14:textId="77777777"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1,133</w:t>
            </w:r>
          </w:p>
        </w:tc>
        <w:tc>
          <w:tcPr>
            <w:tcW w:w="1596" w:type="dxa"/>
            <w:tcBorders>
              <w:bottom w:val="single" w:sz="12" w:space="0" w:color="auto"/>
            </w:tcBorders>
            <w:shd w:val="clear" w:color="auto" w:fill="FFFFFF" w:themeFill="background1"/>
          </w:tcPr>
          <w:p w14:paraId="4BE96557" w14:textId="0C65C781" w:rsidR="00BE1D26" w:rsidRPr="00323AD4" w:rsidRDefault="00BE1D26" w:rsidP="001C4853">
            <w:pPr>
              <w:snapToGrid w:val="0"/>
              <w:jc w:val="right"/>
              <w:rPr>
                <w:rFonts w:ascii="標楷體" w:eastAsia="標楷體" w:hAnsi="標楷體"/>
                <w:sz w:val="20"/>
                <w:szCs w:val="20"/>
              </w:rPr>
            </w:pPr>
            <w:r w:rsidRPr="00323AD4">
              <w:rPr>
                <w:rFonts w:ascii="標楷體" w:eastAsia="標楷體" w:hAnsi="標楷體" w:hint="eastAsia"/>
                <w:sz w:val="20"/>
                <w:szCs w:val="20"/>
              </w:rPr>
              <w:t>2.5</w:t>
            </w:r>
            <w:r w:rsidR="0065108B">
              <w:rPr>
                <w:rFonts w:ascii="標楷體" w:eastAsia="標楷體" w:hAnsi="標楷體" w:hint="eastAsia"/>
                <w:sz w:val="20"/>
                <w:szCs w:val="20"/>
              </w:rPr>
              <w:t>8</w:t>
            </w:r>
          </w:p>
        </w:tc>
      </w:tr>
      <w:tr w:rsidR="00BE1D26" w:rsidRPr="0031083A" w14:paraId="28B1B2C6" w14:textId="77777777" w:rsidTr="001C4853">
        <w:trPr>
          <w:trHeight w:val="283"/>
        </w:trPr>
        <w:tc>
          <w:tcPr>
            <w:tcW w:w="1595" w:type="dxa"/>
            <w:tcBorders>
              <w:top w:val="single" w:sz="12" w:space="0" w:color="auto"/>
              <w:left w:val="single" w:sz="12" w:space="0" w:color="auto"/>
              <w:bottom w:val="single" w:sz="12" w:space="0" w:color="auto"/>
              <w:right w:val="single" w:sz="4" w:space="0" w:color="auto"/>
            </w:tcBorders>
            <w:shd w:val="clear" w:color="auto" w:fill="FFFFFF" w:themeFill="background1"/>
          </w:tcPr>
          <w:p w14:paraId="0F1735F4" w14:textId="77777777" w:rsidR="00BE1D26" w:rsidRPr="00323AD4" w:rsidRDefault="00BE1D26" w:rsidP="001C4853">
            <w:pPr>
              <w:snapToGrid w:val="0"/>
              <w:ind w:left="360" w:hanging="360"/>
              <w:jc w:val="center"/>
              <w:rPr>
                <w:rFonts w:ascii="標楷體" w:eastAsia="標楷體" w:hAnsi="標楷體"/>
                <w:bCs/>
                <w:snapToGrid w:val="0"/>
                <w:sz w:val="20"/>
                <w:szCs w:val="20"/>
              </w:rPr>
            </w:pPr>
            <w:proofErr w:type="gramStart"/>
            <w:r w:rsidRPr="00323AD4">
              <w:rPr>
                <w:rFonts w:ascii="標楷體" w:eastAsia="標楷體" w:hAnsi="標楷體" w:hint="eastAsia"/>
                <w:bCs/>
                <w:snapToGrid w:val="0"/>
                <w:sz w:val="20"/>
                <w:szCs w:val="20"/>
              </w:rPr>
              <w:t>臺</w:t>
            </w:r>
            <w:proofErr w:type="gramEnd"/>
            <w:r w:rsidRPr="00323AD4">
              <w:rPr>
                <w:rFonts w:ascii="標楷體" w:eastAsia="標楷體" w:hAnsi="標楷體" w:hint="eastAsia"/>
                <w:bCs/>
                <w:snapToGrid w:val="0"/>
                <w:sz w:val="20"/>
                <w:szCs w:val="20"/>
              </w:rPr>
              <w:t>東縣</w:t>
            </w:r>
          </w:p>
        </w:tc>
        <w:tc>
          <w:tcPr>
            <w:tcW w:w="1595" w:type="dxa"/>
            <w:tcBorders>
              <w:top w:val="single" w:sz="12" w:space="0" w:color="auto"/>
              <w:left w:val="single" w:sz="4" w:space="0" w:color="auto"/>
              <w:bottom w:val="single" w:sz="12" w:space="0" w:color="auto"/>
              <w:right w:val="single" w:sz="4" w:space="0" w:color="auto"/>
            </w:tcBorders>
            <w:shd w:val="clear" w:color="auto" w:fill="FFFFFF" w:themeFill="background1"/>
          </w:tcPr>
          <w:p w14:paraId="087D8592"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704</w:t>
            </w:r>
          </w:p>
        </w:tc>
        <w:tc>
          <w:tcPr>
            <w:tcW w:w="1596" w:type="dxa"/>
            <w:tcBorders>
              <w:top w:val="single" w:sz="12" w:space="0" w:color="auto"/>
              <w:left w:val="single" w:sz="4" w:space="0" w:color="auto"/>
              <w:bottom w:val="single" w:sz="12" w:space="0" w:color="auto"/>
              <w:right w:val="single" w:sz="12" w:space="0" w:color="auto"/>
            </w:tcBorders>
            <w:shd w:val="clear" w:color="auto" w:fill="FFFFFF" w:themeFill="background1"/>
          </w:tcPr>
          <w:p w14:paraId="5279E0CB"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1.60</w:t>
            </w:r>
          </w:p>
        </w:tc>
      </w:tr>
      <w:tr w:rsidR="00BE1D26" w:rsidRPr="0031083A" w14:paraId="6F4FE919" w14:textId="77777777" w:rsidTr="001C4853">
        <w:trPr>
          <w:trHeight w:val="283"/>
        </w:trPr>
        <w:tc>
          <w:tcPr>
            <w:tcW w:w="1595" w:type="dxa"/>
            <w:tcBorders>
              <w:top w:val="single" w:sz="12" w:space="0" w:color="auto"/>
            </w:tcBorders>
            <w:shd w:val="clear" w:color="auto" w:fill="FFFFFF" w:themeFill="background1"/>
          </w:tcPr>
          <w:p w14:paraId="44242667"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澎湖縣</w:t>
            </w:r>
          </w:p>
        </w:tc>
        <w:tc>
          <w:tcPr>
            <w:tcW w:w="1595" w:type="dxa"/>
            <w:tcBorders>
              <w:top w:val="single" w:sz="12" w:space="0" w:color="auto"/>
            </w:tcBorders>
            <w:shd w:val="clear" w:color="auto" w:fill="FFFFFF" w:themeFill="background1"/>
          </w:tcPr>
          <w:p w14:paraId="39E21A68"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412</w:t>
            </w:r>
          </w:p>
        </w:tc>
        <w:tc>
          <w:tcPr>
            <w:tcW w:w="1596" w:type="dxa"/>
            <w:tcBorders>
              <w:top w:val="single" w:sz="12" w:space="0" w:color="auto"/>
            </w:tcBorders>
            <w:shd w:val="clear" w:color="auto" w:fill="FFFFFF" w:themeFill="background1"/>
          </w:tcPr>
          <w:p w14:paraId="321BCB38"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0.94</w:t>
            </w:r>
          </w:p>
        </w:tc>
      </w:tr>
      <w:tr w:rsidR="00BE1D26" w:rsidRPr="0031083A" w14:paraId="410B47F6" w14:textId="77777777" w:rsidTr="001C4853">
        <w:trPr>
          <w:trHeight w:val="283"/>
        </w:trPr>
        <w:tc>
          <w:tcPr>
            <w:tcW w:w="1595" w:type="dxa"/>
            <w:shd w:val="clear" w:color="auto" w:fill="FFFFFF" w:themeFill="background1"/>
          </w:tcPr>
          <w:p w14:paraId="67AE6867"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金門縣</w:t>
            </w:r>
          </w:p>
        </w:tc>
        <w:tc>
          <w:tcPr>
            <w:tcW w:w="1595" w:type="dxa"/>
            <w:shd w:val="clear" w:color="auto" w:fill="FFFFFF" w:themeFill="background1"/>
          </w:tcPr>
          <w:p w14:paraId="28E82F3B"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453</w:t>
            </w:r>
          </w:p>
        </w:tc>
        <w:tc>
          <w:tcPr>
            <w:tcW w:w="1596" w:type="dxa"/>
            <w:shd w:val="clear" w:color="auto" w:fill="FFFFFF" w:themeFill="background1"/>
          </w:tcPr>
          <w:p w14:paraId="6E68AEEA"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1.03</w:t>
            </w:r>
          </w:p>
        </w:tc>
      </w:tr>
      <w:tr w:rsidR="00BE1D26" w:rsidRPr="0031083A" w14:paraId="1B84E5AE" w14:textId="77777777" w:rsidTr="001C4853">
        <w:trPr>
          <w:trHeight w:val="283"/>
        </w:trPr>
        <w:tc>
          <w:tcPr>
            <w:tcW w:w="1595" w:type="dxa"/>
            <w:tcBorders>
              <w:bottom w:val="single" w:sz="4" w:space="0" w:color="auto"/>
            </w:tcBorders>
            <w:shd w:val="clear" w:color="auto" w:fill="FFFFFF" w:themeFill="background1"/>
          </w:tcPr>
          <w:p w14:paraId="68D47312" w14:textId="77777777" w:rsidR="00BE1D26" w:rsidRPr="00323AD4" w:rsidRDefault="00BE1D26" w:rsidP="001C4853">
            <w:pPr>
              <w:snapToGrid w:val="0"/>
              <w:ind w:left="360" w:hanging="360"/>
              <w:jc w:val="center"/>
              <w:rPr>
                <w:rFonts w:ascii="標楷體" w:eastAsia="標楷體" w:hAnsi="標楷體"/>
                <w:bCs/>
                <w:snapToGrid w:val="0"/>
                <w:sz w:val="20"/>
                <w:szCs w:val="20"/>
              </w:rPr>
            </w:pPr>
            <w:r w:rsidRPr="00323AD4">
              <w:rPr>
                <w:rFonts w:ascii="標楷體" w:eastAsia="標楷體" w:hAnsi="標楷體" w:hint="eastAsia"/>
                <w:bCs/>
                <w:snapToGrid w:val="0"/>
                <w:sz w:val="20"/>
                <w:szCs w:val="20"/>
              </w:rPr>
              <w:t>連江縣</w:t>
            </w:r>
          </w:p>
        </w:tc>
        <w:tc>
          <w:tcPr>
            <w:tcW w:w="1595" w:type="dxa"/>
            <w:tcBorders>
              <w:bottom w:val="single" w:sz="4" w:space="0" w:color="auto"/>
            </w:tcBorders>
            <w:shd w:val="clear" w:color="auto" w:fill="FFFFFF" w:themeFill="background1"/>
          </w:tcPr>
          <w:p w14:paraId="394F570D" w14:textId="77777777"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319</w:t>
            </w:r>
          </w:p>
        </w:tc>
        <w:tc>
          <w:tcPr>
            <w:tcW w:w="1596" w:type="dxa"/>
            <w:tcBorders>
              <w:bottom w:val="single" w:sz="4" w:space="0" w:color="auto"/>
            </w:tcBorders>
            <w:shd w:val="clear" w:color="auto" w:fill="FFFFFF" w:themeFill="background1"/>
          </w:tcPr>
          <w:p w14:paraId="33CB5B93" w14:textId="12DA5E96" w:rsidR="00BE1D26" w:rsidRPr="00323AD4" w:rsidRDefault="00BE1D26" w:rsidP="001C4853">
            <w:pPr>
              <w:snapToGrid w:val="0"/>
              <w:ind w:left="360" w:hanging="360"/>
              <w:jc w:val="right"/>
              <w:rPr>
                <w:rFonts w:ascii="標楷體" w:eastAsia="標楷體" w:hAnsi="標楷體"/>
                <w:bCs/>
                <w:snapToGrid w:val="0"/>
                <w:sz w:val="20"/>
                <w:szCs w:val="20"/>
              </w:rPr>
            </w:pPr>
            <w:r w:rsidRPr="00323AD4">
              <w:rPr>
                <w:rFonts w:ascii="標楷體" w:eastAsia="標楷體" w:hAnsi="標楷體" w:hint="eastAsia"/>
                <w:bCs/>
                <w:snapToGrid w:val="0"/>
                <w:sz w:val="20"/>
                <w:szCs w:val="20"/>
              </w:rPr>
              <w:t>0.7</w:t>
            </w:r>
            <w:r w:rsidR="0065108B">
              <w:rPr>
                <w:rFonts w:ascii="標楷體" w:eastAsia="標楷體" w:hAnsi="標楷體" w:hint="eastAsia"/>
                <w:bCs/>
                <w:snapToGrid w:val="0"/>
                <w:sz w:val="20"/>
                <w:szCs w:val="20"/>
              </w:rPr>
              <w:t>3</w:t>
            </w:r>
          </w:p>
        </w:tc>
      </w:tr>
      <w:tr w:rsidR="00BE1D26" w:rsidRPr="0031083A" w14:paraId="4E0CA0F8" w14:textId="77777777" w:rsidTr="001C4853">
        <w:trPr>
          <w:trHeight w:val="70"/>
        </w:trPr>
        <w:tc>
          <w:tcPr>
            <w:tcW w:w="4786" w:type="dxa"/>
            <w:gridSpan w:val="3"/>
            <w:tcBorders>
              <w:left w:val="nil"/>
              <w:bottom w:val="nil"/>
              <w:right w:val="nil"/>
            </w:tcBorders>
            <w:shd w:val="clear" w:color="auto" w:fill="auto"/>
          </w:tcPr>
          <w:p w14:paraId="546BFE6E" w14:textId="77777777" w:rsidR="00BE1D26" w:rsidRPr="0031083A" w:rsidRDefault="00BE1D26" w:rsidP="001C4853">
            <w:pPr>
              <w:snapToGrid w:val="0"/>
              <w:spacing w:line="0" w:lineRule="atLeast"/>
              <w:rPr>
                <w:rFonts w:ascii="標楷體" w:eastAsia="標楷體" w:hAnsi="標楷體"/>
                <w:sz w:val="18"/>
                <w:szCs w:val="18"/>
              </w:rPr>
            </w:pPr>
            <w:r w:rsidRPr="0031083A">
              <w:rPr>
                <w:rFonts w:ascii="標楷體" w:eastAsia="標楷體" w:hAnsi="標楷體" w:hint="eastAsia"/>
                <w:sz w:val="18"/>
                <w:szCs w:val="18"/>
              </w:rPr>
              <w:t>資料來源：整理自內政部消防署統計資料。</w:t>
            </w:r>
          </w:p>
        </w:tc>
      </w:tr>
    </w:tbl>
    <w:p w14:paraId="2C89ECF3" w14:textId="11143805" w:rsidR="009E240C" w:rsidRPr="005F57E2" w:rsidRDefault="009E240C" w:rsidP="00BE1D26">
      <w:pPr>
        <w:overflowPunct w:val="0"/>
        <w:spacing w:line="520" w:lineRule="exact"/>
        <w:jc w:val="both"/>
        <w:rPr>
          <w:rFonts w:ascii="標楷體" w:eastAsia="標楷體" w:hAnsi="標楷體"/>
        </w:rPr>
      </w:pPr>
      <w:proofErr w:type="gramStart"/>
      <w:r w:rsidRPr="0031083A">
        <w:rPr>
          <w:rFonts w:ascii="標楷體" w:eastAsia="標楷體" w:hAnsi="標楷體" w:hint="eastAsia"/>
        </w:rPr>
        <w:t>訓</w:t>
      </w:r>
      <w:proofErr w:type="gramEnd"/>
      <w:r w:rsidRPr="0031083A">
        <w:rPr>
          <w:rFonts w:ascii="標楷體" w:eastAsia="標楷體" w:hAnsi="標楷體" w:hint="eastAsia"/>
        </w:rPr>
        <w:t>防災士，以降低社區面對災害的衝擊，提升災後迅速復原能力，截至114年4月底止，全</w:t>
      </w:r>
      <w:r>
        <w:rPr>
          <w:rFonts w:ascii="標楷體" w:eastAsia="標楷體" w:hAnsi="標楷體" w:hint="eastAsia"/>
        </w:rPr>
        <w:t>國</w:t>
      </w:r>
      <w:r w:rsidRPr="0031083A">
        <w:rPr>
          <w:rFonts w:ascii="標楷體" w:eastAsia="標楷體" w:hAnsi="標楷體" w:hint="eastAsia"/>
        </w:rPr>
        <w:t>防災士培訓人數計有4萬3,999人，</w:t>
      </w:r>
      <w:proofErr w:type="gramStart"/>
      <w:r w:rsidRPr="0031083A">
        <w:rPr>
          <w:rFonts w:ascii="標楷體" w:eastAsia="標楷體" w:hAnsi="標楷體" w:hint="eastAsia"/>
        </w:rPr>
        <w:t>臺</w:t>
      </w:r>
      <w:proofErr w:type="gramEnd"/>
      <w:r w:rsidRPr="0031083A">
        <w:rPr>
          <w:rFonts w:ascii="標楷體" w:eastAsia="標楷體" w:hAnsi="標楷體" w:hint="eastAsia"/>
        </w:rPr>
        <w:t>東縣雖已取得防災士認證者計704人，占各市縣防災士人數之1.60％，惟培訓人數僅高於嘉義市、宜蘭縣、澎湖縣、金門縣及連江縣，居22市縣第17名（表1）仍偏低，有待</w:t>
      </w:r>
      <w:proofErr w:type="gramStart"/>
      <w:r w:rsidRPr="0031083A">
        <w:rPr>
          <w:rFonts w:ascii="標楷體" w:eastAsia="標楷體" w:hAnsi="標楷體" w:hint="eastAsia"/>
        </w:rPr>
        <w:t>賡</w:t>
      </w:r>
      <w:proofErr w:type="gramEnd"/>
      <w:r w:rsidRPr="0031083A">
        <w:rPr>
          <w:rFonts w:ascii="標楷體" w:eastAsia="標楷體" w:hAnsi="標楷體" w:hint="eastAsia"/>
        </w:rPr>
        <w:t>續宣導鼓勵民眾參與培訓課程，以強化自主防災能力；（2）</w:t>
      </w:r>
      <w:proofErr w:type="gramStart"/>
      <w:r w:rsidRPr="0031083A">
        <w:rPr>
          <w:rFonts w:ascii="標楷體" w:eastAsia="標楷體" w:hAnsi="標楷體" w:hint="eastAsia"/>
        </w:rPr>
        <w:t>賡</w:t>
      </w:r>
      <w:proofErr w:type="gramEnd"/>
      <w:r w:rsidRPr="0031083A">
        <w:rPr>
          <w:rFonts w:ascii="標楷體" w:eastAsia="標楷體" w:hAnsi="標楷體" w:hint="eastAsia"/>
        </w:rPr>
        <w:t>續推動韌性社區之認證，</w:t>
      </w:r>
      <w:proofErr w:type="gramStart"/>
      <w:r w:rsidRPr="0031083A">
        <w:rPr>
          <w:rFonts w:ascii="標楷體" w:eastAsia="標楷體" w:hAnsi="標楷體" w:hint="eastAsia"/>
        </w:rPr>
        <w:t>惟縣轄尚</w:t>
      </w:r>
      <w:proofErr w:type="gramEnd"/>
      <w:r w:rsidRPr="0031083A">
        <w:rPr>
          <w:rFonts w:ascii="標楷體" w:eastAsia="標楷體" w:hAnsi="標楷體" w:hint="eastAsia"/>
        </w:rPr>
        <w:t>無防災士取得進階防災士合格認證，為利韌性</w:t>
      </w:r>
      <w:proofErr w:type="gramStart"/>
      <w:r w:rsidRPr="0031083A">
        <w:rPr>
          <w:rFonts w:ascii="標楷體" w:eastAsia="標楷體" w:hAnsi="標楷體" w:hint="eastAsia"/>
        </w:rPr>
        <w:t>社區申獲二星</w:t>
      </w:r>
      <w:proofErr w:type="gramEnd"/>
      <w:r w:rsidRPr="0031083A">
        <w:rPr>
          <w:rFonts w:ascii="標楷體" w:eastAsia="標楷體" w:hAnsi="標楷體" w:hint="eastAsia"/>
        </w:rPr>
        <w:t>以上標章，有待協助已取得防災士合格認證2年以上，參與進階培訓課程並取得合格認證；（3）為管理避難收容處所之維運，已</w:t>
      </w:r>
      <w:proofErr w:type="gramStart"/>
      <w:r w:rsidRPr="0031083A">
        <w:rPr>
          <w:rFonts w:ascii="標楷體" w:eastAsia="標楷體" w:hAnsi="標楷體" w:hint="eastAsia"/>
        </w:rPr>
        <w:t>研</w:t>
      </w:r>
      <w:proofErr w:type="gramEnd"/>
      <w:r w:rsidRPr="0031083A">
        <w:rPr>
          <w:rFonts w:ascii="標楷體" w:eastAsia="標楷體" w:hAnsi="標楷體" w:hint="eastAsia"/>
        </w:rPr>
        <w:t>擬「</w:t>
      </w:r>
      <w:proofErr w:type="gramStart"/>
      <w:r w:rsidRPr="0031083A">
        <w:rPr>
          <w:rFonts w:ascii="標楷體" w:eastAsia="標楷體" w:hAnsi="標楷體" w:hint="eastAsia"/>
        </w:rPr>
        <w:t>臺</w:t>
      </w:r>
      <w:proofErr w:type="gramEnd"/>
      <w:r w:rsidRPr="0031083A">
        <w:rPr>
          <w:rFonts w:ascii="標楷體" w:eastAsia="標楷體" w:hAnsi="標楷體" w:hint="eastAsia"/>
        </w:rPr>
        <w:t>東縣政府避難收容處所維運手冊及管理辦法</w:t>
      </w:r>
      <w:r w:rsidR="00B62B2E">
        <w:rPr>
          <w:rFonts w:ascii="標楷體" w:eastAsia="標楷體" w:hAnsi="標楷體" w:hint="eastAsia"/>
        </w:rPr>
        <w:t>（</w:t>
      </w:r>
      <w:r w:rsidRPr="0031083A">
        <w:rPr>
          <w:rFonts w:ascii="標楷體" w:eastAsia="標楷體" w:hAnsi="標楷體" w:hint="eastAsia"/>
        </w:rPr>
        <w:t>草案</w:t>
      </w:r>
      <w:r w:rsidR="00B62B2E">
        <w:rPr>
          <w:rFonts w:ascii="標楷體" w:eastAsia="標楷體" w:hAnsi="標楷體" w:hint="eastAsia"/>
        </w:rPr>
        <w:t>）</w:t>
      </w:r>
      <w:r w:rsidRPr="0031083A">
        <w:rPr>
          <w:rFonts w:ascii="標楷體" w:eastAsia="標楷體" w:hAnsi="標楷體" w:hint="eastAsia"/>
        </w:rPr>
        <w:t>」，惟尚待辦理法制作業程序，有待積極辦理，</w:t>
      </w:r>
      <w:proofErr w:type="gramStart"/>
      <w:r w:rsidRPr="0031083A">
        <w:rPr>
          <w:rFonts w:ascii="標楷體" w:eastAsia="標楷體" w:hAnsi="標楷體" w:hint="eastAsia"/>
        </w:rPr>
        <w:t>俾</w:t>
      </w:r>
      <w:proofErr w:type="gramEnd"/>
      <w:r w:rsidRPr="0031083A">
        <w:rPr>
          <w:rFonts w:ascii="標楷體" w:eastAsia="標楷體" w:hAnsi="標楷體" w:hint="eastAsia"/>
        </w:rPr>
        <w:t>供業務執行遵循，以利災害防救業務運作等情事，經函請檢討改善。據復：（1）將擴大宣導，依</w:t>
      </w:r>
      <w:r>
        <w:rPr>
          <w:rFonts w:ascii="標楷體" w:eastAsia="標楷體" w:hAnsi="標楷體" w:hint="eastAsia"/>
        </w:rPr>
        <w:t>內政部</w:t>
      </w:r>
      <w:r w:rsidRPr="0031083A">
        <w:rPr>
          <w:rFonts w:ascii="標楷體" w:eastAsia="標楷體" w:hAnsi="標楷體" w:hint="eastAsia"/>
        </w:rPr>
        <w:t>消防署核定之培訓計畫及培訓經費，辦理培訓課程；（2）將持續宣導招募具資格之防災士</w:t>
      </w:r>
      <w:r>
        <w:rPr>
          <w:rFonts w:ascii="標楷體" w:eastAsia="標楷體" w:hAnsi="標楷體" w:hint="eastAsia"/>
        </w:rPr>
        <w:t>參與</w:t>
      </w:r>
      <w:r w:rsidRPr="0031083A">
        <w:rPr>
          <w:rFonts w:ascii="標楷體" w:eastAsia="標楷體" w:hAnsi="標楷體" w:hint="eastAsia"/>
        </w:rPr>
        <w:t>進階防災士培訓；（3）將於工作檢討會議中進行報告及說明，並移請業務權管單位依程序辦理法制作業。</w:t>
      </w:r>
    </w:p>
    <w:p w14:paraId="4253FB05" w14:textId="77777777" w:rsidR="009E240C" w:rsidRDefault="009E240C" w:rsidP="00745AD0">
      <w:pPr>
        <w:overflowPunct w:val="0"/>
        <w:spacing w:beforeLines="10" w:before="36" w:line="520" w:lineRule="exact"/>
        <w:ind w:firstLineChars="152" w:firstLine="426"/>
        <w:jc w:val="both"/>
        <w:rPr>
          <w:rFonts w:ascii="標楷體" w:eastAsia="標楷體" w:hAnsi="標楷體"/>
          <w:b/>
          <w:bCs/>
          <w:kern w:val="0"/>
          <w:sz w:val="28"/>
          <w:szCs w:val="32"/>
        </w:rPr>
      </w:pPr>
      <w:r w:rsidRPr="00217234">
        <w:rPr>
          <w:rFonts w:ascii="標楷體" w:eastAsia="標楷體" w:hAnsi="標楷體" w:hint="eastAsia"/>
          <w:b/>
          <w:bCs/>
          <w:kern w:val="0"/>
          <w:sz w:val="28"/>
          <w:szCs w:val="32"/>
        </w:rPr>
        <w:t>2</w:t>
      </w:r>
      <w:r w:rsidRPr="00217234">
        <w:rPr>
          <w:rFonts w:ascii="標楷體" w:eastAsia="標楷體" w:hAnsi="標楷體"/>
          <w:b/>
          <w:bCs/>
          <w:kern w:val="0"/>
          <w:sz w:val="28"/>
          <w:szCs w:val="32"/>
        </w:rPr>
        <w:t>.</w:t>
      </w:r>
      <w:r w:rsidRPr="00217234">
        <w:rPr>
          <w:rFonts w:ascii="標楷體" w:eastAsia="標楷體" w:hAnsi="標楷體" w:hint="eastAsia"/>
          <w:b/>
          <w:bCs/>
          <w:kern w:val="0"/>
          <w:sz w:val="28"/>
          <w:szCs w:val="32"/>
        </w:rPr>
        <w:t>為持續強化災害防救體制與火災預防工作，辦理火災預防及管理業務，惟消防安全設備複查不合格率逐年上升，部分醫院消防安全檢查結果為不合格尚未改善，部分液化石油氣零售業者未定期接受</w:t>
      </w:r>
      <w:proofErr w:type="gramStart"/>
      <w:r w:rsidRPr="00217234">
        <w:rPr>
          <w:rFonts w:ascii="標楷體" w:eastAsia="標楷體" w:hAnsi="標楷體" w:hint="eastAsia"/>
          <w:b/>
          <w:bCs/>
          <w:kern w:val="0"/>
          <w:sz w:val="28"/>
          <w:szCs w:val="32"/>
        </w:rPr>
        <w:t>複</w:t>
      </w:r>
      <w:proofErr w:type="gramEnd"/>
      <w:r w:rsidRPr="00217234">
        <w:rPr>
          <w:rFonts w:ascii="標楷體" w:eastAsia="標楷體" w:hAnsi="標楷體" w:hint="eastAsia"/>
          <w:b/>
          <w:bCs/>
          <w:kern w:val="0"/>
          <w:sz w:val="28"/>
          <w:szCs w:val="32"/>
        </w:rPr>
        <w:t>訓或</w:t>
      </w:r>
      <w:proofErr w:type="gramStart"/>
      <w:r w:rsidRPr="00217234">
        <w:rPr>
          <w:rFonts w:ascii="標楷體" w:eastAsia="標楷體" w:hAnsi="標楷體" w:hint="eastAsia"/>
          <w:b/>
          <w:bCs/>
          <w:kern w:val="0"/>
          <w:sz w:val="28"/>
          <w:szCs w:val="32"/>
        </w:rPr>
        <w:t>複</w:t>
      </w:r>
      <w:proofErr w:type="gramEnd"/>
      <w:r w:rsidRPr="00217234">
        <w:rPr>
          <w:rFonts w:ascii="標楷體" w:eastAsia="標楷體" w:hAnsi="標楷體" w:hint="eastAsia"/>
          <w:b/>
          <w:bCs/>
          <w:kern w:val="0"/>
          <w:sz w:val="28"/>
          <w:szCs w:val="32"/>
        </w:rPr>
        <w:t>訓日期即將屆期，部分自助</w:t>
      </w:r>
      <w:r w:rsidRPr="009C18A5">
        <w:rPr>
          <w:rFonts w:ascii="標楷體" w:eastAsia="標楷體" w:hAnsi="標楷體" w:hint="eastAsia"/>
          <w:b/>
          <w:kern w:val="32"/>
          <w:sz w:val="28"/>
          <w:szCs w:val="28"/>
        </w:rPr>
        <w:t>洗衣店業者漏未列管及辦理抽查，部分應實施防火管理之場所查無防火管理人登載紀錄等</w:t>
      </w:r>
      <w:r>
        <w:rPr>
          <w:rFonts w:ascii="標楷體" w:eastAsia="標楷體" w:hAnsi="標楷體" w:hint="eastAsia"/>
          <w:b/>
          <w:kern w:val="32"/>
          <w:sz w:val="28"/>
          <w:szCs w:val="28"/>
        </w:rPr>
        <w:t>情</w:t>
      </w:r>
      <w:r w:rsidRPr="009C18A5">
        <w:rPr>
          <w:rFonts w:ascii="標楷體" w:eastAsia="標楷體" w:hAnsi="標楷體" w:hint="eastAsia"/>
          <w:b/>
          <w:kern w:val="32"/>
          <w:sz w:val="28"/>
          <w:szCs w:val="28"/>
        </w:rPr>
        <w:t>，</w:t>
      </w:r>
      <w:r>
        <w:rPr>
          <w:rFonts w:ascii="標楷體" w:eastAsia="標楷體" w:hAnsi="標楷體" w:hint="eastAsia"/>
          <w:b/>
          <w:kern w:val="32"/>
          <w:sz w:val="28"/>
          <w:szCs w:val="28"/>
        </w:rPr>
        <w:t>有待</w:t>
      </w:r>
      <w:proofErr w:type="gramStart"/>
      <w:r w:rsidRPr="009C18A5">
        <w:rPr>
          <w:rFonts w:ascii="標楷體" w:eastAsia="標楷體" w:hAnsi="標楷體" w:hint="eastAsia"/>
          <w:b/>
          <w:kern w:val="32"/>
          <w:sz w:val="28"/>
          <w:szCs w:val="28"/>
        </w:rPr>
        <w:t>研</w:t>
      </w:r>
      <w:proofErr w:type="gramEnd"/>
      <w:r w:rsidRPr="009C18A5">
        <w:rPr>
          <w:rFonts w:ascii="標楷體" w:eastAsia="標楷體" w:hAnsi="標楷體" w:hint="eastAsia"/>
          <w:b/>
          <w:kern w:val="32"/>
          <w:sz w:val="28"/>
          <w:szCs w:val="28"/>
        </w:rPr>
        <w:t>謀改善</w:t>
      </w:r>
      <w:r w:rsidRPr="004023B9">
        <w:rPr>
          <w:rFonts w:ascii="標楷體" w:eastAsia="標楷體" w:hAnsi="標楷體" w:hint="eastAsia"/>
          <w:b/>
          <w:bCs/>
          <w:kern w:val="0"/>
          <w:sz w:val="28"/>
          <w:szCs w:val="32"/>
        </w:rPr>
        <w:t>。</w:t>
      </w:r>
    </w:p>
    <w:p w14:paraId="5F3D6012" w14:textId="3B9D953F" w:rsidR="00745AD0" w:rsidRPr="004023B9" w:rsidRDefault="00745AD0" w:rsidP="00745AD0">
      <w:pPr>
        <w:overflowPunct w:val="0"/>
        <w:spacing w:beforeLines="10" w:before="36" w:line="520" w:lineRule="exact"/>
        <w:ind w:firstLineChars="200" w:firstLine="480"/>
        <w:jc w:val="both"/>
        <w:rPr>
          <w:rFonts w:ascii="標楷體" w:eastAsia="標楷體" w:hAnsi="標楷體"/>
          <w:b/>
          <w:bCs/>
          <w:kern w:val="0"/>
          <w:sz w:val="28"/>
          <w:szCs w:val="32"/>
        </w:rPr>
      </w:pPr>
      <w:r w:rsidRPr="004023B9">
        <w:rPr>
          <w:rFonts w:ascii="標楷體" w:eastAsia="標楷體" w:hAnsi="標楷體" w:hint="eastAsia"/>
        </w:rPr>
        <w:t>消防局</w:t>
      </w:r>
      <w:r w:rsidRPr="009C18A5">
        <w:rPr>
          <w:rFonts w:ascii="標楷體" w:eastAsia="標楷體" w:hAnsi="標楷體" w:hint="eastAsia"/>
        </w:rPr>
        <w:t>為提升防</w:t>
      </w:r>
      <w:r w:rsidRPr="00C32E58">
        <w:rPr>
          <w:rFonts w:ascii="標楷體" w:eastAsia="標楷體" w:hAnsi="標楷體" w:hint="eastAsia"/>
        </w:rPr>
        <w:t>救災</w:t>
      </w:r>
      <w:r w:rsidRPr="009C18A5">
        <w:rPr>
          <w:rFonts w:ascii="標楷體" w:eastAsia="標楷體" w:hAnsi="標楷體" w:hint="eastAsia"/>
        </w:rPr>
        <w:t>能量，逐步建構安全永續發展城市，持續強化災害防救體制與火災預防工作。經查火災預防及管理業務執行情形，核有：（1）為確保消防安全設備於火災發生時能發</w:t>
      </w:r>
      <w:r w:rsidRPr="009C18A5">
        <w:rPr>
          <w:rFonts w:ascii="標楷體" w:eastAsia="標楷體" w:hAnsi="標楷體" w:hint="eastAsia"/>
        </w:rPr>
        <w:lastRenderedPageBreak/>
        <w:t>揮其應有之預警與保護功能，辦理消防安全設備檢修檢查及複查，惟消防安全設備複查不合格率部分，自</w:t>
      </w:r>
      <w:proofErr w:type="gramStart"/>
      <w:r w:rsidRPr="009C18A5">
        <w:rPr>
          <w:rFonts w:ascii="標楷體" w:eastAsia="標楷體" w:hAnsi="標楷體" w:hint="eastAsia"/>
        </w:rPr>
        <w:t>111</w:t>
      </w:r>
      <w:proofErr w:type="gramEnd"/>
      <w:r w:rsidRPr="009C18A5">
        <w:rPr>
          <w:rFonts w:ascii="標楷體" w:eastAsia="標楷體" w:hAnsi="標楷體" w:hint="eastAsia"/>
        </w:rPr>
        <w:t>年度</w:t>
      </w:r>
      <w:r>
        <w:rPr>
          <w:rFonts w:ascii="標楷體" w:eastAsia="標楷體" w:hAnsi="標楷體" w:hint="eastAsia"/>
        </w:rPr>
        <w:t>之</w:t>
      </w:r>
      <w:r w:rsidRPr="009C18A5">
        <w:rPr>
          <w:rFonts w:ascii="標楷體" w:eastAsia="標楷體" w:hAnsi="標楷體" w:hint="eastAsia"/>
        </w:rPr>
        <w:t>7.18％，逐年上升至</w:t>
      </w:r>
      <w:proofErr w:type="gramStart"/>
      <w:r w:rsidRPr="009C18A5">
        <w:rPr>
          <w:rFonts w:ascii="標楷體" w:eastAsia="標楷體" w:hAnsi="標楷體" w:hint="eastAsia"/>
        </w:rPr>
        <w:t>113</w:t>
      </w:r>
      <w:proofErr w:type="gramEnd"/>
      <w:r w:rsidRPr="009C18A5">
        <w:rPr>
          <w:rFonts w:ascii="標楷體" w:eastAsia="標楷體" w:hAnsi="標楷體" w:hint="eastAsia"/>
        </w:rPr>
        <w:t>年度</w:t>
      </w:r>
      <w:r>
        <w:rPr>
          <w:rFonts w:ascii="標楷體" w:eastAsia="標楷體" w:hAnsi="標楷體" w:hint="eastAsia"/>
        </w:rPr>
        <w:t>之</w:t>
      </w:r>
      <w:r w:rsidRPr="009C18A5">
        <w:rPr>
          <w:rFonts w:ascii="標楷體" w:eastAsia="標楷體" w:hAnsi="標楷體" w:hint="eastAsia"/>
        </w:rPr>
        <w:t>25.71％</w:t>
      </w:r>
      <w:r w:rsidR="00520200" w:rsidRPr="009C18A5">
        <w:rPr>
          <w:rFonts w:ascii="標楷體" w:eastAsia="標楷體" w:hAnsi="標楷體" w:hint="eastAsia"/>
        </w:rPr>
        <w:t>（</w:t>
      </w:r>
      <w:r w:rsidRPr="009C18A5">
        <w:rPr>
          <w:rFonts w:ascii="標楷體" w:eastAsia="標楷體" w:hAnsi="標楷體" w:hint="eastAsia"/>
        </w:rPr>
        <w:t>表</w:t>
      </w:r>
      <w:r>
        <w:rPr>
          <w:rFonts w:ascii="標楷體" w:eastAsia="標楷體" w:hAnsi="標楷體" w:hint="eastAsia"/>
        </w:rPr>
        <w:t>2</w:t>
      </w:r>
      <w:r w:rsidR="00520200" w:rsidRPr="009C18A5">
        <w:rPr>
          <w:rFonts w:ascii="標楷體" w:eastAsia="標楷體" w:hAnsi="標楷體" w:hint="eastAsia"/>
        </w:rPr>
        <w:t>）</w:t>
      </w:r>
      <w:r w:rsidRPr="009C18A5">
        <w:rPr>
          <w:rFonts w:ascii="標楷體" w:eastAsia="標楷體" w:hAnsi="標楷體" w:hint="eastAsia"/>
        </w:rPr>
        <w:t>，</w:t>
      </w:r>
      <w:r w:rsidRPr="0031083A">
        <w:rPr>
          <w:rFonts w:ascii="標楷體" w:eastAsia="標楷體" w:hAnsi="標楷體" w:hint="eastAsia"/>
        </w:rPr>
        <w:t>有待</w:t>
      </w:r>
      <w:proofErr w:type="gramStart"/>
      <w:r w:rsidRPr="009C18A5">
        <w:rPr>
          <w:rFonts w:ascii="標楷體" w:eastAsia="標楷體" w:hAnsi="標楷體" w:hint="eastAsia"/>
        </w:rPr>
        <w:t>研</w:t>
      </w:r>
      <w:proofErr w:type="gramEnd"/>
      <w:r w:rsidRPr="009C18A5">
        <w:rPr>
          <w:rFonts w:ascii="標楷體" w:eastAsia="標楷體" w:hAnsi="標楷體" w:hint="eastAsia"/>
        </w:rPr>
        <w:t>謀加</w:t>
      </w:r>
      <w:r w:rsidR="0045177F" w:rsidRPr="009C18A5">
        <w:rPr>
          <w:rFonts w:ascii="標楷體" w:eastAsia="標楷體" w:hAnsi="標楷體" w:hint="eastAsia"/>
        </w:rPr>
        <w:t>強輔導場</w:t>
      </w:r>
    </w:p>
    <w:tbl>
      <w:tblPr>
        <w:tblpPr w:leftFromText="181" w:rightFromText="181" w:vertAnchor="page" w:horzAnchor="margin" w:tblpY="12174"/>
        <w:tblOverlap w:val="never"/>
        <w:tblW w:w="9923" w:type="dxa"/>
        <w:tblLayout w:type="fixed"/>
        <w:tblCellMar>
          <w:left w:w="28" w:type="dxa"/>
          <w:right w:w="28" w:type="dxa"/>
        </w:tblCellMar>
        <w:tblLook w:val="04A0" w:firstRow="1" w:lastRow="0" w:firstColumn="1" w:lastColumn="0" w:noHBand="0" w:noVBand="1"/>
      </w:tblPr>
      <w:tblGrid>
        <w:gridCol w:w="1984"/>
        <w:gridCol w:w="1985"/>
        <w:gridCol w:w="1984"/>
        <w:gridCol w:w="1985"/>
        <w:gridCol w:w="1985"/>
      </w:tblGrid>
      <w:tr w:rsidR="007A10B5" w:rsidRPr="00BE49C2" w14:paraId="1113A65F" w14:textId="77777777" w:rsidTr="007A10B5">
        <w:trPr>
          <w:trHeight w:val="336"/>
        </w:trPr>
        <w:tc>
          <w:tcPr>
            <w:tcW w:w="9923" w:type="dxa"/>
            <w:gridSpan w:val="5"/>
            <w:tcBorders>
              <w:top w:val="nil"/>
              <w:left w:val="nil"/>
              <w:bottom w:val="single" w:sz="4" w:space="0" w:color="auto"/>
              <w:right w:val="nil"/>
            </w:tcBorders>
            <w:shd w:val="clear" w:color="auto" w:fill="auto"/>
            <w:noWrap/>
            <w:vAlign w:val="center"/>
            <w:hideMark/>
          </w:tcPr>
          <w:p w14:paraId="116955F7" w14:textId="77777777" w:rsidR="007A10B5" w:rsidRPr="000C236C" w:rsidRDefault="007A10B5" w:rsidP="007A10B5">
            <w:pPr>
              <w:widowControl/>
              <w:jc w:val="center"/>
              <w:rPr>
                <w:rFonts w:ascii="標楷體" w:eastAsia="標楷體" w:hAnsi="標楷體" w:cs="新細明體"/>
                <w:color w:val="000000"/>
                <w:kern w:val="0"/>
                <w:sz w:val="20"/>
                <w:szCs w:val="20"/>
              </w:rPr>
            </w:pPr>
            <w:r w:rsidRPr="00434D0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3</w:t>
            </w:r>
            <w:r w:rsidRPr="00434D0D">
              <w:rPr>
                <w:rFonts w:ascii="標楷體" w:eastAsia="標楷體" w:hAnsi="標楷體" w:cs="新細明體"/>
                <w:b/>
                <w:bCs/>
                <w:color w:val="000000"/>
                <w:kern w:val="0"/>
              </w:rPr>
              <w:t xml:space="preserve">   </w:t>
            </w:r>
            <w:proofErr w:type="gramStart"/>
            <w:r w:rsidRPr="00B46191">
              <w:rPr>
                <w:rFonts w:ascii="標楷體" w:eastAsia="標楷體" w:hAnsi="標楷體" w:cs="新細明體" w:hint="eastAsia"/>
                <w:b/>
                <w:bCs/>
                <w:color w:val="000000"/>
                <w:kern w:val="0"/>
              </w:rPr>
              <w:t>臺</w:t>
            </w:r>
            <w:proofErr w:type="gramEnd"/>
            <w:r w:rsidRPr="00B46191">
              <w:rPr>
                <w:rFonts w:ascii="標楷體" w:eastAsia="標楷體" w:hAnsi="標楷體" w:cs="新細明體" w:hint="eastAsia"/>
                <w:b/>
                <w:bCs/>
                <w:color w:val="000000"/>
                <w:kern w:val="0"/>
              </w:rPr>
              <w:t>東縣消防安全檢查重大不合格場所</w:t>
            </w:r>
          </w:p>
        </w:tc>
      </w:tr>
      <w:tr w:rsidR="007A10B5" w:rsidRPr="00BE49C2" w14:paraId="4E998F2A" w14:textId="77777777" w:rsidTr="007A10B5">
        <w:trPr>
          <w:trHeight w:val="540"/>
        </w:trPr>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2427C" w14:textId="77777777" w:rsidR="007A10B5" w:rsidRPr="00B46191" w:rsidRDefault="007A10B5" w:rsidP="007A10B5">
            <w:pPr>
              <w:widowControl/>
              <w:spacing w:line="240" w:lineRule="exact"/>
              <w:jc w:val="center"/>
              <w:rPr>
                <w:rFonts w:ascii="標楷體" w:eastAsia="標楷體" w:hAnsi="標楷體" w:cs="新細明體"/>
                <w:kern w:val="0"/>
                <w:sz w:val="20"/>
                <w:szCs w:val="20"/>
              </w:rPr>
            </w:pPr>
            <w:r w:rsidRPr="00B46191">
              <w:rPr>
                <w:rFonts w:ascii="標楷體" w:eastAsia="標楷體" w:hAnsi="標楷體" w:hint="eastAsia"/>
                <w:sz w:val="20"/>
                <w:szCs w:val="20"/>
              </w:rPr>
              <w:t>場所名稱</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1D5CD3" w14:textId="77777777" w:rsidR="007A10B5" w:rsidRPr="00B46191" w:rsidRDefault="007A10B5" w:rsidP="007A10B5">
            <w:pPr>
              <w:widowControl/>
              <w:spacing w:line="240" w:lineRule="exact"/>
              <w:jc w:val="center"/>
              <w:rPr>
                <w:rFonts w:ascii="標楷體" w:eastAsia="標楷體" w:hAnsi="標楷體" w:cs="新細明體"/>
                <w:kern w:val="0"/>
                <w:sz w:val="20"/>
                <w:szCs w:val="20"/>
              </w:rPr>
            </w:pPr>
            <w:r w:rsidRPr="00B46191">
              <w:rPr>
                <w:rFonts w:ascii="標楷體" w:eastAsia="標楷體" w:hAnsi="標楷體" w:hint="eastAsia"/>
                <w:sz w:val="20"/>
                <w:szCs w:val="20"/>
              </w:rPr>
              <w:t>用途別</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7ED2F5" w14:textId="77777777" w:rsidR="007A10B5" w:rsidRPr="00B46191" w:rsidRDefault="007A10B5" w:rsidP="007A10B5">
            <w:pPr>
              <w:widowControl/>
              <w:spacing w:line="240" w:lineRule="exact"/>
              <w:jc w:val="center"/>
              <w:rPr>
                <w:rFonts w:ascii="標楷體" w:eastAsia="標楷體" w:hAnsi="標楷體" w:cs="新細明體"/>
                <w:kern w:val="0"/>
                <w:sz w:val="20"/>
                <w:szCs w:val="20"/>
              </w:rPr>
            </w:pPr>
            <w:r>
              <w:rPr>
                <w:rFonts w:ascii="標楷體" w:eastAsia="標楷體" w:hAnsi="標楷體" w:hint="eastAsia"/>
                <w:sz w:val="20"/>
                <w:szCs w:val="20"/>
              </w:rPr>
              <w:t>鄉(鎮、市)</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FE5B4" w14:textId="77777777" w:rsidR="007A10B5" w:rsidRPr="00B46191" w:rsidRDefault="007A10B5" w:rsidP="007A10B5">
            <w:pPr>
              <w:spacing w:line="240" w:lineRule="exact"/>
              <w:jc w:val="center"/>
              <w:rPr>
                <w:rFonts w:ascii="標楷體" w:eastAsia="標楷體" w:hAnsi="標楷體" w:cs="新細明體"/>
                <w:kern w:val="0"/>
                <w:sz w:val="20"/>
                <w:szCs w:val="20"/>
              </w:rPr>
            </w:pPr>
            <w:r w:rsidRPr="00B46191">
              <w:rPr>
                <w:rFonts w:ascii="標楷體" w:eastAsia="標楷體" w:hAnsi="標楷體" w:hint="eastAsia"/>
                <w:sz w:val="20"/>
                <w:szCs w:val="20"/>
              </w:rPr>
              <w:t>檢查</w:t>
            </w:r>
            <w:r>
              <w:rPr>
                <w:rFonts w:ascii="標楷體" w:eastAsia="標楷體" w:hAnsi="標楷體" w:hint="eastAsia"/>
                <w:sz w:val="20"/>
                <w:szCs w:val="20"/>
              </w:rPr>
              <w:t>項目</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CC2F63" w14:textId="77777777" w:rsidR="007A10B5" w:rsidRDefault="007A10B5" w:rsidP="007A10B5">
            <w:pPr>
              <w:spacing w:line="240" w:lineRule="exact"/>
              <w:jc w:val="center"/>
              <w:rPr>
                <w:rFonts w:ascii="標楷體" w:eastAsia="標楷體" w:hAnsi="標楷體"/>
                <w:sz w:val="20"/>
                <w:szCs w:val="20"/>
              </w:rPr>
            </w:pPr>
            <w:r w:rsidRPr="00B46191">
              <w:rPr>
                <w:rFonts w:ascii="標楷體" w:eastAsia="標楷體" w:hAnsi="標楷體" w:hint="eastAsia"/>
                <w:sz w:val="20"/>
                <w:szCs w:val="20"/>
              </w:rPr>
              <w:t>檢查日期</w:t>
            </w:r>
          </w:p>
          <w:p w14:paraId="7042D2B0" w14:textId="77777777" w:rsidR="007A10B5" w:rsidRPr="00B46191" w:rsidRDefault="007A10B5" w:rsidP="007A10B5">
            <w:pPr>
              <w:spacing w:line="240" w:lineRule="exact"/>
              <w:jc w:val="center"/>
              <w:rPr>
                <w:rFonts w:ascii="標楷體" w:eastAsia="標楷體" w:hAnsi="標楷體" w:cs="新細明體"/>
                <w:kern w:val="0"/>
                <w:sz w:val="20"/>
                <w:szCs w:val="20"/>
              </w:rPr>
            </w:pPr>
            <w:r w:rsidRPr="00B46191">
              <w:rPr>
                <w:rFonts w:ascii="標楷體" w:eastAsia="標楷體" w:hAnsi="標楷體" w:hint="eastAsia"/>
                <w:sz w:val="20"/>
                <w:szCs w:val="20"/>
              </w:rPr>
              <w:t>(年/月/日)</w:t>
            </w:r>
          </w:p>
        </w:tc>
      </w:tr>
      <w:tr w:rsidR="007A10B5" w:rsidRPr="00BE49C2" w14:paraId="01969179" w14:textId="77777777" w:rsidTr="007A10B5">
        <w:trPr>
          <w:trHeight w:val="640"/>
        </w:trPr>
        <w:tc>
          <w:tcPr>
            <w:tcW w:w="1984" w:type="dxa"/>
            <w:tcBorders>
              <w:top w:val="single" w:sz="4" w:space="0" w:color="auto"/>
              <w:left w:val="single" w:sz="4" w:space="0" w:color="auto"/>
              <w:bottom w:val="single" w:sz="4" w:space="0" w:color="auto"/>
              <w:right w:val="single" w:sz="4" w:space="0" w:color="auto"/>
            </w:tcBorders>
            <w:vAlign w:val="center"/>
          </w:tcPr>
          <w:p w14:paraId="74162761" w14:textId="77777777" w:rsidR="007A10B5" w:rsidRPr="000C236C" w:rsidRDefault="007A10B5" w:rsidP="007A10B5">
            <w:pPr>
              <w:widowControl/>
              <w:spacing w:line="240" w:lineRule="exact"/>
              <w:jc w:val="both"/>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台東馬偕紀念醫院</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1AE60" w14:textId="77777777" w:rsidR="007A10B5" w:rsidRPr="000C236C"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甲類(醫院)</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B4F5A"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proofErr w:type="gramStart"/>
            <w:r w:rsidRPr="00B46191">
              <w:rPr>
                <w:rFonts w:ascii="標楷體" w:eastAsia="標楷體" w:hAnsi="標楷體" w:cs="新細明體" w:hint="eastAsia"/>
                <w:color w:val="000000"/>
                <w:kern w:val="0"/>
                <w:sz w:val="20"/>
                <w:szCs w:val="20"/>
              </w:rPr>
              <w:t>臺</w:t>
            </w:r>
            <w:proofErr w:type="gramEnd"/>
            <w:r w:rsidRPr="00B46191">
              <w:rPr>
                <w:rFonts w:ascii="標楷體" w:eastAsia="標楷體" w:hAnsi="標楷體" w:cs="新細明體" w:hint="eastAsia"/>
                <w:color w:val="000000"/>
                <w:kern w:val="0"/>
                <w:sz w:val="20"/>
                <w:szCs w:val="20"/>
              </w:rPr>
              <w:t>東市</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FE533"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防焰物品</w:t>
            </w:r>
            <w:r>
              <w:rPr>
                <w:rFonts w:ascii="標楷體" w:eastAsia="標楷體" w:hAnsi="標楷體" w:cs="新細明體" w:hint="eastAsia"/>
                <w:color w:val="000000"/>
                <w:kern w:val="0"/>
                <w:sz w:val="20"/>
                <w:szCs w:val="20"/>
              </w:rPr>
              <w:t>、</w:t>
            </w:r>
            <w:r w:rsidRPr="00B46191">
              <w:rPr>
                <w:rFonts w:ascii="標楷體" w:eastAsia="標楷體" w:hAnsi="標楷體" w:cs="新細明體" w:hint="eastAsia"/>
                <w:color w:val="000000"/>
                <w:kern w:val="0"/>
                <w:sz w:val="20"/>
                <w:szCs w:val="20"/>
              </w:rPr>
              <w:t>消防安全設備</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87D2A"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color w:val="000000"/>
                <w:kern w:val="0"/>
                <w:sz w:val="20"/>
                <w:szCs w:val="20"/>
              </w:rPr>
              <w:t>114/02/15</w:t>
            </w:r>
          </w:p>
        </w:tc>
      </w:tr>
      <w:tr w:rsidR="007A10B5" w:rsidRPr="00BE49C2" w14:paraId="42DEA6D4" w14:textId="77777777" w:rsidTr="007A10B5">
        <w:trPr>
          <w:trHeight w:val="641"/>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780F0" w14:textId="77777777" w:rsidR="007A10B5" w:rsidRPr="000C236C" w:rsidRDefault="007A10B5" w:rsidP="007A10B5">
            <w:pPr>
              <w:widowControl/>
              <w:spacing w:line="240" w:lineRule="exact"/>
              <w:jc w:val="both"/>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東基醫療財團法人台東基督教醫院</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A3096" w14:textId="77777777" w:rsidR="007A10B5" w:rsidRPr="000C236C"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甲類(醫院)</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6AEB7"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proofErr w:type="gramStart"/>
            <w:r w:rsidRPr="00B46191">
              <w:rPr>
                <w:rFonts w:ascii="標楷體" w:eastAsia="標楷體" w:hAnsi="標楷體" w:cs="新細明體" w:hint="eastAsia"/>
                <w:color w:val="000000"/>
                <w:kern w:val="0"/>
                <w:sz w:val="20"/>
                <w:szCs w:val="20"/>
              </w:rPr>
              <w:t>臺</w:t>
            </w:r>
            <w:proofErr w:type="gramEnd"/>
            <w:r w:rsidRPr="00B46191">
              <w:rPr>
                <w:rFonts w:ascii="標楷體" w:eastAsia="標楷體" w:hAnsi="標楷體" w:cs="新細明體" w:hint="eastAsia"/>
                <w:color w:val="000000"/>
                <w:kern w:val="0"/>
                <w:sz w:val="20"/>
                <w:szCs w:val="20"/>
              </w:rPr>
              <w:t>東市</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977DC"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消防安全設備</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81F1F"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color w:val="000000"/>
                <w:kern w:val="0"/>
                <w:sz w:val="20"/>
                <w:szCs w:val="20"/>
              </w:rPr>
              <w:t>114/02/05</w:t>
            </w:r>
          </w:p>
        </w:tc>
      </w:tr>
      <w:tr w:rsidR="007A10B5" w:rsidRPr="00BE49C2" w14:paraId="429634C4" w14:textId="77777777" w:rsidTr="007A10B5">
        <w:trPr>
          <w:trHeight w:val="641"/>
        </w:trPr>
        <w:tc>
          <w:tcPr>
            <w:tcW w:w="1984" w:type="dxa"/>
            <w:tcBorders>
              <w:top w:val="single" w:sz="4" w:space="0" w:color="auto"/>
              <w:left w:val="single" w:sz="4" w:space="0" w:color="auto"/>
              <w:bottom w:val="single" w:sz="4" w:space="0" w:color="auto"/>
              <w:right w:val="single" w:sz="4" w:space="0" w:color="auto"/>
            </w:tcBorders>
            <w:vAlign w:val="center"/>
          </w:tcPr>
          <w:p w14:paraId="72B2E030" w14:textId="77777777" w:rsidR="007A10B5" w:rsidRPr="000C236C" w:rsidRDefault="007A10B5" w:rsidP="007A10B5">
            <w:pPr>
              <w:widowControl/>
              <w:spacing w:line="240" w:lineRule="exact"/>
              <w:jc w:val="both"/>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佛教慈濟醫療財團法人關山慈濟醫院</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F9516" w14:textId="77777777" w:rsidR="007A10B5" w:rsidRPr="000C236C"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甲類(醫院)</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74C61"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關山鎮</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9E17B"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hint="eastAsia"/>
                <w:color w:val="000000"/>
                <w:kern w:val="0"/>
                <w:sz w:val="20"/>
                <w:szCs w:val="20"/>
              </w:rPr>
              <w:t>防焰物品</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C0705" w14:textId="77777777" w:rsidR="007A10B5" w:rsidRPr="00434D0D" w:rsidRDefault="007A10B5" w:rsidP="007A10B5">
            <w:pPr>
              <w:widowControl/>
              <w:spacing w:line="240" w:lineRule="exact"/>
              <w:jc w:val="center"/>
              <w:rPr>
                <w:rFonts w:ascii="標楷體" w:eastAsia="標楷體" w:hAnsi="標楷體" w:cs="新細明體"/>
                <w:color w:val="000000"/>
                <w:kern w:val="0"/>
                <w:sz w:val="20"/>
                <w:szCs w:val="20"/>
              </w:rPr>
            </w:pPr>
            <w:r w:rsidRPr="00B46191">
              <w:rPr>
                <w:rFonts w:ascii="標楷體" w:eastAsia="標楷體" w:hAnsi="標楷體" w:cs="新細明體"/>
                <w:color w:val="000000"/>
                <w:kern w:val="0"/>
                <w:sz w:val="20"/>
                <w:szCs w:val="20"/>
              </w:rPr>
              <w:t>114/02/13</w:t>
            </w:r>
          </w:p>
        </w:tc>
      </w:tr>
      <w:tr w:rsidR="007A10B5" w:rsidRPr="00BE49C2" w14:paraId="35424B46" w14:textId="77777777" w:rsidTr="007A10B5">
        <w:trPr>
          <w:trHeight w:val="283"/>
        </w:trPr>
        <w:tc>
          <w:tcPr>
            <w:tcW w:w="9923" w:type="dxa"/>
            <w:gridSpan w:val="5"/>
            <w:tcBorders>
              <w:top w:val="single" w:sz="4" w:space="0" w:color="auto"/>
            </w:tcBorders>
            <w:vAlign w:val="center"/>
          </w:tcPr>
          <w:p w14:paraId="177316E7" w14:textId="77777777" w:rsidR="007A10B5" w:rsidRPr="00594967" w:rsidRDefault="007A10B5" w:rsidP="007A10B5">
            <w:pPr>
              <w:autoSpaceDE w:val="0"/>
              <w:autoSpaceDN w:val="0"/>
              <w:adjustRightInd w:val="0"/>
              <w:snapToGrid w:val="0"/>
              <w:ind w:left="900" w:hangingChars="500" w:hanging="900"/>
              <w:jc w:val="both"/>
              <w:rPr>
                <w:rFonts w:ascii="標楷體" w:eastAsia="標楷體" w:hAnsi="標楷體" w:cs="新細明體"/>
                <w:color w:val="000000"/>
                <w:kern w:val="0"/>
                <w:sz w:val="18"/>
                <w:szCs w:val="18"/>
              </w:rPr>
            </w:pPr>
            <w:r w:rsidRPr="00594967">
              <w:rPr>
                <w:rFonts w:ascii="標楷體" w:eastAsia="標楷體" w:hAnsi="標楷體" w:cs="Arial Unicode MS" w:hint="eastAsia"/>
                <w:color w:val="000000" w:themeColor="text1"/>
                <w:sz w:val="18"/>
                <w:szCs w:val="18"/>
              </w:rPr>
              <w:t>資料來源：整理自內政部消防署114年3月公告全國消防安全檢查重大不合格場所一覽表。</w:t>
            </w:r>
          </w:p>
        </w:tc>
      </w:tr>
    </w:tbl>
    <w:tbl>
      <w:tblPr>
        <w:tblpPr w:leftFromText="180" w:rightFromText="180" w:vertAnchor="text" w:horzAnchor="margin" w:tblpY="6003"/>
        <w:tblOverlap w:val="never"/>
        <w:tblW w:w="9923" w:type="dxa"/>
        <w:tblLayout w:type="fixed"/>
        <w:tblCellMar>
          <w:left w:w="28" w:type="dxa"/>
          <w:right w:w="28" w:type="dxa"/>
        </w:tblCellMar>
        <w:tblLook w:val="04A0" w:firstRow="1" w:lastRow="0" w:firstColumn="1" w:lastColumn="0" w:noHBand="0" w:noVBand="1"/>
      </w:tblPr>
      <w:tblGrid>
        <w:gridCol w:w="1276"/>
        <w:gridCol w:w="2161"/>
        <w:gridCol w:w="2162"/>
        <w:gridCol w:w="2162"/>
        <w:gridCol w:w="2162"/>
      </w:tblGrid>
      <w:tr w:rsidR="007A10B5" w:rsidRPr="000C236C" w14:paraId="0F104D97" w14:textId="77777777" w:rsidTr="001C5CD8">
        <w:trPr>
          <w:trHeight w:val="426"/>
        </w:trPr>
        <w:tc>
          <w:tcPr>
            <w:tcW w:w="9923" w:type="dxa"/>
            <w:gridSpan w:val="5"/>
            <w:tcBorders>
              <w:top w:val="nil"/>
              <w:left w:val="nil"/>
              <w:bottom w:val="single" w:sz="4" w:space="0" w:color="auto"/>
              <w:right w:val="nil"/>
            </w:tcBorders>
            <w:shd w:val="clear" w:color="auto" w:fill="auto"/>
            <w:noWrap/>
            <w:vAlign w:val="center"/>
            <w:hideMark/>
          </w:tcPr>
          <w:p w14:paraId="7653701C" w14:textId="77777777" w:rsidR="007A10B5" w:rsidRPr="00434D0D" w:rsidRDefault="007A10B5" w:rsidP="001C5CD8">
            <w:pPr>
              <w:widowControl/>
              <w:snapToGrid w:val="0"/>
              <w:jc w:val="center"/>
              <w:rPr>
                <w:rFonts w:ascii="標楷體" w:eastAsia="標楷體" w:hAnsi="標楷體" w:cs="新細明體"/>
                <w:b/>
                <w:bCs/>
                <w:color w:val="000000"/>
                <w:kern w:val="0"/>
              </w:rPr>
            </w:pPr>
            <w:r w:rsidRPr="00434D0D">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2</w:t>
            </w:r>
            <w:r w:rsidRPr="00434D0D">
              <w:rPr>
                <w:rFonts w:ascii="標楷體" w:eastAsia="標楷體" w:hAnsi="標楷體" w:cs="新細明體"/>
                <w:b/>
                <w:bCs/>
                <w:color w:val="000000"/>
                <w:kern w:val="0"/>
              </w:rPr>
              <w:t xml:space="preserve">   </w:t>
            </w:r>
            <w:proofErr w:type="gramStart"/>
            <w:r w:rsidRPr="00434D0D">
              <w:rPr>
                <w:rFonts w:ascii="標楷體" w:eastAsia="標楷體" w:hAnsi="標楷體" w:cs="新細明體" w:hint="eastAsia"/>
                <w:b/>
                <w:bCs/>
                <w:color w:val="000000"/>
                <w:kern w:val="0"/>
              </w:rPr>
              <w:t>臺</w:t>
            </w:r>
            <w:proofErr w:type="gramEnd"/>
            <w:r w:rsidRPr="00434D0D">
              <w:rPr>
                <w:rFonts w:ascii="標楷體" w:eastAsia="標楷體" w:hAnsi="標楷體" w:cs="新細明體" w:hint="eastAsia"/>
                <w:b/>
                <w:bCs/>
                <w:color w:val="000000"/>
                <w:kern w:val="0"/>
              </w:rPr>
              <w:t>東縣消防安全設備查察處理情形</w:t>
            </w:r>
          </w:p>
          <w:p w14:paraId="7A00E2F8" w14:textId="7BFD236F" w:rsidR="007A10B5" w:rsidRPr="000C236C" w:rsidRDefault="007A10B5" w:rsidP="001C5CD8">
            <w:pPr>
              <w:widowControl/>
              <w:snapToGrid w:val="0"/>
              <w:jc w:val="right"/>
              <w:rPr>
                <w:rFonts w:ascii="標楷體" w:eastAsia="標楷體" w:hAnsi="標楷體" w:cs="新細明體"/>
                <w:color w:val="000000"/>
                <w:kern w:val="0"/>
                <w:sz w:val="20"/>
                <w:szCs w:val="20"/>
              </w:rPr>
            </w:pPr>
          </w:p>
        </w:tc>
      </w:tr>
      <w:tr w:rsidR="007A10B5" w:rsidRPr="00434D0D" w14:paraId="3DE805F9" w14:textId="77777777" w:rsidTr="001C5CD8">
        <w:trPr>
          <w:trHeight w:val="540"/>
        </w:trPr>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7D5951" w14:textId="77777777" w:rsidR="007A10B5" w:rsidRPr="00D73496" w:rsidRDefault="007A10B5" w:rsidP="001C5CD8">
            <w:pPr>
              <w:widowControl/>
              <w:spacing w:line="240" w:lineRule="exact"/>
              <w:jc w:val="center"/>
              <w:rPr>
                <w:rFonts w:ascii="標楷體" w:eastAsia="標楷體" w:hAnsi="標楷體" w:cs="新細明體"/>
                <w:kern w:val="0"/>
                <w:sz w:val="20"/>
                <w:szCs w:val="20"/>
              </w:rPr>
            </w:pPr>
            <w:r w:rsidRPr="00D73496">
              <w:rPr>
                <w:rFonts w:ascii="標楷體" w:eastAsia="標楷體" w:hAnsi="標楷體" w:cs="新細明體" w:hint="eastAsia"/>
                <w:kern w:val="0"/>
                <w:sz w:val="20"/>
                <w:szCs w:val="20"/>
              </w:rPr>
              <w:t>年度</w:t>
            </w:r>
          </w:p>
        </w:tc>
        <w:tc>
          <w:tcPr>
            <w:tcW w:w="21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872DD" w14:textId="77777777" w:rsidR="007A10B5" w:rsidRPr="00434D0D" w:rsidRDefault="007A10B5" w:rsidP="001C5CD8">
            <w:pPr>
              <w:widowControl/>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區域別</w:t>
            </w:r>
          </w:p>
        </w:tc>
        <w:tc>
          <w:tcPr>
            <w:tcW w:w="21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BB3445" w14:textId="77777777" w:rsidR="007A10B5" w:rsidRPr="00434D0D" w:rsidRDefault="007A10B5" w:rsidP="001C5CD8">
            <w:pPr>
              <w:widowControl/>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列管家數</w:t>
            </w:r>
          </w:p>
        </w:tc>
        <w:tc>
          <w:tcPr>
            <w:tcW w:w="21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D10673" w14:textId="77777777" w:rsidR="007A10B5" w:rsidRPr="00434D0D" w:rsidRDefault="007A10B5" w:rsidP="001C5CD8">
            <w:pPr>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檢查</w:t>
            </w:r>
          </w:p>
          <w:p w14:paraId="6DF112E9" w14:textId="0061C47A" w:rsidR="007A10B5" w:rsidRPr="00434D0D" w:rsidRDefault="007A10B5" w:rsidP="001C5CD8">
            <w:pPr>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不合格比率</w:t>
            </w:r>
            <w:r w:rsidR="001C5CD8">
              <w:rPr>
                <w:rFonts w:ascii="標楷體" w:eastAsia="標楷體" w:hAnsi="標楷體" w:cs="新細明體" w:hint="eastAsia"/>
                <w:kern w:val="0"/>
                <w:sz w:val="20"/>
                <w:szCs w:val="20"/>
              </w:rPr>
              <w:t>（％）</w:t>
            </w:r>
          </w:p>
        </w:tc>
        <w:tc>
          <w:tcPr>
            <w:tcW w:w="21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6F6A22" w14:textId="77777777" w:rsidR="007A10B5" w:rsidRPr="00434D0D" w:rsidRDefault="007A10B5" w:rsidP="001C5CD8">
            <w:pPr>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複查</w:t>
            </w:r>
          </w:p>
          <w:p w14:paraId="51477889" w14:textId="67BA62C0" w:rsidR="007A10B5" w:rsidRPr="00434D0D" w:rsidRDefault="007A10B5" w:rsidP="001C5CD8">
            <w:pPr>
              <w:spacing w:line="240" w:lineRule="exact"/>
              <w:jc w:val="center"/>
              <w:rPr>
                <w:rFonts w:ascii="標楷體" w:eastAsia="標楷體" w:hAnsi="標楷體" w:cs="新細明體"/>
                <w:kern w:val="0"/>
                <w:sz w:val="20"/>
                <w:szCs w:val="20"/>
              </w:rPr>
            </w:pPr>
            <w:r w:rsidRPr="00434D0D">
              <w:rPr>
                <w:rFonts w:ascii="標楷體" w:eastAsia="標楷體" w:hAnsi="標楷體" w:cs="新細明體" w:hint="eastAsia"/>
                <w:kern w:val="0"/>
                <w:sz w:val="20"/>
                <w:szCs w:val="20"/>
              </w:rPr>
              <w:t>不合格比率</w:t>
            </w:r>
            <w:r w:rsidR="001C5CD8">
              <w:rPr>
                <w:rFonts w:ascii="標楷體" w:eastAsia="標楷體" w:hAnsi="標楷體" w:cs="新細明體" w:hint="eastAsia"/>
                <w:kern w:val="0"/>
                <w:sz w:val="20"/>
                <w:szCs w:val="20"/>
              </w:rPr>
              <w:t>（％）</w:t>
            </w:r>
          </w:p>
        </w:tc>
      </w:tr>
      <w:tr w:rsidR="007A10B5" w:rsidRPr="00434D0D" w14:paraId="04B501F8" w14:textId="77777777" w:rsidTr="001C5CD8">
        <w:trPr>
          <w:trHeight w:val="324"/>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9F202"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111</w:t>
            </w: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5F452"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全國</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AAD1A"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258,301</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FAAF0"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12.85</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DB9FC"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4.91</w:t>
            </w:r>
          </w:p>
        </w:tc>
      </w:tr>
      <w:tr w:rsidR="007A10B5" w:rsidRPr="00434D0D" w14:paraId="096695B3" w14:textId="77777777" w:rsidTr="001C5CD8">
        <w:trPr>
          <w:trHeight w:val="336"/>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F193FAA"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3BEA"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proofErr w:type="gramStart"/>
            <w:r w:rsidRPr="000C236C">
              <w:rPr>
                <w:rFonts w:ascii="標楷體" w:eastAsia="標楷體" w:hAnsi="標楷體" w:cs="新細明體" w:hint="eastAsia"/>
                <w:color w:val="000000"/>
                <w:kern w:val="0"/>
                <w:sz w:val="20"/>
                <w:szCs w:val="20"/>
              </w:rPr>
              <w:t>臺</w:t>
            </w:r>
            <w:proofErr w:type="gramEnd"/>
            <w:r w:rsidRPr="000C236C">
              <w:rPr>
                <w:rFonts w:ascii="標楷體" w:eastAsia="標楷體" w:hAnsi="標楷體" w:cs="新細明體" w:hint="eastAsia"/>
                <w:color w:val="000000"/>
                <w:kern w:val="0"/>
                <w:sz w:val="20"/>
                <w:szCs w:val="20"/>
              </w:rPr>
              <w:t>東縣</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37412"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1,569</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08BE50"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15.57</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9F2DB"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7.18</w:t>
            </w:r>
          </w:p>
        </w:tc>
      </w:tr>
      <w:tr w:rsidR="007A10B5" w:rsidRPr="00434D0D" w14:paraId="428B7FD3" w14:textId="77777777" w:rsidTr="001C5CD8">
        <w:trPr>
          <w:trHeight w:val="324"/>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9BB36"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112</w:t>
            </w: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FCF86"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全國</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91768"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266,513</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3AE73"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11.13</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8380F"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5.69</w:t>
            </w:r>
          </w:p>
        </w:tc>
      </w:tr>
      <w:tr w:rsidR="007A10B5" w:rsidRPr="00434D0D" w14:paraId="590F1958" w14:textId="77777777" w:rsidTr="001C5CD8">
        <w:trPr>
          <w:trHeight w:val="336"/>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7CB39C89"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940A3"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proofErr w:type="gramStart"/>
            <w:r w:rsidRPr="000C236C">
              <w:rPr>
                <w:rFonts w:ascii="標楷體" w:eastAsia="標楷體" w:hAnsi="標楷體" w:cs="新細明體" w:hint="eastAsia"/>
                <w:color w:val="000000"/>
                <w:kern w:val="0"/>
                <w:sz w:val="20"/>
                <w:szCs w:val="20"/>
              </w:rPr>
              <w:t>臺</w:t>
            </w:r>
            <w:proofErr w:type="gramEnd"/>
            <w:r w:rsidRPr="000C236C">
              <w:rPr>
                <w:rFonts w:ascii="標楷體" w:eastAsia="標楷體" w:hAnsi="標楷體" w:cs="新細明體" w:hint="eastAsia"/>
                <w:color w:val="000000"/>
                <w:kern w:val="0"/>
                <w:sz w:val="20"/>
                <w:szCs w:val="20"/>
              </w:rPr>
              <w:t>東縣</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17346"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1,587</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017E6"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7.74</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1B9BC"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22.14</w:t>
            </w:r>
          </w:p>
        </w:tc>
      </w:tr>
      <w:tr w:rsidR="007A10B5" w:rsidRPr="00434D0D" w14:paraId="05FCB902" w14:textId="77777777" w:rsidTr="001C5CD8">
        <w:trPr>
          <w:trHeight w:val="324"/>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19B7"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113</w:t>
            </w: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345AB"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r w:rsidRPr="000C236C">
              <w:rPr>
                <w:rFonts w:ascii="標楷體" w:eastAsia="標楷體" w:hAnsi="標楷體" w:cs="新細明體" w:hint="eastAsia"/>
                <w:color w:val="000000"/>
                <w:kern w:val="0"/>
                <w:sz w:val="20"/>
                <w:szCs w:val="20"/>
              </w:rPr>
              <w:t>全國</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46FD7"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271,464</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33FDC"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7.52</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5899B"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4.92</w:t>
            </w:r>
          </w:p>
        </w:tc>
      </w:tr>
      <w:tr w:rsidR="007A10B5" w:rsidRPr="00434D0D" w14:paraId="08EB1AC6" w14:textId="77777777" w:rsidTr="001C5CD8">
        <w:trPr>
          <w:trHeight w:val="336"/>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B522FF5" w14:textId="77777777" w:rsidR="007A10B5" w:rsidRPr="000C236C" w:rsidRDefault="007A10B5" w:rsidP="001C5CD8">
            <w:pPr>
              <w:widowControl/>
              <w:spacing w:line="240" w:lineRule="exact"/>
              <w:rPr>
                <w:rFonts w:ascii="標楷體" w:eastAsia="標楷體" w:hAnsi="標楷體" w:cs="新細明體"/>
                <w:color w:val="000000"/>
                <w:kern w:val="0"/>
                <w:sz w:val="20"/>
                <w:szCs w:val="20"/>
              </w:rPr>
            </w:pPr>
          </w:p>
        </w:tc>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6A69E" w14:textId="77777777" w:rsidR="007A10B5" w:rsidRPr="000C236C" w:rsidRDefault="007A10B5" w:rsidP="001C5CD8">
            <w:pPr>
              <w:widowControl/>
              <w:spacing w:line="240" w:lineRule="exact"/>
              <w:jc w:val="center"/>
              <w:rPr>
                <w:rFonts w:ascii="標楷體" w:eastAsia="標楷體" w:hAnsi="標楷體" w:cs="新細明體"/>
                <w:color w:val="000000"/>
                <w:kern w:val="0"/>
                <w:sz w:val="20"/>
                <w:szCs w:val="20"/>
              </w:rPr>
            </w:pPr>
            <w:proofErr w:type="gramStart"/>
            <w:r w:rsidRPr="000C236C">
              <w:rPr>
                <w:rFonts w:ascii="標楷體" w:eastAsia="標楷體" w:hAnsi="標楷體" w:cs="新細明體" w:hint="eastAsia"/>
                <w:color w:val="000000"/>
                <w:kern w:val="0"/>
                <w:sz w:val="20"/>
                <w:szCs w:val="20"/>
              </w:rPr>
              <w:t>臺</w:t>
            </w:r>
            <w:proofErr w:type="gramEnd"/>
            <w:r w:rsidRPr="000C236C">
              <w:rPr>
                <w:rFonts w:ascii="標楷體" w:eastAsia="標楷體" w:hAnsi="標楷體" w:cs="新細明體" w:hint="eastAsia"/>
                <w:color w:val="000000"/>
                <w:kern w:val="0"/>
                <w:sz w:val="20"/>
                <w:szCs w:val="20"/>
              </w:rPr>
              <w:t>東縣</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C25B"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1,633</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6F76B"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2.89</w:t>
            </w:r>
          </w:p>
        </w:tc>
        <w:tc>
          <w:tcPr>
            <w:tcW w:w="21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EC653" w14:textId="77777777" w:rsidR="007A10B5" w:rsidRPr="00434D0D" w:rsidRDefault="007A10B5" w:rsidP="001C5CD8">
            <w:pPr>
              <w:widowControl/>
              <w:spacing w:line="240" w:lineRule="exact"/>
              <w:jc w:val="center"/>
              <w:rPr>
                <w:rFonts w:ascii="標楷體" w:eastAsia="標楷體" w:hAnsi="標楷體" w:cs="新細明體"/>
                <w:color w:val="000000"/>
                <w:kern w:val="0"/>
                <w:sz w:val="20"/>
                <w:szCs w:val="20"/>
              </w:rPr>
            </w:pPr>
            <w:r w:rsidRPr="00434D0D">
              <w:rPr>
                <w:rFonts w:ascii="標楷體" w:eastAsia="標楷體" w:hAnsi="標楷體" w:cs="新細明體" w:hint="eastAsia"/>
                <w:color w:val="000000"/>
                <w:kern w:val="0"/>
                <w:sz w:val="20"/>
                <w:szCs w:val="20"/>
              </w:rPr>
              <w:t>25.71</w:t>
            </w:r>
          </w:p>
        </w:tc>
      </w:tr>
      <w:tr w:rsidR="007A10B5" w:rsidRPr="00144F02" w14:paraId="3C16CEF0" w14:textId="77777777" w:rsidTr="001C5CD8">
        <w:trPr>
          <w:trHeight w:val="312"/>
        </w:trPr>
        <w:tc>
          <w:tcPr>
            <w:tcW w:w="9923" w:type="dxa"/>
            <w:gridSpan w:val="5"/>
            <w:tcBorders>
              <w:top w:val="single" w:sz="4" w:space="0" w:color="auto"/>
            </w:tcBorders>
            <w:vAlign w:val="center"/>
          </w:tcPr>
          <w:p w14:paraId="3E6ECF63" w14:textId="77777777" w:rsidR="007A10B5" w:rsidRPr="00073E69" w:rsidRDefault="007A10B5" w:rsidP="001C5CD8">
            <w:pPr>
              <w:autoSpaceDE w:val="0"/>
              <w:autoSpaceDN w:val="0"/>
              <w:adjustRightInd w:val="0"/>
              <w:snapToGrid w:val="0"/>
              <w:jc w:val="both"/>
              <w:rPr>
                <w:rFonts w:ascii="標楷體" w:eastAsia="標楷體" w:hAnsi="標楷體" w:cs="新細明體"/>
                <w:color w:val="000000"/>
                <w:kern w:val="0"/>
                <w:sz w:val="18"/>
                <w:szCs w:val="18"/>
              </w:rPr>
            </w:pPr>
            <w:bookmarkStart w:id="27" w:name="_Hlk201048021"/>
            <w:r w:rsidRPr="00073E69">
              <w:rPr>
                <w:rFonts w:ascii="標楷體" w:eastAsia="標楷體" w:hAnsi="標楷體" w:cs="Arial Unicode MS" w:hint="eastAsia"/>
                <w:color w:val="000000" w:themeColor="text1"/>
                <w:sz w:val="18"/>
                <w:szCs w:val="18"/>
              </w:rPr>
              <w:t>資料來源：整理自</w:t>
            </w:r>
            <w:r w:rsidRPr="00073E69">
              <w:rPr>
                <w:rFonts w:ascii="標楷體" w:eastAsia="標楷體" w:hAnsi="標楷體" w:hint="eastAsia"/>
                <w:color w:val="000000" w:themeColor="text1"/>
                <w:sz w:val="18"/>
                <w:szCs w:val="18"/>
              </w:rPr>
              <w:t>內政統計查詢網之消防安全設備查察處理統計資料。</w:t>
            </w:r>
            <w:bookmarkEnd w:id="27"/>
          </w:p>
        </w:tc>
      </w:tr>
    </w:tbl>
    <w:p w14:paraId="2DF86A71" w14:textId="785DE6C2" w:rsidR="009E240C" w:rsidRPr="009C18A5" w:rsidRDefault="009E240C" w:rsidP="00154A99">
      <w:pPr>
        <w:overflowPunct w:val="0"/>
        <w:spacing w:line="520" w:lineRule="exact"/>
        <w:jc w:val="both"/>
        <w:rPr>
          <w:rFonts w:ascii="標楷體" w:eastAsia="標楷體" w:hAnsi="標楷體"/>
        </w:rPr>
      </w:pPr>
      <w:r w:rsidRPr="009C18A5">
        <w:rPr>
          <w:rFonts w:ascii="標楷體" w:eastAsia="標楷體" w:hAnsi="標楷體" w:hint="eastAsia"/>
        </w:rPr>
        <w:t>所之管理權人確實維護消防安全設備，以發揮其應有之功能；（2）為保障民眾生命安全，辦理醫療院所等工作場所消防安全檢查，惟部分醫院消防安全檢查結果為不合格</w:t>
      </w:r>
      <w:r w:rsidR="00520200" w:rsidRPr="009C18A5">
        <w:rPr>
          <w:rFonts w:ascii="標楷體" w:eastAsia="標楷體" w:hAnsi="標楷體" w:hint="eastAsia"/>
        </w:rPr>
        <w:t>（</w:t>
      </w:r>
      <w:r w:rsidRPr="009C18A5">
        <w:rPr>
          <w:rFonts w:ascii="標楷體" w:eastAsia="標楷體" w:hAnsi="標楷體" w:hint="eastAsia"/>
        </w:rPr>
        <w:t>表</w:t>
      </w:r>
      <w:r>
        <w:rPr>
          <w:rFonts w:ascii="標楷體" w:eastAsia="標楷體" w:hAnsi="標楷體" w:hint="eastAsia"/>
        </w:rPr>
        <w:t>3</w:t>
      </w:r>
      <w:r w:rsidR="00520200" w:rsidRPr="009C18A5">
        <w:rPr>
          <w:rFonts w:ascii="標楷體" w:eastAsia="標楷體" w:hAnsi="標楷體" w:hint="eastAsia"/>
        </w:rPr>
        <w:t>）</w:t>
      </w:r>
      <w:r w:rsidRPr="009C18A5">
        <w:rPr>
          <w:rFonts w:ascii="標楷體" w:eastAsia="標楷體" w:hAnsi="標楷體" w:hint="eastAsia"/>
        </w:rPr>
        <w:t>，</w:t>
      </w:r>
      <w:r w:rsidRPr="0031083A">
        <w:rPr>
          <w:rFonts w:ascii="標楷體" w:eastAsia="標楷體" w:hAnsi="標楷體" w:hint="eastAsia"/>
        </w:rPr>
        <w:t>有待</w:t>
      </w:r>
      <w:r w:rsidRPr="009C18A5">
        <w:rPr>
          <w:rFonts w:ascii="標楷體" w:eastAsia="標楷體" w:hAnsi="標楷體" w:hint="eastAsia"/>
        </w:rPr>
        <w:t>積極輔導醫療機構加強消防安全措施，並儘速改善，以</w:t>
      </w:r>
      <w:r w:rsidR="00745AD0" w:rsidRPr="009C18A5">
        <w:rPr>
          <w:rFonts w:ascii="標楷體" w:eastAsia="標楷體" w:hAnsi="標楷體" w:hint="eastAsia"/>
        </w:rPr>
        <w:t>保障民眾安全；（3）為確保液化石油氣</w:t>
      </w:r>
      <w:r w:rsidRPr="009C18A5">
        <w:rPr>
          <w:rFonts w:ascii="標楷體" w:eastAsia="標楷體" w:hAnsi="標楷體" w:hint="eastAsia"/>
        </w:rPr>
        <w:t>零售業者已依規定設置安全技術人員，設有清冊列管領有合格證書之安全技術人員，惟清冊列管之部分液化石油氣零售業者未定期接受</w:t>
      </w:r>
      <w:proofErr w:type="gramStart"/>
      <w:r w:rsidRPr="009C18A5">
        <w:rPr>
          <w:rFonts w:ascii="標楷體" w:eastAsia="標楷體" w:hAnsi="標楷體" w:hint="eastAsia"/>
        </w:rPr>
        <w:t>複</w:t>
      </w:r>
      <w:proofErr w:type="gramEnd"/>
      <w:r w:rsidRPr="009C18A5">
        <w:rPr>
          <w:rFonts w:ascii="標楷體" w:eastAsia="標楷體" w:hAnsi="標楷體" w:hint="eastAsia"/>
        </w:rPr>
        <w:t>訓或</w:t>
      </w:r>
      <w:proofErr w:type="gramStart"/>
      <w:r w:rsidRPr="009C18A5">
        <w:rPr>
          <w:rFonts w:ascii="標楷體" w:eastAsia="標楷體" w:hAnsi="標楷體" w:hint="eastAsia"/>
        </w:rPr>
        <w:t>複</w:t>
      </w:r>
      <w:proofErr w:type="gramEnd"/>
      <w:r w:rsidRPr="009C18A5">
        <w:rPr>
          <w:rFonts w:ascii="標楷體" w:eastAsia="標楷體" w:hAnsi="標楷體" w:hint="eastAsia"/>
        </w:rPr>
        <w:t>訓日期即將屆期，</w:t>
      </w:r>
      <w:r w:rsidRPr="0031083A">
        <w:rPr>
          <w:rFonts w:ascii="標楷體" w:eastAsia="標楷體" w:hAnsi="標楷體" w:hint="eastAsia"/>
        </w:rPr>
        <w:t>有待</w:t>
      </w:r>
      <w:r w:rsidRPr="009C18A5">
        <w:rPr>
          <w:rFonts w:ascii="標楷體" w:eastAsia="標楷體" w:hAnsi="標楷體" w:hint="eastAsia"/>
        </w:rPr>
        <w:t>注意追蹤輔導業者改善，</w:t>
      </w:r>
      <w:r>
        <w:rPr>
          <w:rFonts w:ascii="標楷體" w:eastAsia="標楷體" w:hAnsi="標楷體" w:hint="eastAsia"/>
        </w:rPr>
        <w:t>以</w:t>
      </w:r>
      <w:r w:rsidRPr="009C18A5">
        <w:rPr>
          <w:rFonts w:ascii="標楷體" w:eastAsia="標楷體" w:hAnsi="標楷體" w:hint="eastAsia"/>
        </w:rPr>
        <w:t>免違反法令規定；（4）為保障危險物品場所及人員安全，實施容器串接使用場所抽查，惟近</w:t>
      </w:r>
      <w:proofErr w:type="gramStart"/>
      <w:r w:rsidRPr="009C18A5">
        <w:rPr>
          <w:rFonts w:ascii="標楷體" w:eastAsia="標楷體" w:hAnsi="標楷體" w:hint="eastAsia"/>
        </w:rPr>
        <w:t>5</w:t>
      </w:r>
      <w:proofErr w:type="gramEnd"/>
      <w:r w:rsidRPr="009C18A5">
        <w:rPr>
          <w:rFonts w:ascii="標楷體" w:eastAsia="標楷體" w:hAnsi="標楷體" w:hint="eastAsia"/>
        </w:rPr>
        <w:t>年度核准設立之部分自助洗衣店業者漏未列管於液化石油氣串接場所清冊致未依規定辦理抽查作業，</w:t>
      </w:r>
      <w:r w:rsidRPr="0031083A">
        <w:rPr>
          <w:rFonts w:ascii="標楷體" w:eastAsia="標楷體" w:hAnsi="標楷體" w:hint="eastAsia"/>
        </w:rPr>
        <w:t>有待</w:t>
      </w:r>
      <w:r w:rsidRPr="009C18A5">
        <w:rPr>
          <w:rFonts w:ascii="標楷體" w:eastAsia="標楷體" w:hAnsi="標楷體" w:hint="eastAsia"/>
        </w:rPr>
        <w:t>釐正列管清冊並注意依規定落實辦理抽查作業；（5）為落實辦理</w:t>
      </w:r>
      <w:r w:rsidR="001C5CD8">
        <w:rPr>
          <w:rFonts w:ascii="標楷體" w:eastAsia="標楷體" w:hAnsi="標楷體" w:hint="eastAsia"/>
        </w:rPr>
        <w:t>危</w:t>
      </w:r>
      <w:r w:rsidRPr="009C18A5">
        <w:rPr>
          <w:rFonts w:ascii="標楷體" w:eastAsia="標楷體" w:hAnsi="標楷體" w:hint="eastAsia"/>
        </w:rPr>
        <w:t>險物品場所之液化石油氣販賣場所抽查作業，設置列管清冊以保障危險物品場所及人員安全，惟部分液化石油氣零售業者已解散而未解除列管或尚在營業中漏予列管，</w:t>
      </w:r>
      <w:r w:rsidRPr="0031083A">
        <w:rPr>
          <w:rFonts w:ascii="標楷體" w:eastAsia="標楷體" w:hAnsi="標楷體" w:hint="eastAsia"/>
        </w:rPr>
        <w:t>有待</w:t>
      </w:r>
      <w:r w:rsidRPr="009C18A5">
        <w:rPr>
          <w:rFonts w:ascii="標楷體" w:eastAsia="標楷體" w:hAnsi="標楷體" w:hint="eastAsia"/>
        </w:rPr>
        <w:t>釐正列管清冊並注意依規定落實辦理抽查；</w:t>
      </w:r>
      <w:r w:rsidR="00520200" w:rsidRPr="009C18A5">
        <w:rPr>
          <w:rFonts w:ascii="標楷體" w:eastAsia="標楷體" w:hAnsi="標楷體" w:hint="eastAsia"/>
        </w:rPr>
        <w:t>（</w:t>
      </w:r>
      <w:r w:rsidRPr="009C18A5">
        <w:rPr>
          <w:rFonts w:ascii="標楷體" w:eastAsia="標楷體" w:hAnsi="標楷體" w:hint="eastAsia"/>
        </w:rPr>
        <w:t>6</w:t>
      </w:r>
      <w:r w:rsidR="00520200" w:rsidRPr="009C18A5">
        <w:rPr>
          <w:rFonts w:ascii="標楷體" w:eastAsia="標楷體" w:hAnsi="標楷體" w:hint="eastAsia"/>
        </w:rPr>
        <w:t>）</w:t>
      </w:r>
      <w:r w:rsidRPr="009C18A5">
        <w:rPr>
          <w:rFonts w:ascii="標楷體" w:eastAsia="標楷體" w:hAnsi="標楷體" w:hint="eastAsia"/>
        </w:rPr>
        <w:t>為督促場所之管理權人依法</w:t>
      </w:r>
      <w:proofErr w:type="gramStart"/>
      <w:r w:rsidRPr="009C18A5">
        <w:rPr>
          <w:rFonts w:ascii="標楷體" w:eastAsia="標楷體" w:hAnsi="標楷體" w:hint="eastAsia"/>
        </w:rPr>
        <w:t>遴</w:t>
      </w:r>
      <w:proofErr w:type="gramEnd"/>
      <w:r w:rsidRPr="009C18A5">
        <w:rPr>
          <w:rFonts w:ascii="標楷體" w:eastAsia="標楷體" w:hAnsi="標楷體" w:hint="eastAsia"/>
        </w:rPr>
        <w:t>用防火管理人或消防安檢人員，設置列管清冊，惟部分</w:t>
      </w:r>
      <w:r w:rsidRPr="0045177F">
        <w:rPr>
          <w:rFonts w:ascii="標楷體" w:eastAsia="標楷體" w:hAnsi="標楷體" w:hint="eastAsia"/>
          <w:spacing w:val="1"/>
        </w:rPr>
        <w:lastRenderedPageBreak/>
        <w:t>應實施防火管理之場所，查無防火管理人登載紀錄，有待釐正列管清冊並注意依規定辦理，並責其訂定消防防護計畫等情事，經函請檢討改善。據復：（1）協調消防設備工程業者及早辦理檢修作業，並加強宣達消防法規定，期能對場所管理權人產生警示作用；（2）爾後對重大不合格或重複違規之醫療機構，列為「高關注對象」，建立個案追蹤紀錄，按月實施進度回報及督導機制；（3）安全技術人員已</w:t>
      </w:r>
      <w:proofErr w:type="gramStart"/>
      <w:r w:rsidRPr="0045177F">
        <w:rPr>
          <w:rFonts w:ascii="標楷體" w:eastAsia="標楷體" w:hAnsi="標楷體" w:hint="eastAsia"/>
          <w:spacing w:val="1"/>
        </w:rPr>
        <w:t>複</w:t>
      </w:r>
      <w:proofErr w:type="gramEnd"/>
      <w:r w:rsidRPr="0045177F">
        <w:rPr>
          <w:rFonts w:ascii="標楷體" w:eastAsia="標楷體" w:hAnsi="標楷體" w:hint="eastAsia"/>
          <w:spacing w:val="1"/>
        </w:rPr>
        <w:t>訓完畢且更新公告清冊；（4）宣導洗衣店業者串接場所落實申報，以掌握實際從業場所數量；（5）已修訂計畫要求轄區分隊於新增</w:t>
      </w:r>
      <w:r w:rsidR="00FA0B0E" w:rsidRPr="0045177F">
        <w:rPr>
          <w:rFonts w:ascii="標楷體" w:eastAsia="標楷體" w:hAnsi="標楷體" w:hint="eastAsia"/>
          <w:spacing w:val="1"/>
        </w:rPr>
        <w:t>或</w:t>
      </w:r>
      <w:r w:rsidRPr="0045177F">
        <w:rPr>
          <w:rFonts w:ascii="標楷體" w:eastAsia="標楷體" w:hAnsi="標楷體" w:hint="eastAsia"/>
          <w:spacing w:val="1"/>
        </w:rPr>
        <w:t>取消場所時配合填寫雲端清冊，並更新全國消防資訊系統；（6）系統建置之防火管理人登載紀錄資料已補正或已開立限期改善單。</w:t>
      </w:r>
    </w:p>
    <w:p w14:paraId="2E18475F" w14:textId="77777777" w:rsidR="009E240C" w:rsidRPr="004023B9" w:rsidRDefault="009E240C" w:rsidP="007A10B5">
      <w:pPr>
        <w:overflowPunct w:val="0"/>
        <w:spacing w:beforeLines="10" w:before="36" w:line="510" w:lineRule="exact"/>
        <w:ind w:firstLineChars="152" w:firstLine="426"/>
        <w:jc w:val="both"/>
        <w:rPr>
          <w:rFonts w:ascii="標楷體" w:eastAsia="標楷體" w:hAnsi="標楷體"/>
          <w:b/>
          <w:bCs/>
          <w:kern w:val="0"/>
          <w:sz w:val="28"/>
          <w:szCs w:val="32"/>
        </w:rPr>
      </w:pPr>
      <w:r w:rsidRPr="004023B9">
        <w:rPr>
          <w:rFonts w:ascii="標楷體" w:eastAsia="標楷體" w:hAnsi="標楷體" w:hint="eastAsia"/>
          <w:b/>
          <w:bCs/>
          <w:kern w:val="0"/>
          <w:sz w:val="28"/>
          <w:szCs w:val="32"/>
        </w:rPr>
        <w:t>3.</w:t>
      </w:r>
      <w:r w:rsidRPr="009C18A5">
        <w:rPr>
          <w:rFonts w:ascii="標楷體" w:eastAsia="標楷體" w:hAnsi="標楷體" w:hint="eastAsia"/>
          <w:b/>
          <w:bCs/>
          <w:kern w:val="0"/>
          <w:sz w:val="28"/>
          <w:szCs w:val="32"/>
        </w:rPr>
        <w:t>為提升災害現場緊急救援能力及有效輔助消防救援工作，購置遙控無人機，惟15組無人機設備中僅1組規劃救災任務或安排訓練，核有低度使用情事，另持有無人機操作證人員比率偏低，部分無人機未依規定投保責任保險，</w:t>
      </w:r>
      <w:proofErr w:type="gramStart"/>
      <w:r w:rsidRPr="009C18A5">
        <w:rPr>
          <w:rFonts w:ascii="標楷體" w:eastAsia="標楷體" w:hAnsi="標楷體" w:hint="eastAsia"/>
          <w:b/>
          <w:bCs/>
          <w:kern w:val="0"/>
          <w:sz w:val="28"/>
          <w:szCs w:val="32"/>
        </w:rPr>
        <w:t>又逾使用</w:t>
      </w:r>
      <w:proofErr w:type="gramEnd"/>
      <w:r w:rsidRPr="009C18A5">
        <w:rPr>
          <w:rFonts w:ascii="標楷體" w:eastAsia="標楷體" w:hAnsi="標楷體" w:hint="eastAsia"/>
          <w:b/>
          <w:bCs/>
          <w:kern w:val="0"/>
          <w:sz w:val="28"/>
          <w:szCs w:val="32"/>
        </w:rPr>
        <w:t>年限或因故損壞之無人機設備尚未依規定</w:t>
      </w:r>
      <w:proofErr w:type="gramStart"/>
      <w:r w:rsidRPr="009C18A5">
        <w:rPr>
          <w:rFonts w:ascii="標楷體" w:eastAsia="標楷體" w:hAnsi="標楷體" w:hint="eastAsia"/>
          <w:b/>
          <w:bCs/>
          <w:kern w:val="0"/>
          <w:sz w:val="28"/>
          <w:szCs w:val="32"/>
        </w:rPr>
        <w:t>完成報損或</w:t>
      </w:r>
      <w:proofErr w:type="gramEnd"/>
      <w:r w:rsidRPr="009C18A5">
        <w:rPr>
          <w:rFonts w:ascii="標楷體" w:eastAsia="標楷體" w:hAnsi="標楷體" w:hint="eastAsia"/>
          <w:b/>
          <w:bCs/>
          <w:kern w:val="0"/>
          <w:sz w:val="28"/>
          <w:szCs w:val="32"/>
        </w:rPr>
        <w:t>報廢程序等情，</w:t>
      </w:r>
      <w:r w:rsidRPr="003138C1">
        <w:rPr>
          <w:rFonts w:ascii="標楷體" w:eastAsia="標楷體" w:hAnsi="標楷體" w:hint="eastAsia"/>
          <w:b/>
          <w:bCs/>
          <w:kern w:val="0"/>
          <w:sz w:val="28"/>
          <w:szCs w:val="32"/>
        </w:rPr>
        <w:t>有待</w:t>
      </w:r>
      <w:proofErr w:type="gramStart"/>
      <w:r w:rsidRPr="009C18A5">
        <w:rPr>
          <w:rFonts w:ascii="標楷體" w:eastAsia="標楷體" w:hAnsi="標楷體" w:hint="eastAsia"/>
          <w:b/>
          <w:bCs/>
          <w:kern w:val="0"/>
          <w:sz w:val="28"/>
          <w:szCs w:val="32"/>
        </w:rPr>
        <w:t>研</w:t>
      </w:r>
      <w:proofErr w:type="gramEnd"/>
      <w:r w:rsidRPr="009C18A5">
        <w:rPr>
          <w:rFonts w:ascii="標楷體" w:eastAsia="標楷體" w:hAnsi="標楷體" w:hint="eastAsia"/>
          <w:b/>
          <w:bCs/>
          <w:kern w:val="0"/>
          <w:sz w:val="28"/>
          <w:szCs w:val="32"/>
        </w:rPr>
        <w:t>謀改善</w:t>
      </w:r>
      <w:r w:rsidRPr="004023B9">
        <w:rPr>
          <w:rFonts w:ascii="標楷體" w:eastAsia="標楷體" w:hAnsi="標楷體" w:hint="eastAsia"/>
          <w:b/>
          <w:bCs/>
          <w:kern w:val="0"/>
          <w:sz w:val="28"/>
          <w:szCs w:val="32"/>
        </w:rPr>
        <w:t>。</w:t>
      </w:r>
    </w:p>
    <w:p w14:paraId="7476D014" w14:textId="634D9AB6" w:rsidR="009E240C" w:rsidRPr="004023B9" w:rsidRDefault="009E240C" w:rsidP="00511AEA">
      <w:pPr>
        <w:overflowPunct w:val="0"/>
        <w:spacing w:line="510" w:lineRule="exact"/>
        <w:ind w:firstLineChars="200" w:firstLine="480"/>
        <w:jc w:val="both"/>
        <w:rPr>
          <w:rFonts w:ascii="標楷體" w:eastAsia="標楷體" w:hAnsi="標楷體"/>
        </w:rPr>
      </w:pPr>
      <w:r w:rsidRPr="004023B9">
        <w:rPr>
          <w:rFonts w:ascii="標楷體" w:eastAsia="標楷體" w:hAnsi="標楷體" w:hint="eastAsia"/>
        </w:rPr>
        <w:t>消防局</w:t>
      </w:r>
      <w:r w:rsidRPr="009C18A5">
        <w:rPr>
          <w:rFonts w:ascii="標楷體" w:eastAsia="標楷體" w:hAnsi="標楷體" w:hint="eastAsia"/>
        </w:rPr>
        <w:t>為提升災害現場緊急救援能力及有效輔助消防救援工作，於106年起陸續購置遙控無人機26組，合計總經費742萬餘元。經查其執行情形，核有：（1）為提升災害現場緊急救援能力，陸續購置遙控及空拍無人機</w:t>
      </w:r>
      <w:r>
        <w:rPr>
          <w:rFonts w:ascii="標楷體" w:eastAsia="標楷體" w:hAnsi="標楷體" w:hint="eastAsia"/>
        </w:rPr>
        <w:t>之</w:t>
      </w:r>
      <w:r w:rsidRPr="009C18A5">
        <w:rPr>
          <w:rFonts w:ascii="標楷體" w:eastAsia="標楷體" w:hAnsi="標楷體" w:hint="eastAsia"/>
        </w:rPr>
        <w:t>註冊有案15組中，僅1組有規劃救災任務或安排訓練等低度使用情事，另持有無人機操作證人員比率偏低，</w:t>
      </w:r>
      <w:r w:rsidRPr="003138C1">
        <w:rPr>
          <w:rFonts w:ascii="標楷體" w:eastAsia="標楷體" w:hAnsi="標楷體" w:hint="eastAsia"/>
        </w:rPr>
        <w:t>有待</w:t>
      </w:r>
      <w:proofErr w:type="gramStart"/>
      <w:r w:rsidRPr="009C18A5">
        <w:rPr>
          <w:rFonts w:ascii="標楷體" w:eastAsia="標楷體" w:hAnsi="標楷體" w:hint="eastAsia"/>
        </w:rPr>
        <w:t>研</w:t>
      </w:r>
      <w:proofErr w:type="gramEnd"/>
      <w:r w:rsidRPr="009C18A5">
        <w:rPr>
          <w:rFonts w:ascii="標楷體" w:eastAsia="標楷體" w:hAnsi="標楷體" w:hint="eastAsia"/>
        </w:rPr>
        <w:t>謀改善，提升無人機使用效益及應對突發事件反應速度和效率；（2）為有效輔助消防救援工作購置遙控及空拍無人機，於114年3月底止向</w:t>
      </w:r>
      <w:r>
        <w:rPr>
          <w:rFonts w:ascii="標楷體" w:eastAsia="標楷體" w:hAnsi="標楷體" w:hint="eastAsia"/>
        </w:rPr>
        <w:t>交通部</w:t>
      </w:r>
      <w:r w:rsidRPr="009C18A5">
        <w:rPr>
          <w:rFonts w:ascii="標楷體" w:eastAsia="標楷體" w:hAnsi="標楷體" w:hint="eastAsia"/>
        </w:rPr>
        <w:t>民</w:t>
      </w:r>
      <w:r>
        <w:rPr>
          <w:rFonts w:ascii="標楷體" w:eastAsia="標楷體" w:hAnsi="標楷體" w:hint="eastAsia"/>
        </w:rPr>
        <w:t>用</w:t>
      </w:r>
      <w:r w:rsidRPr="009C18A5">
        <w:rPr>
          <w:rFonts w:ascii="標楷體" w:eastAsia="標楷體" w:hAnsi="標楷體" w:hint="eastAsia"/>
        </w:rPr>
        <w:t>航</w:t>
      </w:r>
      <w:r>
        <w:rPr>
          <w:rFonts w:ascii="標楷體" w:eastAsia="標楷體" w:hAnsi="標楷體" w:hint="eastAsia"/>
        </w:rPr>
        <w:t>空</w:t>
      </w:r>
      <w:r w:rsidRPr="009C18A5">
        <w:rPr>
          <w:rFonts w:ascii="標楷體" w:eastAsia="標楷體" w:hAnsi="標楷體" w:hint="eastAsia"/>
        </w:rPr>
        <w:t>局申請註冊14組，其中7組無人機未依規定投保責任保險，</w:t>
      </w:r>
      <w:r w:rsidRPr="003138C1">
        <w:rPr>
          <w:rFonts w:ascii="標楷體" w:eastAsia="標楷體" w:hAnsi="標楷體" w:hint="eastAsia"/>
        </w:rPr>
        <w:t>有待</w:t>
      </w:r>
      <w:proofErr w:type="gramStart"/>
      <w:r w:rsidRPr="009C18A5">
        <w:rPr>
          <w:rFonts w:ascii="標楷體" w:eastAsia="標楷體" w:hAnsi="標楷體" w:hint="eastAsia"/>
        </w:rPr>
        <w:t>研</w:t>
      </w:r>
      <w:proofErr w:type="gramEnd"/>
      <w:r w:rsidRPr="009C18A5">
        <w:rPr>
          <w:rFonts w:ascii="標楷體" w:eastAsia="標楷體" w:hAnsi="標楷體" w:hint="eastAsia"/>
        </w:rPr>
        <w:t>謀改善；（3）為健全財產管理機制辦理無人機</w:t>
      </w:r>
      <w:proofErr w:type="gramStart"/>
      <w:r w:rsidRPr="009C18A5">
        <w:rPr>
          <w:rFonts w:ascii="標楷體" w:eastAsia="標楷體" w:hAnsi="標楷體" w:hint="eastAsia"/>
        </w:rPr>
        <w:t>設備報損報廢</w:t>
      </w:r>
      <w:proofErr w:type="gramEnd"/>
      <w:r w:rsidRPr="009C18A5">
        <w:rPr>
          <w:rFonts w:ascii="標楷體" w:eastAsia="標楷體" w:hAnsi="標楷體" w:hint="eastAsia"/>
        </w:rPr>
        <w:t>程序，惟部分遙控無人機設備逾使用年限或因故損壞者，未依規定</w:t>
      </w:r>
      <w:proofErr w:type="gramStart"/>
      <w:r w:rsidRPr="009C18A5">
        <w:rPr>
          <w:rFonts w:ascii="標楷體" w:eastAsia="標楷體" w:hAnsi="標楷體" w:hint="eastAsia"/>
        </w:rPr>
        <w:t>完成報損或</w:t>
      </w:r>
      <w:proofErr w:type="gramEnd"/>
      <w:r w:rsidRPr="009C18A5">
        <w:rPr>
          <w:rFonts w:ascii="標楷體" w:eastAsia="標楷體" w:hAnsi="標楷體" w:hint="eastAsia"/>
        </w:rPr>
        <w:t>報廢程序，</w:t>
      </w:r>
      <w:r w:rsidRPr="003138C1">
        <w:rPr>
          <w:rFonts w:ascii="標楷體" w:eastAsia="標楷體" w:hAnsi="標楷體" w:hint="eastAsia"/>
        </w:rPr>
        <w:t>有待</w:t>
      </w:r>
      <w:r w:rsidRPr="009C18A5">
        <w:rPr>
          <w:rFonts w:ascii="標楷體" w:eastAsia="標楷體" w:hAnsi="標楷體" w:hint="eastAsia"/>
        </w:rPr>
        <w:t>檢討妥適處理等情事，經函請檢討改善。據復：（1）114年起加強辦理無人機專業訓練增辦4場次，並</w:t>
      </w:r>
      <w:proofErr w:type="gramStart"/>
      <w:r w:rsidRPr="009C18A5">
        <w:rPr>
          <w:rFonts w:ascii="標楷體" w:eastAsia="標楷體" w:hAnsi="標楷體" w:hint="eastAsia"/>
        </w:rPr>
        <w:t>要求飛手每月</w:t>
      </w:r>
      <w:proofErr w:type="gramEnd"/>
      <w:r w:rsidRPr="009C18A5">
        <w:rPr>
          <w:rFonts w:ascii="標楷體" w:eastAsia="標楷體" w:hAnsi="標楷體" w:hint="eastAsia"/>
        </w:rPr>
        <w:t>實際操作無人機時數1小時以上，以精進操作熟稔度，並增派人員參加</w:t>
      </w:r>
      <w:r>
        <w:rPr>
          <w:rFonts w:ascii="標楷體" w:eastAsia="標楷體" w:hAnsi="標楷體" w:hint="eastAsia"/>
        </w:rPr>
        <w:t>內政部</w:t>
      </w:r>
      <w:r w:rsidRPr="009C18A5">
        <w:rPr>
          <w:rFonts w:ascii="標楷體" w:eastAsia="標楷體" w:hAnsi="標楷體" w:hint="eastAsia"/>
        </w:rPr>
        <w:t>消</w:t>
      </w:r>
      <w:proofErr w:type="gramStart"/>
      <w:r w:rsidRPr="009C18A5">
        <w:rPr>
          <w:rFonts w:ascii="標楷體" w:eastAsia="標楷體" w:hAnsi="標楷體" w:hint="eastAsia"/>
        </w:rPr>
        <w:t>防署</w:t>
      </w:r>
      <w:proofErr w:type="gramEnd"/>
      <w:r w:rsidRPr="009C18A5">
        <w:rPr>
          <w:rFonts w:ascii="標楷體" w:eastAsia="標楷體" w:hAnsi="標楷體" w:hint="eastAsia"/>
        </w:rPr>
        <w:t>辦理之專業訓練及自行辦理</w:t>
      </w:r>
      <w:proofErr w:type="gramStart"/>
      <w:r w:rsidRPr="009C18A5">
        <w:rPr>
          <w:rFonts w:ascii="標楷體" w:eastAsia="標楷體" w:hAnsi="標楷體" w:hint="eastAsia"/>
        </w:rPr>
        <w:t>無人機考照</w:t>
      </w:r>
      <w:proofErr w:type="gramEnd"/>
      <w:r w:rsidRPr="009C18A5">
        <w:rPr>
          <w:rFonts w:ascii="標楷體" w:eastAsia="標楷體" w:hAnsi="標楷體" w:hint="eastAsia"/>
        </w:rPr>
        <w:t>訓練，共計35</w:t>
      </w:r>
      <w:proofErr w:type="gramStart"/>
      <w:r w:rsidRPr="009C18A5">
        <w:rPr>
          <w:rFonts w:ascii="標楷體" w:eastAsia="標楷體" w:hAnsi="標楷體" w:hint="eastAsia"/>
        </w:rPr>
        <w:t>人完訓</w:t>
      </w:r>
      <w:proofErr w:type="gramEnd"/>
      <w:r w:rsidRPr="009C18A5">
        <w:rPr>
          <w:rFonts w:ascii="標楷體" w:eastAsia="標楷體" w:hAnsi="標楷體" w:hint="eastAsia"/>
        </w:rPr>
        <w:t>，已提升無人</w:t>
      </w:r>
      <w:proofErr w:type="gramStart"/>
      <w:r w:rsidRPr="009C18A5">
        <w:rPr>
          <w:rFonts w:ascii="標楷體" w:eastAsia="標楷體" w:hAnsi="標楷體" w:hint="eastAsia"/>
        </w:rPr>
        <w:t>機飛手量能</w:t>
      </w:r>
      <w:proofErr w:type="gramEnd"/>
      <w:r w:rsidRPr="009C18A5">
        <w:rPr>
          <w:rFonts w:ascii="標楷體" w:eastAsia="標楷體" w:hAnsi="標楷體" w:hint="eastAsia"/>
        </w:rPr>
        <w:t>，嗣後將視各大隊</w:t>
      </w:r>
      <w:proofErr w:type="gramStart"/>
      <w:r w:rsidRPr="009C18A5">
        <w:rPr>
          <w:rFonts w:ascii="標楷體" w:eastAsia="標楷體" w:hAnsi="標楷體" w:hint="eastAsia"/>
        </w:rPr>
        <w:t>無人機勤業務</w:t>
      </w:r>
      <w:proofErr w:type="gramEnd"/>
      <w:r w:rsidRPr="009C18A5">
        <w:rPr>
          <w:rFonts w:ascii="標楷體" w:eastAsia="標楷體" w:hAnsi="標楷體" w:hint="eastAsia"/>
        </w:rPr>
        <w:t>辦理情形，滾動式檢討各項專業訓練及人員考取證照事宜；（2）</w:t>
      </w:r>
      <w:proofErr w:type="gramStart"/>
      <w:r w:rsidRPr="009C18A5">
        <w:rPr>
          <w:rFonts w:ascii="標楷體" w:eastAsia="標楷體" w:hAnsi="標楷體" w:hint="eastAsia"/>
        </w:rPr>
        <w:t>114</w:t>
      </w:r>
      <w:proofErr w:type="gramEnd"/>
      <w:r w:rsidRPr="009C18A5">
        <w:rPr>
          <w:rFonts w:ascii="標楷體" w:eastAsia="標楷體" w:hAnsi="標楷體" w:hint="eastAsia"/>
        </w:rPr>
        <w:t>年度新購無人機已投保責任保險；（3）將向縣政府補正相關資料辦理</w:t>
      </w:r>
      <w:proofErr w:type="gramStart"/>
      <w:r w:rsidRPr="009C18A5">
        <w:rPr>
          <w:rFonts w:ascii="標楷體" w:eastAsia="標楷體" w:hAnsi="標楷體" w:hint="eastAsia"/>
        </w:rPr>
        <w:t>財產報損報廢</w:t>
      </w:r>
      <w:proofErr w:type="gramEnd"/>
      <w:r w:rsidRPr="009C18A5">
        <w:rPr>
          <w:rFonts w:ascii="標楷體" w:eastAsia="標楷體" w:hAnsi="標楷體" w:hint="eastAsia"/>
        </w:rPr>
        <w:t>程序</w:t>
      </w:r>
      <w:r w:rsidRPr="004023B9">
        <w:rPr>
          <w:rFonts w:ascii="標楷體" w:eastAsia="標楷體" w:hAnsi="標楷體" w:hint="eastAsia"/>
        </w:rPr>
        <w:t>。</w:t>
      </w:r>
    </w:p>
    <w:p w14:paraId="0D19792E" w14:textId="77777777" w:rsidR="009E240C" w:rsidRPr="004023B9" w:rsidRDefault="009E240C" w:rsidP="009E240C">
      <w:pPr>
        <w:overflowPunct w:val="0"/>
        <w:spacing w:line="560" w:lineRule="exact"/>
        <w:ind w:firstLineChars="100" w:firstLine="280"/>
        <w:jc w:val="both"/>
        <w:outlineLvl w:val="0"/>
        <w:rPr>
          <w:rFonts w:ascii="標楷體" w:eastAsia="標楷體" w:hAnsi="標楷體"/>
          <w:b/>
          <w:kern w:val="20"/>
          <w:sz w:val="28"/>
          <w:szCs w:val="28"/>
        </w:rPr>
      </w:pPr>
      <w:r w:rsidRPr="004023B9">
        <w:rPr>
          <w:rFonts w:ascii="標楷體" w:eastAsia="標楷體" w:hAnsi="標楷體" w:hint="eastAsia"/>
          <w:b/>
          <w:bCs/>
          <w:kern w:val="20"/>
          <w:sz w:val="28"/>
          <w:szCs w:val="28"/>
        </w:rPr>
        <w:t>（</w:t>
      </w:r>
      <w:r w:rsidRPr="004023B9">
        <w:rPr>
          <w:rFonts w:ascii="標楷體" w:eastAsia="標楷體" w:hAnsi="標楷體" w:hint="eastAsia"/>
          <w:b/>
          <w:kern w:val="20"/>
          <w:sz w:val="28"/>
          <w:szCs w:val="28"/>
        </w:rPr>
        <w:t>四）</w:t>
      </w:r>
      <w:proofErr w:type="gramStart"/>
      <w:r w:rsidRPr="004023B9">
        <w:rPr>
          <w:rFonts w:ascii="標楷體" w:eastAsia="標楷體" w:hAnsi="標楷體" w:hint="eastAsia"/>
          <w:b/>
          <w:kern w:val="20"/>
          <w:sz w:val="28"/>
          <w:szCs w:val="28"/>
        </w:rPr>
        <w:t>1</w:t>
      </w:r>
      <w:r w:rsidRPr="004023B9">
        <w:rPr>
          <w:rFonts w:ascii="標楷體" w:eastAsia="標楷體" w:hAnsi="標楷體"/>
          <w:b/>
          <w:kern w:val="20"/>
          <w:sz w:val="28"/>
          <w:szCs w:val="28"/>
        </w:rPr>
        <w:t>1</w:t>
      </w:r>
      <w:r>
        <w:rPr>
          <w:rFonts w:ascii="標楷體" w:eastAsia="標楷體" w:hAnsi="標楷體" w:hint="eastAsia"/>
          <w:b/>
          <w:kern w:val="20"/>
          <w:sz w:val="28"/>
          <w:szCs w:val="28"/>
        </w:rPr>
        <w:t>2</w:t>
      </w:r>
      <w:proofErr w:type="gramEnd"/>
      <w:r w:rsidRPr="004023B9">
        <w:rPr>
          <w:rFonts w:ascii="標楷體" w:eastAsia="標楷體" w:hAnsi="標楷體" w:hint="eastAsia"/>
          <w:b/>
          <w:kern w:val="20"/>
          <w:sz w:val="28"/>
          <w:szCs w:val="28"/>
        </w:rPr>
        <w:t>年度</w:t>
      </w:r>
      <w:r w:rsidRPr="004023B9">
        <w:rPr>
          <w:rFonts w:ascii="標楷體" w:eastAsia="標楷體" w:hAnsi="標楷體" w:hint="eastAsia"/>
          <w:b/>
          <w:bCs/>
          <w:kern w:val="32"/>
          <w:sz w:val="28"/>
          <w:szCs w:val="28"/>
        </w:rPr>
        <w:t>重要</w:t>
      </w:r>
      <w:r w:rsidRPr="004023B9">
        <w:rPr>
          <w:rFonts w:ascii="標楷體" w:eastAsia="標楷體" w:hAnsi="標楷體" w:hint="eastAsia"/>
          <w:b/>
          <w:kern w:val="20"/>
          <w:sz w:val="28"/>
          <w:szCs w:val="28"/>
        </w:rPr>
        <w:t>審核意見追蹤查核情形</w:t>
      </w:r>
    </w:p>
    <w:p w14:paraId="254A96C8" w14:textId="77777777" w:rsidR="009E240C" w:rsidRPr="004023B9" w:rsidRDefault="009E240C" w:rsidP="007A10B5">
      <w:pPr>
        <w:pStyle w:val="11"/>
        <w:spacing w:line="480" w:lineRule="exact"/>
        <w:ind w:firstLineChars="200" w:firstLine="480"/>
        <w:jc w:val="both"/>
        <w:rPr>
          <w:rFonts w:ascii="標楷體" w:eastAsia="標楷體" w:hAnsi="標楷體"/>
          <w:bCs/>
          <w:kern w:val="32"/>
        </w:rPr>
      </w:pPr>
      <w:proofErr w:type="gramStart"/>
      <w:r w:rsidRPr="0031083A">
        <w:rPr>
          <w:rFonts w:ascii="標楷體" w:eastAsia="標楷體" w:hAnsi="標楷體" w:hint="eastAsia"/>
          <w:bCs/>
          <w:kern w:val="32"/>
        </w:rPr>
        <w:t>本室於1</w:t>
      </w:r>
      <w:r w:rsidRPr="0031083A">
        <w:rPr>
          <w:rFonts w:ascii="標楷體" w:eastAsia="標楷體" w:hAnsi="標楷體"/>
          <w:bCs/>
          <w:kern w:val="32"/>
        </w:rPr>
        <w:t>1</w:t>
      </w:r>
      <w:r w:rsidRPr="0031083A">
        <w:rPr>
          <w:rFonts w:ascii="標楷體" w:eastAsia="標楷體" w:hAnsi="標楷體" w:hint="eastAsia"/>
          <w:bCs/>
          <w:kern w:val="32"/>
        </w:rPr>
        <w:t>2</w:t>
      </w:r>
      <w:proofErr w:type="gramEnd"/>
      <w:r w:rsidRPr="0031083A">
        <w:rPr>
          <w:rFonts w:ascii="標楷體" w:eastAsia="標楷體" w:hAnsi="標楷體" w:hint="eastAsia"/>
          <w:bCs/>
          <w:kern w:val="32"/>
        </w:rPr>
        <w:t>年度</w:t>
      </w:r>
      <w:r w:rsidRPr="0031083A">
        <w:rPr>
          <w:rFonts w:ascii="標楷體" w:eastAsia="標楷體" w:hAnsi="標楷體" w:hint="eastAsia"/>
        </w:rPr>
        <w:t>審核</w:t>
      </w:r>
      <w:r w:rsidRPr="0031083A">
        <w:rPr>
          <w:rFonts w:ascii="標楷體" w:eastAsia="標楷體" w:hAnsi="標楷體" w:hint="eastAsia"/>
          <w:bCs/>
          <w:kern w:val="32"/>
        </w:rPr>
        <w:t>報告內列重要審核意見</w:t>
      </w:r>
      <w:r w:rsidRPr="0031083A">
        <w:rPr>
          <w:rFonts w:ascii="標楷體" w:eastAsia="標楷體" w:hAnsi="標楷體"/>
          <w:bCs/>
          <w:kern w:val="32"/>
        </w:rPr>
        <w:t>3</w:t>
      </w:r>
      <w:r w:rsidRPr="0031083A">
        <w:rPr>
          <w:rFonts w:ascii="標楷體" w:eastAsia="標楷體" w:hAnsi="標楷體" w:hint="eastAsia"/>
          <w:bCs/>
          <w:kern w:val="32"/>
        </w:rPr>
        <w:t>項，</w:t>
      </w:r>
      <w:r w:rsidRPr="004023B9">
        <w:rPr>
          <w:rFonts w:ascii="標楷體" w:eastAsia="標楷體" w:hAnsi="標楷體" w:hint="eastAsia"/>
          <w:bCs/>
          <w:kern w:val="32"/>
        </w:rPr>
        <w:t>經</w:t>
      </w:r>
      <w:proofErr w:type="gramStart"/>
      <w:r w:rsidRPr="004023B9">
        <w:rPr>
          <w:rFonts w:ascii="標楷體" w:eastAsia="標楷體" w:hAnsi="標楷體" w:hint="eastAsia"/>
          <w:bCs/>
          <w:kern w:val="32"/>
        </w:rPr>
        <w:t>賡</w:t>
      </w:r>
      <w:proofErr w:type="gramEnd"/>
      <w:r w:rsidRPr="004023B9">
        <w:rPr>
          <w:rFonts w:ascii="標楷體" w:eastAsia="標楷體" w:hAnsi="標楷體" w:hint="eastAsia"/>
          <w:bCs/>
          <w:kern w:val="32"/>
        </w:rPr>
        <w:t>續追蹤查核實際辦理結果，</w:t>
      </w:r>
      <w:proofErr w:type="gramStart"/>
      <w:r>
        <w:rPr>
          <w:rFonts w:ascii="標楷體" w:eastAsia="標楷體" w:hAnsi="標楷體" w:hint="eastAsia"/>
          <w:bCs/>
          <w:kern w:val="32"/>
        </w:rPr>
        <w:t>均</w:t>
      </w:r>
      <w:r w:rsidRPr="004023B9">
        <w:rPr>
          <w:rFonts w:ascii="標楷體" w:eastAsia="標楷體" w:hAnsi="標楷體" w:hint="eastAsia"/>
          <w:bCs/>
          <w:kern w:val="32"/>
        </w:rPr>
        <w:t>已依</w:t>
      </w:r>
      <w:proofErr w:type="gramEnd"/>
      <w:r w:rsidRPr="004023B9">
        <w:rPr>
          <w:rFonts w:ascii="標楷體" w:eastAsia="標楷體" w:hAnsi="標楷體" w:hint="eastAsia"/>
          <w:bCs/>
          <w:kern w:val="32"/>
        </w:rPr>
        <w:lastRenderedPageBreak/>
        <w:t>改善措施持續辦理（表</w:t>
      </w:r>
      <w:r>
        <w:rPr>
          <w:rFonts w:ascii="標楷體" w:eastAsia="標楷體" w:hAnsi="標楷體" w:hint="eastAsia"/>
          <w:bCs/>
          <w:kern w:val="32"/>
        </w:rPr>
        <w:t>4</w:t>
      </w:r>
      <w:r w:rsidRPr="004023B9">
        <w:rPr>
          <w:rFonts w:ascii="標楷體" w:eastAsia="標楷體" w:hAnsi="標楷體" w:hint="eastAsia"/>
          <w:bCs/>
          <w:kern w:val="32"/>
        </w:rPr>
        <w:t>）。</w:t>
      </w:r>
    </w:p>
    <w:p w14:paraId="39872B8E" w14:textId="77777777" w:rsidR="009E240C" w:rsidRPr="004023B9" w:rsidRDefault="009E240C" w:rsidP="009E240C">
      <w:pPr>
        <w:widowControl/>
        <w:spacing w:beforeLines="50" w:before="180" w:line="0" w:lineRule="atLeast"/>
        <w:jc w:val="center"/>
        <w:rPr>
          <w:rFonts w:ascii="標楷體" w:eastAsia="標楷體" w:hAnsi="標楷體"/>
          <w:b/>
        </w:rPr>
      </w:pPr>
      <w:r w:rsidRPr="004023B9">
        <w:rPr>
          <w:rFonts w:ascii="標楷體" w:eastAsia="標楷體" w:hAnsi="標楷體" w:hint="eastAsia"/>
          <w:b/>
        </w:rPr>
        <w:t>表</w:t>
      </w:r>
      <w:r>
        <w:rPr>
          <w:rFonts w:ascii="標楷體" w:eastAsia="標楷體" w:hAnsi="標楷體" w:hint="eastAsia"/>
          <w:b/>
        </w:rPr>
        <w:t>4</w:t>
      </w:r>
      <w:r w:rsidRPr="004023B9">
        <w:rPr>
          <w:rFonts w:ascii="標楷體" w:eastAsia="標楷體" w:hAnsi="標楷體" w:hint="eastAsia"/>
          <w:b/>
        </w:rPr>
        <w:t xml:space="preserve">　</w:t>
      </w:r>
      <w:proofErr w:type="gramStart"/>
      <w:r w:rsidRPr="004023B9">
        <w:rPr>
          <w:rFonts w:ascii="標楷體" w:eastAsia="標楷體" w:hAnsi="標楷體" w:hint="eastAsia"/>
          <w:b/>
        </w:rPr>
        <w:t>1</w:t>
      </w:r>
      <w:r w:rsidRPr="004023B9">
        <w:rPr>
          <w:rFonts w:ascii="標楷體" w:eastAsia="標楷體" w:hAnsi="標楷體"/>
          <w:b/>
        </w:rPr>
        <w:t>1</w:t>
      </w:r>
      <w:r>
        <w:rPr>
          <w:rFonts w:ascii="標楷體" w:eastAsia="標楷體" w:hAnsi="標楷體" w:hint="eastAsia"/>
          <w:b/>
        </w:rPr>
        <w:t>2</w:t>
      </w:r>
      <w:proofErr w:type="gramEnd"/>
      <w:r w:rsidRPr="004023B9">
        <w:rPr>
          <w:rFonts w:ascii="標楷體" w:eastAsia="標楷體" w:hAnsi="標楷體" w:hint="eastAsia"/>
          <w:b/>
        </w:rPr>
        <w:t>年度審核報告所列消防局主管重要審核意見覆核辦理情形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17"/>
        <w:gridCol w:w="2755"/>
      </w:tblGrid>
      <w:tr w:rsidR="009E240C" w:rsidRPr="0031083A" w14:paraId="1F6B921E" w14:textId="77777777" w:rsidTr="000F321F">
        <w:tc>
          <w:tcPr>
            <w:tcW w:w="7117" w:type="dxa"/>
            <w:tcBorders>
              <w:bottom w:val="single" w:sz="4" w:space="0" w:color="auto"/>
            </w:tcBorders>
            <w:shd w:val="clear" w:color="auto" w:fill="auto"/>
            <w:vAlign w:val="center"/>
          </w:tcPr>
          <w:p w14:paraId="119EC992" w14:textId="77777777" w:rsidR="009E240C" w:rsidRPr="0031083A" w:rsidRDefault="009E240C" w:rsidP="000F321F">
            <w:pPr>
              <w:widowControl/>
              <w:jc w:val="center"/>
              <w:rPr>
                <w:rFonts w:ascii="標楷體" w:eastAsia="標楷體" w:hAnsi="標楷體"/>
                <w:sz w:val="20"/>
                <w:szCs w:val="20"/>
              </w:rPr>
            </w:pPr>
            <w:bookmarkStart w:id="28" w:name="_Hlk76802542"/>
            <w:r w:rsidRPr="0031083A">
              <w:rPr>
                <w:rFonts w:ascii="標楷體" w:eastAsia="標楷體" w:hAnsi="標楷體"/>
                <w:sz w:val="20"/>
                <w:szCs w:val="20"/>
              </w:rPr>
              <w:t>重要審核意見標題</w:t>
            </w:r>
          </w:p>
        </w:tc>
        <w:tc>
          <w:tcPr>
            <w:tcW w:w="2755" w:type="dxa"/>
            <w:tcBorders>
              <w:bottom w:val="single" w:sz="4" w:space="0" w:color="auto"/>
            </w:tcBorders>
            <w:shd w:val="clear" w:color="auto" w:fill="auto"/>
            <w:vAlign w:val="center"/>
          </w:tcPr>
          <w:p w14:paraId="13A7977F" w14:textId="77777777" w:rsidR="009E240C" w:rsidRPr="0031083A" w:rsidRDefault="009E240C" w:rsidP="000F321F">
            <w:pPr>
              <w:widowControl/>
              <w:jc w:val="center"/>
              <w:rPr>
                <w:rFonts w:ascii="標楷體" w:eastAsia="標楷體" w:hAnsi="標楷體"/>
                <w:sz w:val="20"/>
                <w:szCs w:val="20"/>
              </w:rPr>
            </w:pPr>
            <w:r w:rsidRPr="0031083A">
              <w:rPr>
                <w:rFonts w:ascii="標楷體" w:eastAsia="標楷體" w:hAnsi="標楷體"/>
                <w:sz w:val="20"/>
                <w:szCs w:val="20"/>
              </w:rPr>
              <w:t>說明</w:t>
            </w:r>
          </w:p>
        </w:tc>
      </w:tr>
      <w:tr w:rsidR="009E240C" w:rsidRPr="0031083A" w14:paraId="0721E5B5" w14:textId="77777777" w:rsidTr="000F321F">
        <w:tc>
          <w:tcPr>
            <w:tcW w:w="9872" w:type="dxa"/>
            <w:gridSpan w:val="2"/>
            <w:shd w:val="clear" w:color="auto" w:fill="auto"/>
            <w:vAlign w:val="center"/>
          </w:tcPr>
          <w:p w14:paraId="7CD15E77" w14:textId="77777777" w:rsidR="009E240C" w:rsidRPr="0031083A" w:rsidRDefault="009E240C" w:rsidP="000F321F">
            <w:pPr>
              <w:widowControl/>
              <w:spacing w:line="270" w:lineRule="exact"/>
              <w:jc w:val="both"/>
              <w:rPr>
                <w:rFonts w:ascii="標楷體" w:eastAsia="標楷體" w:hAnsi="標楷體"/>
                <w:sz w:val="20"/>
                <w:szCs w:val="20"/>
                <w:highlight w:val="yellow"/>
              </w:rPr>
            </w:pPr>
            <w:r w:rsidRPr="0031083A">
              <w:rPr>
                <w:rFonts w:ascii="標楷體" w:eastAsia="標楷體" w:hAnsi="標楷體" w:hint="eastAsia"/>
                <w:b/>
                <w:sz w:val="20"/>
                <w:szCs w:val="20"/>
              </w:rPr>
              <w:t>已依改善措施持續辦理</w:t>
            </w:r>
          </w:p>
        </w:tc>
      </w:tr>
      <w:tr w:rsidR="009E240C" w:rsidRPr="0031083A" w14:paraId="28966BDC" w14:textId="77777777" w:rsidTr="000F321F">
        <w:tc>
          <w:tcPr>
            <w:tcW w:w="7117" w:type="dxa"/>
            <w:shd w:val="clear" w:color="auto" w:fill="auto"/>
            <w:vAlign w:val="center"/>
          </w:tcPr>
          <w:p w14:paraId="3A760893" w14:textId="77777777" w:rsidR="009E240C" w:rsidRPr="0031083A" w:rsidRDefault="009E240C" w:rsidP="000F321F">
            <w:pPr>
              <w:spacing w:line="320" w:lineRule="exact"/>
              <w:ind w:left="200" w:hangingChars="100" w:hanging="200"/>
              <w:jc w:val="both"/>
              <w:rPr>
                <w:rFonts w:ascii="標楷體" w:eastAsia="標楷體" w:hAnsi="標楷體"/>
                <w:bCs/>
                <w:kern w:val="20"/>
                <w:sz w:val="20"/>
                <w:szCs w:val="20"/>
              </w:rPr>
            </w:pPr>
            <w:r w:rsidRPr="0031083A">
              <w:rPr>
                <w:rFonts w:ascii="標楷體" w:eastAsia="標楷體" w:hAnsi="標楷體" w:hint="eastAsia"/>
                <w:bCs/>
                <w:kern w:val="20"/>
                <w:sz w:val="20"/>
                <w:szCs w:val="20"/>
              </w:rPr>
              <w:t>1</w:t>
            </w:r>
            <w:r w:rsidRPr="0031083A">
              <w:rPr>
                <w:rFonts w:ascii="標楷體" w:eastAsia="標楷體" w:hAnsi="標楷體"/>
                <w:bCs/>
                <w:kern w:val="20"/>
                <w:sz w:val="20"/>
                <w:szCs w:val="20"/>
              </w:rPr>
              <w:t>.</w:t>
            </w:r>
            <w:r w:rsidRPr="0031083A">
              <w:rPr>
                <w:rFonts w:ascii="標楷體" w:eastAsia="標楷體" w:hAnsi="標楷體" w:hint="eastAsia"/>
                <w:bCs/>
                <w:kern w:val="20"/>
                <w:sz w:val="20"/>
                <w:szCs w:val="20"/>
              </w:rPr>
              <w:t>為確保人民生命財產安全，</w:t>
            </w:r>
            <w:proofErr w:type="gramStart"/>
            <w:r w:rsidRPr="0031083A">
              <w:rPr>
                <w:rFonts w:ascii="標楷體" w:eastAsia="標楷體" w:hAnsi="標楷體" w:hint="eastAsia"/>
                <w:bCs/>
                <w:kern w:val="20"/>
                <w:sz w:val="20"/>
                <w:szCs w:val="20"/>
              </w:rPr>
              <w:t>賡</w:t>
            </w:r>
            <w:proofErr w:type="gramEnd"/>
            <w:r w:rsidRPr="0031083A">
              <w:rPr>
                <w:rFonts w:ascii="標楷體" w:eastAsia="標楷體" w:hAnsi="標楷體" w:hint="eastAsia"/>
                <w:bCs/>
                <w:kern w:val="20"/>
                <w:sz w:val="20"/>
                <w:szCs w:val="20"/>
              </w:rPr>
              <w:t>續辦理緊急救護、災害搶救及災害預防等業務，</w:t>
            </w:r>
            <w:proofErr w:type="gramStart"/>
            <w:r w:rsidRPr="0031083A">
              <w:rPr>
                <w:rFonts w:ascii="標楷體" w:eastAsia="標楷體" w:hAnsi="標楷體" w:hint="eastAsia"/>
                <w:bCs/>
                <w:kern w:val="20"/>
                <w:sz w:val="20"/>
                <w:szCs w:val="20"/>
              </w:rPr>
              <w:t>112</w:t>
            </w:r>
            <w:proofErr w:type="gramEnd"/>
            <w:r w:rsidRPr="0031083A">
              <w:rPr>
                <w:rFonts w:ascii="標楷體" w:eastAsia="標楷體" w:hAnsi="標楷體" w:hint="eastAsia"/>
                <w:bCs/>
                <w:kern w:val="20"/>
                <w:sz w:val="20"/>
                <w:szCs w:val="20"/>
              </w:rPr>
              <w:t>年度緊急救護反應時間雖較</w:t>
            </w:r>
            <w:proofErr w:type="gramStart"/>
            <w:r w:rsidRPr="0031083A">
              <w:rPr>
                <w:rFonts w:ascii="標楷體" w:eastAsia="標楷體" w:hAnsi="標楷體" w:hint="eastAsia"/>
                <w:bCs/>
                <w:kern w:val="20"/>
                <w:sz w:val="20"/>
                <w:szCs w:val="20"/>
              </w:rPr>
              <w:t>111</w:t>
            </w:r>
            <w:proofErr w:type="gramEnd"/>
            <w:r w:rsidRPr="0031083A">
              <w:rPr>
                <w:rFonts w:ascii="標楷體" w:eastAsia="標楷體" w:hAnsi="標楷體" w:hint="eastAsia"/>
                <w:bCs/>
                <w:kern w:val="20"/>
                <w:sz w:val="20"/>
                <w:szCs w:val="20"/>
              </w:rPr>
              <w:t>年度縮短，惟仍較全國平均值高，另部分空氣呼吸器及</w:t>
            </w:r>
            <w:proofErr w:type="gramStart"/>
            <w:r w:rsidRPr="0031083A">
              <w:rPr>
                <w:rFonts w:ascii="標楷體" w:eastAsia="標楷體" w:hAnsi="標楷體" w:hint="eastAsia"/>
                <w:bCs/>
                <w:kern w:val="20"/>
                <w:sz w:val="20"/>
                <w:szCs w:val="20"/>
              </w:rPr>
              <w:t>消防衣</w:t>
            </w:r>
            <w:proofErr w:type="gramEnd"/>
            <w:r w:rsidRPr="0031083A">
              <w:rPr>
                <w:rFonts w:ascii="標楷體" w:eastAsia="標楷體" w:hAnsi="標楷體" w:hint="eastAsia"/>
                <w:bCs/>
                <w:kern w:val="20"/>
                <w:sz w:val="20"/>
                <w:szCs w:val="20"/>
              </w:rPr>
              <w:t>等救災裝備逾使用年限未積極</w:t>
            </w:r>
            <w:proofErr w:type="gramStart"/>
            <w:r w:rsidRPr="0031083A">
              <w:rPr>
                <w:rFonts w:ascii="標楷體" w:eastAsia="標楷體" w:hAnsi="標楷體" w:hint="eastAsia"/>
                <w:bCs/>
                <w:kern w:val="20"/>
                <w:sz w:val="20"/>
                <w:szCs w:val="20"/>
              </w:rPr>
              <w:t>汰</w:t>
            </w:r>
            <w:proofErr w:type="gramEnd"/>
            <w:r w:rsidRPr="0031083A">
              <w:rPr>
                <w:rFonts w:ascii="標楷體" w:eastAsia="標楷體" w:hAnsi="標楷體" w:hint="eastAsia"/>
                <w:bCs/>
                <w:kern w:val="20"/>
                <w:sz w:val="20"/>
                <w:szCs w:val="20"/>
              </w:rPr>
              <w:t>換，及未依規定建立轄區太陽光電發電設備建築物清冊相關資訊等情，允宜</w:t>
            </w:r>
            <w:proofErr w:type="gramStart"/>
            <w:r w:rsidRPr="0031083A">
              <w:rPr>
                <w:rFonts w:ascii="標楷體" w:eastAsia="標楷體" w:hAnsi="標楷體" w:hint="eastAsia"/>
                <w:bCs/>
                <w:kern w:val="20"/>
                <w:sz w:val="20"/>
                <w:szCs w:val="20"/>
              </w:rPr>
              <w:t>研</w:t>
            </w:r>
            <w:proofErr w:type="gramEnd"/>
            <w:r w:rsidRPr="0031083A">
              <w:rPr>
                <w:rFonts w:ascii="標楷體" w:eastAsia="標楷體" w:hAnsi="標楷體" w:hint="eastAsia"/>
                <w:bCs/>
                <w:kern w:val="20"/>
                <w:sz w:val="20"/>
                <w:szCs w:val="20"/>
              </w:rPr>
              <w:t>謀改善。</w:t>
            </w:r>
          </w:p>
        </w:tc>
        <w:tc>
          <w:tcPr>
            <w:tcW w:w="2755" w:type="dxa"/>
            <w:vMerge w:val="restart"/>
            <w:tcBorders>
              <w:tl2br w:val="single" w:sz="4" w:space="0" w:color="auto"/>
            </w:tcBorders>
            <w:shd w:val="clear" w:color="auto" w:fill="auto"/>
          </w:tcPr>
          <w:p w14:paraId="5D33D59A" w14:textId="77777777" w:rsidR="009E240C" w:rsidRPr="0031083A" w:rsidRDefault="009E240C" w:rsidP="000F321F">
            <w:pPr>
              <w:widowControl/>
              <w:spacing w:line="270" w:lineRule="exact"/>
              <w:jc w:val="both"/>
              <w:rPr>
                <w:rFonts w:ascii="標楷體" w:eastAsia="標楷體" w:hAnsi="標楷體"/>
                <w:sz w:val="20"/>
                <w:szCs w:val="20"/>
                <w:highlight w:val="yellow"/>
              </w:rPr>
            </w:pPr>
          </w:p>
        </w:tc>
      </w:tr>
      <w:tr w:rsidR="009E240C" w:rsidRPr="0031083A" w14:paraId="69FE5C32" w14:textId="77777777" w:rsidTr="000F321F">
        <w:tc>
          <w:tcPr>
            <w:tcW w:w="7117" w:type="dxa"/>
            <w:shd w:val="clear" w:color="auto" w:fill="auto"/>
            <w:vAlign w:val="center"/>
          </w:tcPr>
          <w:p w14:paraId="2DB49484" w14:textId="77777777" w:rsidR="009E240C" w:rsidRPr="0031083A" w:rsidRDefault="009E240C" w:rsidP="000F321F">
            <w:pPr>
              <w:spacing w:line="320" w:lineRule="exact"/>
              <w:ind w:left="200" w:hangingChars="100" w:hanging="200"/>
              <w:jc w:val="both"/>
              <w:rPr>
                <w:rFonts w:ascii="標楷體" w:eastAsia="標楷體" w:hAnsi="標楷體"/>
                <w:bCs/>
                <w:kern w:val="20"/>
                <w:sz w:val="20"/>
                <w:szCs w:val="20"/>
              </w:rPr>
            </w:pPr>
            <w:r w:rsidRPr="0031083A">
              <w:rPr>
                <w:rFonts w:ascii="標楷體" w:eastAsia="標楷體" w:hAnsi="標楷體" w:hint="eastAsia"/>
                <w:bCs/>
                <w:kern w:val="20"/>
                <w:sz w:val="20"/>
                <w:szCs w:val="20"/>
              </w:rPr>
              <w:t>2.為強化公共場所安全，辦理消防安全設備場所列管及檢查，惟部分場所申報辦理消防安全設備檢修資料欠妥，及部分場所未依規定辦理消防安全檢查，又檢查結果不合格場所未辦理複查，公共危險物品製造、儲存或處理場所公開資訊揭露不足，允宜</w:t>
            </w:r>
            <w:proofErr w:type="gramStart"/>
            <w:r w:rsidRPr="0031083A">
              <w:rPr>
                <w:rFonts w:ascii="標楷體" w:eastAsia="標楷體" w:hAnsi="標楷體" w:hint="eastAsia"/>
                <w:bCs/>
                <w:kern w:val="20"/>
                <w:sz w:val="20"/>
                <w:szCs w:val="20"/>
              </w:rPr>
              <w:t>研</w:t>
            </w:r>
            <w:proofErr w:type="gramEnd"/>
            <w:r w:rsidRPr="0031083A">
              <w:rPr>
                <w:rFonts w:ascii="標楷體" w:eastAsia="標楷體" w:hAnsi="標楷體" w:hint="eastAsia"/>
                <w:bCs/>
                <w:kern w:val="20"/>
                <w:sz w:val="20"/>
                <w:szCs w:val="20"/>
              </w:rPr>
              <w:t>謀改善。</w:t>
            </w:r>
          </w:p>
        </w:tc>
        <w:tc>
          <w:tcPr>
            <w:tcW w:w="2755" w:type="dxa"/>
            <w:vMerge/>
            <w:tcBorders>
              <w:tl2br w:val="single" w:sz="4" w:space="0" w:color="auto"/>
            </w:tcBorders>
            <w:shd w:val="clear" w:color="auto" w:fill="auto"/>
          </w:tcPr>
          <w:p w14:paraId="03B24B46" w14:textId="77777777" w:rsidR="009E240C" w:rsidRPr="0031083A" w:rsidRDefault="009E240C" w:rsidP="000F321F">
            <w:pPr>
              <w:widowControl/>
              <w:spacing w:line="270" w:lineRule="exact"/>
              <w:jc w:val="both"/>
              <w:rPr>
                <w:rFonts w:ascii="標楷體" w:eastAsia="標楷體" w:hAnsi="標楷體"/>
                <w:sz w:val="20"/>
                <w:szCs w:val="20"/>
                <w:highlight w:val="yellow"/>
              </w:rPr>
            </w:pPr>
          </w:p>
        </w:tc>
      </w:tr>
      <w:tr w:rsidR="009E240C" w:rsidRPr="0031083A" w14:paraId="686445CD" w14:textId="77777777" w:rsidTr="000F321F">
        <w:tc>
          <w:tcPr>
            <w:tcW w:w="7117" w:type="dxa"/>
            <w:shd w:val="clear" w:color="auto" w:fill="auto"/>
            <w:vAlign w:val="center"/>
          </w:tcPr>
          <w:p w14:paraId="5E23EAF7" w14:textId="77777777" w:rsidR="009E240C" w:rsidRPr="0031083A" w:rsidRDefault="009E240C" w:rsidP="000F321F">
            <w:pPr>
              <w:spacing w:line="320" w:lineRule="exact"/>
              <w:ind w:left="200" w:hangingChars="100" w:hanging="200"/>
              <w:jc w:val="both"/>
              <w:rPr>
                <w:rFonts w:ascii="標楷體" w:eastAsia="標楷體" w:hAnsi="標楷體"/>
                <w:bCs/>
                <w:kern w:val="20"/>
                <w:sz w:val="20"/>
                <w:szCs w:val="20"/>
              </w:rPr>
            </w:pPr>
            <w:r w:rsidRPr="0031083A">
              <w:rPr>
                <w:rFonts w:ascii="標楷體" w:eastAsia="標楷體" w:hAnsi="標楷體" w:hint="eastAsia"/>
                <w:bCs/>
                <w:kern w:val="20"/>
                <w:sz w:val="20"/>
                <w:szCs w:val="20"/>
              </w:rPr>
              <w:t>3</w:t>
            </w:r>
            <w:r w:rsidRPr="0031083A">
              <w:rPr>
                <w:rFonts w:ascii="標楷體" w:eastAsia="標楷體" w:hAnsi="標楷體"/>
                <w:bCs/>
                <w:kern w:val="20"/>
                <w:sz w:val="20"/>
                <w:szCs w:val="20"/>
              </w:rPr>
              <w:t>.</w:t>
            </w:r>
            <w:r w:rsidRPr="0031083A">
              <w:rPr>
                <w:rFonts w:ascii="標楷體" w:eastAsia="標楷體" w:hAnsi="標楷體" w:hint="eastAsia"/>
                <w:bCs/>
                <w:kern w:val="20"/>
                <w:sz w:val="20"/>
                <w:szCs w:val="20"/>
              </w:rPr>
              <w:t>為建構展示與防災體驗環境，及深耕地方災害防救災體制及作業效能，建置</w:t>
            </w:r>
            <w:proofErr w:type="gramStart"/>
            <w:r w:rsidRPr="0031083A">
              <w:rPr>
                <w:rFonts w:ascii="標楷體" w:eastAsia="標楷體" w:hAnsi="標楷體" w:hint="eastAsia"/>
                <w:bCs/>
                <w:kern w:val="20"/>
                <w:sz w:val="20"/>
                <w:szCs w:val="20"/>
              </w:rPr>
              <w:t>臺</w:t>
            </w:r>
            <w:proofErr w:type="gramEnd"/>
            <w:r w:rsidRPr="0031083A">
              <w:rPr>
                <w:rFonts w:ascii="標楷體" w:eastAsia="標楷體" w:hAnsi="標楷體" w:hint="eastAsia"/>
                <w:bCs/>
                <w:kern w:val="20"/>
                <w:sz w:val="20"/>
                <w:szCs w:val="20"/>
              </w:rPr>
              <w:t>東災害警覺教育館，</w:t>
            </w:r>
            <w:proofErr w:type="gramStart"/>
            <w:r w:rsidRPr="0031083A">
              <w:rPr>
                <w:rFonts w:ascii="標楷體" w:eastAsia="標楷體" w:hAnsi="標楷體" w:hint="eastAsia"/>
                <w:bCs/>
                <w:kern w:val="20"/>
                <w:sz w:val="20"/>
                <w:szCs w:val="20"/>
              </w:rPr>
              <w:t>惟間有小型</w:t>
            </w:r>
            <w:proofErr w:type="gramEnd"/>
            <w:r w:rsidRPr="0031083A">
              <w:rPr>
                <w:rFonts w:ascii="標楷體" w:eastAsia="標楷體" w:hAnsi="標楷體" w:hint="eastAsia"/>
                <w:bCs/>
                <w:kern w:val="20"/>
                <w:sz w:val="20"/>
                <w:szCs w:val="20"/>
              </w:rPr>
              <w:t>會議室未訂定管理規範及收費標準，按仲裁判斷結果權屬廠商之設施拆除後釋出之空間未規劃活化運用，未依現況適時更新</w:t>
            </w:r>
            <w:proofErr w:type="gramStart"/>
            <w:r w:rsidRPr="0031083A">
              <w:rPr>
                <w:rFonts w:ascii="標楷體" w:eastAsia="標楷體" w:hAnsi="標楷體" w:hint="eastAsia"/>
                <w:bCs/>
                <w:kern w:val="20"/>
                <w:sz w:val="20"/>
                <w:szCs w:val="20"/>
              </w:rPr>
              <w:t>臺</w:t>
            </w:r>
            <w:proofErr w:type="gramEnd"/>
            <w:r w:rsidRPr="0031083A">
              <w:rPr>
                <w:rFonts w:ascii="標楷體" w:eastAsia="標楷體" w:hAnsi="標楷體" w:hint="eastAsia"/>
                <w:bCs/>
                <w:kern w:val="20"/>
                <w:sz w:val="20"/>
                <w:szCs w:val="20"/>
              </w:rPr>
              <w:t>東災害警覺教育館網頁相關資訊等情，允宜</w:t>
            </w:r>
            <w:proofErr w:type="gramStart"/>
            <w:r w:rsidRPr="0031083A">
              <w:rPr>
                <w:rFonts w:ascii="標楷體" w:eastAsia="標楷體" w:hAnsi="標楷體" w:hint="eastAsia"/>
                <w:bCs/>
                <w:kern w:val="20"/>
                <w:sz w:val="20"/>
                <w:szCs w:val="20"/>
              </w:rPr>
              <w:t>研</w:t>
            </w:r>
            <w:proofErr w:type="gramEnd"/>
            <w:r w:rsidRPr="0031083A">
              <w:rPr>
                <w:rFonts w:ascii="標楷體" w:eastAsia="標楷體" w:hAnsi="標楷體" w:hint="eastAsia"/>
                <w:bCs/>
                <w:kern w:val="20"/>
                <w:sz w:val="20"/>
                <w:szCs w:val="20"/>
              </w:rPr>
              <w:t>謀改善。</w:t>
            </w:r>
          </w:p>
        </w:tc>
        <w:tc>
          <w:tcPr>
            <w:tcW w:w="2755" w:type="dxa"/>
            <w:vMerge/>
            <w:tcBorders>
              <w:tl2br w:val="single" w:sz="4" w:space="0" w:color="auto"/>
            </w:tcBorders>
            <w:shd w:val="clear" w:color="auto" w:fill="auto"/>
          </w:tcPr>
          <w:p w14:paraId="22F9E8CA" w14:textId="77777777" w:rsidR="009E240C" w:rsidRPr="0031083A" w:rsidRDefault="009E240C" w:rsidP="000F321F">
            <w:pPr>
              <w:widowControl/>
              <w:spacing w:line="270" w:lineRule="exact"/>
              <w:jc w:val="both"/>
              <w:rPr>
                <w:rFonts w:ascii="標楷體" w:eastAsia="標楷體" w:hAnsi="標楷體"/>
                <w:sz w:val="20"/>
                <w:szCs w:val="20"/>
                <w:highlight w:val="yellow"/>
              </w:rPr>
            </w:pPr>
          </w:p>
        </w:tc>
      </w:tr>
    </w:tbl>
    <w:bookmarkEnd w:id="28"/>
    <w:p w14:paraId="1F2E1D5B" w14:textId="77777777" w:rsidR="00CA38AE" w:rsidRPr="004023B9" w:rsidRDefault="00CA38AE" w:rsidP="00CA38AE">
      <w:pPr>
        <w:overflowPunct w:val="0"/>
        <w:spacing w:beforeLines="80" w:before="288" w:line="560" w:lineRule="exact"/>
        <w:jc w:val="both"/>
        <w:textAlignment w:val="bottom"/>
        <w:rPr>
          <w:rFonts w:ascii="標楷體" w:eastAsia="標楷體" w:hAnsi="標楷體"/>
          <w:b/>
          <w:bCs/>
          <w:kern w:val="32"/>
          <w:sz w:val="36"/>
          <w:szCs w:val="36"/>
        </w:rPr>
      </w:pPr>
      <w:r w:rsidRPr="004023B9">
        <w:rPr>
          <w:rFonts w:ascii="標楷體" w:eastAsia="標楷體" w:hAnsi="標楷體" w:hint="eastAsia"/>
          <w:b/>
          <w:bCs/>
          <w:kern w:val="32"/>
          <w:sz w:val="36"/>
          <w:szCs w:val="36"/>
        </w:rPr>
        <w:t>玖、衛生局主管</w:t>
      </w:r>
    </w:p>
    <w:p w14:paraId="4728F2B7" w14:textId="77777777" w:rsidR="00CA38AE" w:rsidRPr="004023B9" w:rsidRDefault="00CA38AE" w:rsidP="005E32CA">
      <w:pPr>
        <w:overflowPunct w:val="0"/>
        <w:spacing w:line="520" w:lineRule="exact"/>
        <w:ind w:firstLineChars="200" w:firstLine="480"/>
        <w:jc w:val="both"/>
        <w:rPr>
          <w:rFonts w:ascii="標楷體" w:eastAsia="標楷體" w:hAnsi="標楷體"/>
          <w:b/>
          <w:bCs/>
          <w:kern w:val="20"/>
        </w:rPr>
      </w:pPr>
      <w:r w:rsidRPr="004023B9">
        <w:rPr>
          <w:rFonts w:ascii="標楷體" w:eastAsia="標楷體" w:hAnsi="標楷體" w:hint="eastAsia"/>
          <w:kern w:val="20"/>
        </w:rPr>
        <w:t>衛生局主管計有公務機關1個，非營業特種基金單位1個，各該單位決算及附屬單位決算非營業部分之審核情形如次</w:t>
      </w:r>
      <w:r w:rsidRPr="00F67910">
        <w:rPr>
          <w:rFonts w:ascii="標楷體" w:eastAsia="標楷體" w:hAnsi="標楷體" w:hint="eastAsia"/>
          <w:kern w:val="32"/>
        </w:rPr>
        <w:t>（有關歲入、歲出決算之審定及各項差異之原因分析</w:t>
      </w:r>
      <w:r w:rsidRPr="000B1153">
        <w:rPr>
          <w:rFonts w:ascii="標楷體" w:eastAsia="標楷體" w:hAnsi="標楷體"/>
          <w:kern w:val="32"/>
        </w:rPr>
        <w:t>暨附屬單位決算基金單位之審核相關附表及差異原因說明</w:t>
      </w:r>
      <w:r w:rsidRPr="00F67910">
        <w:rPr>
          <w:rFonts w:ascii="標楷體" w:eastAsia="標楷體" w:hAnsi="標楷體" w:hint="eastAsia"/>
          <w:kern w:val="32"/>
        </w:rPr>
        <w:t>等詳細內容，請至審計部全球資訊網/總決算審核報告/總決算審核報告查詢平台查閱）</w:t>
      </w:r>
      <w:r w:rsidRPr="004023B9">
        <w:rPr>
          <w:rFonts w:ascii="標楷體" w:eastAsia="標楷體" w:hAnsi="標楷體" w:hint="eastAsia"/>
          <w:kern w:val="20"/>
        </w:rPr>
        <w:t>：</w:t>
      </w:r>
    </w:p>
    <w:p w14:paraId="08F43B56" w14:textId="77777777" w:rsidR="00CA38AE" w:rsidRPr="004023B9" w:rsidRDefault="00CA38AE" w:rsidP="00CA38AE">
      <w:pPr>
        <w:pStyle w:val="lochaf16hichaf0dbchf16cg"/>
        <w:overflowPunct w:val="0"/>
        <w:adjustRightInd/>
        <w:spacing w:beforeLines="30" w:before="108" w:line="500" w:lineRule="exact"/>
        <w:jc w:val="both"/>
        <w:textAlignment w:val="bottom"/>
        <w:rPr>
          <w:rFonts w:ascii="標楷體" w:eastAsia="標楷體" w:hAnsi="標楷體"/>
          <w:b/>
          <w:bCs/>
          <w:kern w:val="20"/>
          <w:sz w:val="32"/>
          <w:szCs w:val="32"/>
        </w:rPr>
      </w:pPr>
      <w:r w:rsidRPr="004023B9">
        <w:rPr>
          <w:rFonts w:ascii="標楷體" w:eastAsia="標楷體" w:hAnsi="標楷體" w:hint="eastAsia"/>
          <w:b/>
          <w:bCs/>
          <w:kern w:val="20"/>
          <w:sz w:val="32"/>
          <w:szCs w:val="32"/>
        </w:rPr>
        <w:t>一、單位決算部分</w:t>
      </w:r>
    </w:p>
    <w:p w14:paraId="1C951874" w14:textId="77777777" w:rsidR="00CA38AE" w:rsidRPr="008B0805" w:rsidRDefault="00CA38AE" w:rsidP="00CA38AE">
      <w:pPr>
        <w:overflowPunct w:val="0"/>
        <w:spacing w:line="540" w:lineRule="exact"/>
        <w:ind w:firstLineChars="200" w:firstLine="480"/>
        <w:jc w:val="both"/>
        <w:rPr>
          <w:rFonts w:ascii="標楷體" w:eastAsia="標楷體" w:hAnsi="標楷體"/>
          <w:kern w:val="20"/>
        </w:rPr>
      </w:pPr>
      <w:r w:rsidRPr="004023B9">
        <w:rPr>
          <w:rFonts w:ascii="標楷體" w:eastAsia="標楷體" w:hAnsi="標楷體" w:hint="eastAsia"/>
          <w:kern w:val="20"/>
        </w:rPr>
        <w:t>衛生局主管僅</w:t>
      </w:r>
      <w:proofErr w:type="gramStart"/>
      <w:r w:rsidRPr="004023B9">
        <w:rPr>
          <w:rFonts w:ascii="標楷體" w:eastAsia="標楷體" w:hAnsi="標楷體" w:hint="eastAsia"/>
          <w:kern w:val="20"/>
        </w:rPr>
        <w:t>臺</w:t>
      </w:r>
      <w:proofErr w:type="gramEnd"/>
      <w:r w:rsidRPr="004023B9">
        <w:rPr>
          <w:rFonts w:ascii="標楷體" w:eastAsia="標楷體" w:hAnsi="標楷體" w:hint="eastAsia"/>
          <w:kern w:val="20"/>
        </w:rPr>
        <w:t>東縣衛生局1個機關，掌理全縣公共衛生行政業務，包括保健、防疫、營業衛生、職業病防治、醫藥政管理、婦幼家庭計畫、食品衛生管理、長期照顧、</w:t>
      </w:r>
      <w:proofErr w:type="gramStart"/>
      <w:r w:rsidRPr="004023B9">
        <w:rPr>
          <w:rFonts w:ascii="標楷體" w:eastAsia="標楷體" w:hAnsi="標楷體" w:hint="eastAsia"/>
          <w:kern w:val="20"/>
        </w:rPr>
        <w:t>菸</w:t>
      </w:r>
      <w:proofErr w:type="gramEnd"/>
      <w:r w:rsidRPr="004023B9">
        <w:rPr>
          <w:rFonts w:ascii="標楷體" w:eastAsia="標楷體" w:hAnsi="標楷體" w:hint="eastAsia"/>
          <w:kern w:val="20"/>
        </w:rPr>
        <w:t>害防制等業務。</w:t>
      </w:r>
      <w:r w:rsidRPr="008B0805">
        <w:rPr>
          <w:rFonts w:ascii="標楷體" w:eastAsia="標楷體" w:hAnsi="標楷體" w:hint="eastAsia"/>
          <w:kern w:val="20"/>
        </w:rPr>
        <w:t>茲將</w:t>
      </w:r>
      <w:proofErr w:type="gramStart"/>
      <w:r w:rsidRPr="008B0805">
        <w:rPr>
          <w:rFonts w:ascii="標楷體" w:eastAsia="標楷體" w:hAnsi="標楷體" w:hint="eastAsia"/>
          <w:kern w:val="20"/>
        </w:rPr>
        <w:t>113</w:t>
      </w:r>
      <w:proofErr w:type="gramEnd"/>
      <w:r w:rsidRPr="008B0805">
        <w:rPr>
          <w:rFonts w:ascii="標楷體" w:eastAsia="標楷體" w:hAnsi="標楷體" w:hint="eastAsia"/>
          <w:kern w:val="20"/>
        </w:rPr>
        <w:t>年度決算審核結果說明如次：</w:t>
      </w:r>
    </w:p>
    <w:p w14:paraId="1ED7D530" w14:textId="77777777" w:rsidR="00CA38AE" w:rsidRPr="008B0805" w:rsidRDefault="00CA38AE" w:rsidP="00CA38AE">
      <w:pPr>
        <w:pStyle w:val="afb"/>
        <w:overflowPunct w:val="0"/>
        <w:autoSpaceDE/>
        <w:autoSpaceDN/>
        <w:spacing w:beforeLines="20" w:before="72" w:line="500" w:lineRule="exact"/>
        <w:ind w:firstLineChars="100" w:firstLine="280"/>
        <w:outlineLvl w:val="0"/>
        <w:rPr>
          <w:kern w:val="20"/>
          <w:sz w:val="28"/>
          <w:szCs w:val="28"/>
        </w:rPr>
      </w:pPr>
      <w:r w:rsidRPr="008B0805">
        <w:rPr>
          <w:rFonts w:hint="eastAsia"/>
          <w:kern w:val="20"/>
          <w:sz w:val="28"/>
          <w:szCs w:val="28"/>
        </w:rPr>
        <w:t>（一</w:t>
      </w:r>
      <w:r w:rsidRPr="008B0805">
        <w:rPr>
          <w:rFonts w:hint="eastAsia"/>
          <w:sz w:val="28"/>
          <w:szCs w:val="28"/>
        </w:rPr>
        <w:t>）</w:t>
      </w:r>
      <w:r w:rsidRPr="008B0805">
        <w:rPr>
          <w:kern w:val="20"/>
          <w:sz w:val="28"/>
          <w:szCs w:val="28"/>
        </w:rPr>
        <w:t>計畫實施之查核</w:t>
      </w:r>
    </w:p>
    <w:p w14:paraId="591A4B02" w14:textId="77777777" w:rsidR="00CA38AE" w:rsidRPr="00EB4BB6" w:rsidRDefault="00CA38AE" w:rsidP="00CA38AE">
      <w:pPr>
        <w:overflowPunct w:val="0"/>
        <w:spacing w:line="540" w:lineRule="exact"/>
        <w:ind w:firstLineChars="200" w:firstLine="480"/>
        <w:jc w:val="both"/>
        <w:rPr>
          <w:rFonts w:ascii="標楷體" w:eastAsia="標楷體" w:hAnsi="標楷體"/>
          <w:kern w:val="20"/>
        </w:rPr>
      </w:pPr>
      <w:r w:rsidRPr="00EB4BB6">
        <w:rPr>
          <w:rFonts w:ascii="標楷體" w:eastAsia="標楷體" w:hAnsi="標楷體" w:hint="eastAsia"/>
          <w:kern w:val="20"/>
        </w:rPr>
        <w:t>業務計畫3項，下分工作計畫7項，包括健全基層衛生組織；</w:t>
      </w:r>
      <w:proofErr w:type="gramStart"/>
      <w:r w:rsidRPr="00EB4BB6">
        <w:rPr>
          <w:rFonts w:ascii="標楷體" w:eastAsia="標楷體" w:hAnsi="標楷體" w:hint="eastAsia"/>
          <w:kern w:val="20"/>
        </w:rPr>
        <w:t>加強防疾措施</w:t>
      </w:r>
      <w:proofErr w:type="gramEnd"/>
      <w:r w:rsidRPr="00EB4BB6">
        <w:rPr>
          <w:rFonts w:ascii="標楷體" w:eastAsia="標楷體" w:hAnsi="標楷體" w:hint="eastAsia"/>
          <w:kern w:val="20"/>
        </w:rPr>
        <w:t>；推行營業場所自主衛生管理，提高公共衛生品質；加強宣導民眾衛生教育；加強食品衛生管理；嚴格管理醫院診所使用麻醉藥品；積極推展公共衛生護理，辦理全民健康管理；充實檢驗設備，加強公共衛生及食品檢驗等重要施政項目，其中已執行完成者3項，尚在執行者4項，主要係住宿式服務機構使用者補助方案部分經費尚未核銷結案，及</w:t>
      </w:r>
      <w:r w:rsidRPr="00EB4BB6">
        <w:rPr>
          <w:rFonts w:ascii="標楷體" w:eastAsia="標楷體" w:hAnsi="標楷體" w:hint="eastAsia"/>
          <w:noProof/>
        </w:rPr>
        <w:t>臺東縣綠島鄉舊衛生所改造衛生醫療研習中心</w:t>
      </w:r>
      <w:r w:rsidRPr="00EB4BB6">
        <w:rPr>
          <w:rFonts w:ascii="標楷體" w:eastAsia="標楷體" w:hAnsi="標楷體" w:hint="eastAsia"/>
          <w:noProof/>
        </w:rPr>
        <w:lastRenderedPageBreak/>
        <w:t>修繕工程尚在辦理中</w:t>
      </w:r>
      <w:r w:rsidRPr="00EB4BB6">
        <w:rPr>
          <w:rFonts w:ascii="標楷體" w:eastAsia="標楷體" w:hAnsi="標楷體" w:hint="eastAsia"/>
          <w:kern w:val="20"/>
        </w:rPr>
        <w:t>。</w:t>
      </w:r>
      <w:r>
        <w:rPr>
          <w:rFonts w:ascii="標楷體" w:eastAsia="標楷體" w:hAnsi="標楷體" w:hint="eastAsia"/>
          <w:kern w:val="20"/>
        </w:rPr>
        <w:t>該局於</w:t>
      </w:r>
      <w:r w:rsidRPr="00EB4BB6">
        <w:rPr>
          <w:rFonts w:ascii="標楷體" w:eastAsia="標楷體" w:hAnsi="標楷體" w:hint="eastAsia"/>
          <w:kern w:val="20"/>
        </w:rPr>
        <w:t>衛生福利部辦理113年地方衛生機關業務考評，綜合獎榮獲第四組第2名，另於食品藥物及衛生教育業務等類別評比，</w:t>
      </w:r>
      <w:proofErr w:type="gramStart"/>
      <w:r w:rsidRPr="00EB4BB6">
        <w:rPr>
          <w:rFonts w:ascii="標楷體" w:eastAsia="標楷體" w:hAnsi="標楷體" w:hint="eastAsia"/>
          <w:kern w:val="20"/>
        </w:rPr>
        <w:t>均獲評</w:t>
      </w:r>
      <w:proofErr w:type="gramEnd"/>
      <w:r w:rsidRPr="00EB4BB6">
        <w:rPr>
          <w:rFonts w:ascii="標楷體" w:eastAsia="標楷體" w:hAnsi="標楷體" w:hint="eastAsia"/>
          <w:kern w:val="20"/>
        </w:rPr>
        <w:t>為優等。</w:t>
      </w:r>
    </w:p>
    <w:p w14:paraId="60BC6AE2" w14:textId="77777777" w:rsidR="00CA38AE" w:rsidRPr="003409E3" w:rsidRDefault="00CA38AE" w:rsidP="00CA38AE">
      <w:pPr>
        <w:pStyle w:val="afb"/>
        <w:overflowPunct w:val="0"/>
        <w:autoSpaceDE/>
        <w:autoSpaceDN/>
        <w:spacing w:beforeLines="20" w:before="72" w:line="500" w:lineRule="exact"/>
        <w:ind w:firstLineChars="100" w:firstLine="280"/>
        <w:outlineLvl w:val="0"/>
        <w:rPr>
          <w:kern w:val="20"/>
          <w:sz w:val="28"/>
          <w:szCs w:val="28"/>
        </w:rPr>
      </w:pPr>
      <w:r w:rsidRPr="003409E3">
        <w:rPr>
          <w:rFonts w:hint="eastAsia"/>
          <w:kern w:val="20"/>
          <w:sz w:val="28"/>
          <w:szCs w:val="28"/>
        </w:rPr>
        <w:t>（二</w:t>
      </w:r>
      <w:r w:rsidRPr="003409E3">
        <w:rPr>
          <w:rFonts w:hint="eastAsia"/>
          <w:sz w:val="28"/>
          <w:szCs w:val="28"/>
        </w:rPr>
        <w:t>）</w:t>
      </w:r>
      <w:r w:rsidRPr="003409E3">
        <w:rPr>
          <w:rFonts w:hint="eastAsia"/>
          <w:kern w:val="20"/>
          <w:sz w:val="28"/>
          <w:szCs w:val="28"/>
        </w:rPr>
        <w:t>預算執行之審核</w:t>
      </w:r>
    </w:p>
    <w:p w14:paraId="375D542B" w14:textId="77777777" w:rsidR="00CA38AE" w:rsidRPr="003409E3" w:rsidRDefault="00CA38AE" w:rsidP="0098717A">
      <w:pPr>
        <w:overflowPunct w:val="0"/>
        <w:spacing w:line="520" w:lineRule="exact"/>
        <w:ind w:firstLineChars="200" w:firstLine="480"/>
        <w:jc w:val="both"/>
        <w:rPr>
          <w:rFonts w:ascii="標楷體" w:eastAsia="標楷體" w:hAnsi="標楷體"/>
          <w:kern w:val="20"/>
        </w:rPr>
      </w:pPr>
      <w:r w:rsidRPr="003409E3">
        <w:rPr>
          <w:rFonts w:ascii="標楷體" w:eastAsia="標楷體" w:hAnsi="標楷體" w:hint="eastAsia"/>
          <w:kern w:val="20"/>
        </w:rPr>
        <w:t>1.</w:t>
      </w:r>
      <w:r>
        <w:rPr>
          <w:rFonts w:ascii="標楷體" w:eastAsia="標楷體" w:hAnsi="標楷體" w:hint="eastAsia"/>
          <w:kern w:val="20"/>
        </w:rPr>
        <w:t xml:space="preserve"> </w:t>
      </w:r>
      <w:r w:rsidRPr="003409E3">
        <w:rPr>
          <w:rFonts w:ascii="標楷體" w:eastAsia="標楷體" w:hAnsi="標楷體" w:hint="eastAsia"/>
          <w:kern w:val="20"/>
        </w:rPr>
        <w:t>歲入原編列預算數</w:t>
      </w:r>
      <w:r w:rsidRPr="003409E3">
        <w:rPr>
          <w:rFonts w:ascii="標楷體" w:eastAsia="標楷體" w:hAnsi="標楷體"/>
          <w:kern w:val="0"/>
        </w:rPr>
        <w:t>15億7,166萬餘元，經追加預算4億5,881萬餘元，追減預算1,160萬餘元，合計20億1,886萬餘元，決算審核結果，審定實現數18億5,161萬餘元，應收保留數3,259萬餘元</w:t>
      </w:r>
      <w:r w:rsidRPr="003409E3">
        <w:rPr>
          <w:rFonts w:ascii="標楷體" w:eastAsia="標楷體" w:hAnsi="標楷體" w:hint="eastAsia"/>
          <w:kern w:val="20"/>
        </w:rPr>
        <w:t>，</w:t>
      </w:r>
      <w:r>
        <w:rPr>
          <w:rFonts w:ascii="標楷體" w:eastAsia="標楷體" w:hAnsi="標楷體" w:hint="eastAsia"/>
          <w:kern w:val="20"/>
        </w:rPr>
        <w:t>主要</w:t>
      </w:r>
      <w:r w:rsidRPr="003409E3">
        <w:rPr>
          <w:rFonts w:ascii="標楷體" w:eastAsia="標楷體" w:hAnsi="標楷體" w:hint="eastAsia"/>
          <w:kern w:val="20"/>
        </w:rPr>
        <w:t>係中央計畫型補助款依計畫或工程實際進度核撥，須保留繼續執行；</w:t>
      </w:r>
      <w:r w:rsidRPr="003409E3">
        <w:rPr>
          <w:rFonts w:ascii="標楷體" w:eastAsia="標楷體" w:hAnsi="標楷體"/>
          <w:kern w:val="0"/>
        </w:rPr>
        <w:t>合計決算審定數為18億8,420萬餘元，較預算減少1億3,466萬餘元（6.67％），</w:t>
      </w:r>
      <w:r>
        <w:rPr>
          <w:rFonts w:ascii="標楷體" w:eastAsia="標楷體" w:hAnsi="標楷體" w:hint="eastAsia"/>
          <w:kern w:val="0"/>
        </w:rPr>
        <w:t>主要</w:t>
      </w:r>
      <w:r w:rsidRPr="003409E3">
        <w:rPr>
          <w:rFonts w:ascii="標楷體" w:eastAsia="標楷體" w:hAnsi="標楷體" w:hint="eastAsia"/>
          <w:kern w:val="20"/>
        </w:rPr>
        <w:t>係中央補助計畫或工程按實際進度或發包金額撥款，致補助款短收。</w:t>
      </w:r>
    </w:p>
    <w:p w14:paraId="1272B6F6" w14:textId="77777777" w:rsidR="00CA38AE" w:rsidRPr="003409E3" w:rsidRDefault="00CA38AE" w:rsidP="0098717A">
      <w:pPr>
        <w:overflowPunct w:val="0"/>
        <w:spacing w:line="520" w:lineRule="exact"/>
        <w:ind w:firstLineChars="200" w:firstLine="480"/>
        <w:jc w:val="both"/>
        <w:rPr>
          <w:rFonts w:ascii="標楷體" w:eastAsia="標楷體" w:hAnsi="標楷體"/>
          <w:kern w:val="20"/>
        </w:rPr>
      </w:pPr>
      <w:r w:rsidRPr="003409E3">
        <w:rPr>
          <w:rFonts w:ascii="標楷體" w:eastAsia="標楷體" w:hAnsi="標楷體" w:hint="eastAsia"/>
          <w:kern w:val="20"/>
        </w:rPr>
        <w:t>2.</w:t>
      </w:r>
      <w:r>
        <w:rPr>
          <w:rFonts w:ascii="標楷體" w:eastAsia="標楷體" w:hAnsi="標楷體" w:hint="eastAsia"/>
          <w:kern w:val="20"/>
        </w:rPr>
        <w:t xml:space="preserve"> </w:t>
      </w:r>
      <w:r w:rsidRPr="003409E3">
        <w:rPr>
          <w:rFonts w:ascii="標楷體" w:eastAsia="標楷體" w:hAnsi="標楷體" w:hint="eastAsia"/>
          <w:kern w:val="20"/>
        </w:rPr>
        <w:t>以前</w:t>
      </w:r>
      <w:r w:rsidRPr="003409E3">
        <w:rPr>
          <w:rFonts w:ascii="標楷體" w:eastAsia="標楷體" w:hAnsi="標楷體"/>
          <w:kern w:val="0"/>
        </w:rPr>
        <w:t>年度歲入轉入數計4,292萬餘元，決算審核結果，審定實現數1,974萬餘元（46.00％）；減免（註銷）數2,153萬餘元（50.17％），</w:t>
      </w:r>
      <w:r w:rsidRPr="003409E3">
        <w:rPr>
          <w:rFonts w:ascii="標楷體" w:eastAsia="標楷體" w:hAnsi="標楷體" w:hint="eastAsia"/>
          <w:noProof/>
        </w:rPr>
        <w:t>係中央補助計畫或工程按實際進度或發包金額撥款，短收數予以註銷</w:t>
      </w:r>
      <w:r w:rsidRPr="003409E3">
        <w:rPr>
          <w:rFonts w:ascii="標楷體" w:eastAsia="標楷體" w:hAnsi="標楷體" w:hint="eastAsia"/>
          <w:kern w:val="20"/>
        </w:rPr>
        <w:t>；</w:t>
      </w:r>
      <w:r w:rsidRPr="003409E3">
        <w:rPr>
          <w:rFonts w:ascii="標楷體" w:eastAsia="標楷體" w:hAnsi="標楷體"/>
          <w:kern w:val="0"/>
        </w:rPr>
        <w:t>應收保留數164萬餘元（3.83％），</w:t>
      </w:r>
      <w:r w:rsidRPr="003409E3">
        <w:rPr>
          <w:rFonts w:ascii="標楷體" w:eastAsia="標楷體" w:hAnsi="標楷體" w:hint="eastAsia"/>
          <w:noProof/>
        </w:rPr>
        <w:t>係應收未收行政罰鍰仍須保留繼續辦理催繳或移送強制執行</w:t>
      </w:r>
      <w:r w:rsidRPr="003409E3">
        <w:rPr>
          <w:rFonts w:ascii="標楷體" w:eastAsia="標楷體" w:hAnsi="標楷體" w:hint="eastAsia"/>
          <w:kern w:val="20"/>
        </w:rPr>
        <w:t>。</w:t>
      </w:r>
    </w:p>
    <w:p w14:paraId="55E1BDD4" w14:textId="77777777" w:rsidR="00CA38AE" w:rsidRPr="000E269B" w:rsidRDefault="00CA38AE" w:rsidP="0098717A">
      <w:pPr>
        <w:overflowPunct w:val="0"/>
        <w:spacing w:line="520" w:lineRule="exact"/>
        <w:ind w:firstLineChars="200" w:firstLine="480"/>
        <w:jc w:val="both"/>
        <w:rPr>
          <w:rFonts w:ascii="標楷體" w:eastAsia="標楷體" w:hAnsi="標楷體"/>
          <w:color w:val="EE0000"/>
          <w:kern w:val="20"/>
        </w:rPr>
      </w:pPr>
      <w:r w:rsidRPr="00977CC0">
        <w:rPr>
          <w:rFonts w:ascii="標楷體" w:eastAsia="標楷體" w:hAnsi="標楷體" w:hint="eastAsia"/>
          <w:kern w:val="20"/>
        </w:rPr>
        <w:t>3.</w:t>
      </w:r>
      <w:r>
        <w:rPr>
          <w:rFonts w:ascii="標楷體" w:eastAsia="標楷體" w:hAnsi="標楷體" w:hint="eastAsia"/>
          <w:kern w:val="20"/>
        </w:rPr>
        <w:t xml:space="preserve"> </w:t>
      </w:r>
      <w:r w:rsidRPr="00977CC0">
        <w:rPr>
          <w:rFonts w:ascii="標楷體" w:eastAsia="標楷體" w:hAnsi="標楷體" w:hint="eastAsia"/>
          <w:kern w:val="20"/>
        </w:rPr>
        <w:t>歲出原編列預算數</w:t>
      </w:r>
      <w:r w:rsidRPr="00977CC0">
        <w:rPr>
          <w:rFonts w:ascii="標楷體" w:eastAsia="標楷體" w:hAnsi="標楷體"/>
          <w:kern w:val="0"/>
        </w:rPr>
        <w:t>20億4,67</w:t>
      </w:r>
      <w:r w:rsidRPr="00C7313B">
        <w:rPr>
          <w:rFonts w:ascii="標楷體" w:eastAsia="標楷體" w:hAnsi="標楷體"/>
          <w:kern w:val="0"/>
        </w:rPr>
        <w:t>1萬餘元，經追加預算4億7,675萬餘元，追減預算1,365萬餘元，合計25億981萬餘元，決算審核結果，修正減列應付保留數800萬餘元，</w:t>
      </w:r>
      <w:proofErr w:type="gramStart"/>
      <w:r w:rsidRPr="00C7313B">
        <w:rPr>
          <w:rFonts w:ascii="標楷體" w:eastAsia="標楷體" w:hAnsi="標楷體"/>
          <w:kern w:val="0"/>
        </w:rPr>
        <w:t>係減列</w:t>
      </w:r>
      <w:r>
        <w:rPr>
          <w:rFonts w:ascii="標楷體" w:eastAsia="標楷體" w:hAnsi="標楷體" w:hint="eastAsia"/>
          <w:kern w:val="0"/>
        </w:rPr>
        <w:t>溢</w:t>
      </w:r>
      <w:proofErr w:type="gramEnd"/>
      <w:r>
        <w:rPr>
          <w:rFonts w:ascii="標楷體" w:eastAsia="標楷體" w:hAnsi="標楷體" w:hint="eastAsia"/>
          <w:kern w:val="0"/>
        </w:rPr>
        <w:t>保留之</w:t>
      </w:r>
      <w:r w:rsidRPr="00977CC0">
        <w:rPr>
          <w:rFonts w:ascii="標楷體" w:eastAsia="標楷體" w:hAnsi="標楷體" w:hint="eastAsia"/>
          <w:kern w:val="0"/>
        </w:rPr>
        <w:t>住宿式服務機構使用者補助方案經</w:t>
      </w:r>
      <w:r w:rsidRPr="00913DDC">
        <w:rPr>
          <w:rFonts w:ascii="標楷體" w:eastAsia="標楷體" w:hAnsi="標楷體" w:hint="eastAsia"/>
          <w:kern w:val="0"/>
        </w:rPr>
        <w:t>費</w:t>
      </w:r>
      <w:r w:rsidRPr="00913DDC">
        <w:rPr>
          <w:rFonts w:ascii="標楷體" w:eastAsia="標楷體" w:hAnsi="標楷體" w:hint="eastAsia"/>
          <w:kern w:val="20"/>
        </w:rPr>
        <w:t>；</w:t>
      </w:r>
      <w:r w:rsidRPr="00913DDC">
        <w:rPr>
          <w:rFonts w:ascii="標楷體" w:eastAsia="標楷體" w:hAnsi="標楷體"/>
          <w:kern w:val="0"/>
        </w:rPr>
        <w:t>審</w:t>
      </w:r>
      <w:r w:rsidRPr="00C7313B">
        <w:rPr>
          <w:rFonts w:ascii="標楷體" w:eastAsia="標楷體" w:hAnsi="標楷體"/>
          <w:kern w:val="0"/>
        </w:rPr>
        <w:t>定實現數22億3,989萬餘元（89.25％），應付保留數8,711萬餘元（3</w:t>
      </w:r>
      <w:r w:rsidRPr="00977CC0">
        <w:rPr>
          <w:rFonts w:ascii="標楷體" w:eastAsia="標楷體" w:hAnsi="標楷體"/>
          <w:kern w:val="0"/>
        </w:rPr>
        <w:t>.47％）</w:t>
      </w:r>
      <w:r w:rsidRPr="00977CC0">
        <w:rPr>
          <w:rFonts w:ascii="標楷體" w:eastAsia="標楷體" w:hAnsi="標楷體" w:hint="eastAsia"/>
          <w:kern w:val="20"/>
        </w:rPr>
        <w:t>，保留原因詳「（一）計畫實施之查核」說明；</w:t>
      </w:r>
      <w:r w:rsidRPr="00977CC0">
        <w:rPr>
          <w:rFonts w:ascii="標楷體" w:eastAsia="標楷體" w:hAnsi="標楷體"/>
          <w:kern w:val="0"/>
        </w:rPr>
        <w:t>合計決算審定數為23億2,700萬餘元，預算賸餘1億8,281萬餘元（7.28％），主要係</w:t>
      </w:r>
      <w:r w:rsidRPr="00977CC0">
        <w:rPr>
          <w:rFonts w:ascii="標楷體" w:eastAsia="標楷體" w:hAnsi="標楷體" w:hint="eastAsia"/>
          <w:kern w:val="20"/>
        </w:rPr>
        <w:t>長期照顧計畫補助案件申請未如預期之獎補助費賸餘。</w:t>
      </w:r>
    </w:p>
    <w:p w14:paraId="503C4C46" w14:textId="77777777" w:rsidR="00CA38AE" w:rsidRPr="003409E3" w:rsidRDefault="00CA38AE" w:rsidP="0098717A">
      <w:pPr>
        <w:overflowPunct w:val="0"/>
        <w:spacing w:line="520" w:lineRule="exact"/>
        <w:ind w:firstLineChars="200" w:firstLine="480"/>
        <w:jc w:val="both"/>
        <w:rPr>
          <w:rFonts w:ascii="標楷體" w:eastAsia="標楷體" w:hAnsi="標楷體"/>
          <w:kern w:val="20"/>
        </w:rPr>
      </w:pPr>
      <w:r w:rsidRPr="003409E3">
        <w:rPr>
          <w:rFonts w:ascii="標楷體" w:eastAsia="標楷體" w:hAnsi="標楷體" w:hint="eastAsia"/>
          <w:kern w:val="20"/>
        </w:rPr>
        <w:t>4.</w:t>
      </w:r>
      <w:r>
        <w:rPr>
          <w:rFonts w:ascii="標楷體" w:eastAsia="標楷體" w:hAnsi="標楷體" w:hint="eastAsia"/>
          <w:kern w:val="20"/>
        </w:rPr>
        <w:t xml:space="preserve"> </w:t>
      </w:r>
      <w:r w:rsidRPr="003409E3">
        <w:rPr>
          <w:rFonts w:ascii="標楷體" w:eastAsia="標楷體" w:hAnsi="標楷體"/>
          <w:kern w:val="0"/>
        </w:rPr>
        <w:t>以前年度歲出轉入數計1億846萬餘元，決算審核結果，審定實現數4,203萬餘元（38.75％）；減免（註銷）數6,433萬餘元（59.32％），主要係</w:t>
      </w:r>
      <w:r w:rsidRPr="003409E3">
        <w:rPr>
          <w:rFonts w:ascii="標楷體" w:eastAsia="標楷體" w:hAnsi="標楷體" w:hint="eastAsia"/>
          <w:kern w:val="20"/>
        </w:rPr>
        <w:t>住宿式服務機構使用者補助方案之經費結餘</w:t>
      </w:r>
      <w:r>
        <w:rPr>
          <w:rFonts w:ascii="標楷體" w:eastAsia="標楷體" w:hAnsi="標楷體" w:hint="eastAsia"/>
          <w:kern w:val="20"/>
        </w:rPr>
        <w:t>；應付保留數209萬餘元（1.93％），主要係</w:t>
      </w:r>
      <w:proofErr w:type="gramStart"/>
      <w:r>
        <w:rPr>
          <w:rFonts w:ascii="標楷體" w:eastAsia="標楷體" w:hAnsi="標楷體" w:hint="eastAsia"/>
          <w:kern w:val="20"/>
        </w:rPr>
        <w:t>臺</w:t>
      </w:r>
      <w:proofErr w:type="gramEnd"/>
      <w:r>
        <w:rPr>
          <w:rFonts w:ascii="標楷體" w:eastAsia="標楷體" w:hAnsi="標楷體" w:hint="eastAsia"/>
          <w:kern w:val="20"/>
        </w:rPr>
        <w:t>東市衛生所空間整修工程尚在辦理中</w:t>
      </w:r>
      <w:r w:rsidRPr="003409E3">
        <w:rPr>
          <w:rFonts w:ascii="標楷體" w:eastAsia="標楷體" w:hAnsi="標楷體" w:hint="eastAsia"/>
          <w:kern w:val="20"/>
        </w:rPr>
        <w:t>。</w:t>
      </w:r>
    </w:p>
    <w:p w14:paraId="3447069A" w14:textId="77777777" w:rsidR="00CA38AE" w:rsidRPr="00E079D2" w:rsidRDefault="00CA38AE" w:rsidP="00CA38AE">
      <w:pPr>
        <w:pStyle w:val="lochaf16hichaf0dbchf16cg"/>
        <w:overflowPunct w:val="0"/>
        <w:adjustRightInd/>
        <w:spacing w:beforeLines="70" w:before="252" w:line="500" w:lineRule="exact"/>
        <w:jc w:val="both"/>
        <w:textAlignment w:val="bottom"/>
        <w:rPr>
          <w:rFonts w:ascii="標楷體" w:eastAsia="標楷體" w:hAnsi="標楷體"/>
          <w:b/>
          <w:bCs/>
          <w:kern w:val="20"/>
          <w:sz w:val="32"/>
          <w:szCs w:val="32"/>
        </w:rPr>
      </w:pPr>
      <w:r w:rsidRPr="00E079D2">
        <w:rPr>
          <w:rFonts w:ascii="標楷體" w:eastAsia="標楷體" w:hAnsi="標楷體" w:hint="eastAsia"/>
          <w:b/>
          <w:bCs/>
          <w:kern w:val="20"/>
          <w:sz w:val="32"/>
          <w:szCs w:val="32"/>
        </w:rPr>
        <w:t>二、附屬單位決算非營業部分</w:t>
      </w:r>
    </w:p>
    <w:p w14:paraId="23D50E60" w14:textId="77777777" w:rsidR="00CA38AE" w:rsidRPr="00E079D2" w:rsidRDefault="00CA38AE" w:rsidP="0098717A">
      <w:pPr>
        <w:overflowPunct w:val="0"/>
        <w:spacing w:line="520" w:lineRule="exact"/>
        <w:ind w:firstLineChars="200" w:firstLine="480"/>
        <w:jc w:val="both"/>
        <w:rPr>
          <w:rFonts w:ascii="標楷體" w:eastAsia="標楷體" w:hAnsi="標楷體"/>
          <w:b/>
          <w:bCs/>
          <w:kern w:val="20"/>
        </w:rPr>
      </w:pPr>
      <w:r w:rsidRPr="00E079D2">
        <w:rPr>
          <w:rFonts w:ascii="標楷體" w:eastAsia="標楷體" w:hAnsi="標楷體" w:hint="eastAsia"/>
          <w:kern w:val="20"/>
        </w:rPr>
        <w:t>衛生局主管僅</w:t>
      </w:r>
      <w:proofErr w:type="gramStart"/>
      <w:r w:rsidRPr="00E079D2">
        <w:rPr>
          <w:rFonts w:ascii="標楷體" w:eastAsia="標楷體" w:hAnsi="標楷體" w:hint="eastAsia"/>
          <w:kern w:val="20"/>
        </w:rPr>
        <w:t>臺</w:t>
      </w:r>
      <w:proofErr w:type="gramEnd"/>
      <w:r w:rsidRPr="00E079D2">
        <w:rPr>
          <w:rFonts w:ascii="標楷體" w:eastAsia="標楷體" w:hAnsi="標楷體" w:hint="eastAsia"/>
          <w:kern w:val="20"/>
        </w:rPr>
        <w:t>東縣衛生醫療基金1個單位。茲將</w:t>
      </w:r>
      <w:proofErr w:type="gramStart"/>
      <w:r w:rsidRPr="00E079D2">
        <w:rPr>
          <w:rFonts w:ascii="標楷體" w:eastAsia="標楷體" w:hAnsi="標楷體" w:hint="eastAsia"/>
          <w:kern w:val="20"/>
        </w:rPr>
        <w:t>1</w:t>
      </w:r>
      <w:r w:rsidRPr="00E079D2">
        <w:rPr>
          <w:rFonts w:ascii="標楷體" w:eastAsia="標楷體" w:hAnsi="標楷體"/>
          <w:kern w:val="20"/>
        </w:rPr>
        <w:t>1</w:t>
      </w:r>
      <w:r w:rsidRPr="00E079D2">
        <w:rPr>
          <w:rFonts w:ascii="標楷體" w:eastAsia="標楷體" w:hAnsi="標楷體" w:hint="eastAsia"/>
          <w:kern w:val="20"/>
        </w:rPr>
        <w:t>3</w:t>
      </w:r>
      <w:proofErr w:type="gramEnd"/>
      <w:r w:rsidRPr="00E079D2">
        <w:rPr>
          <w:rFonts w:ascii="標楷體" w:eastAsia="標楷體" w:hAnsi="標楷體" w:hint="eastAsia"/>
          <w:kern w:val="20"/>
        </w:rPr>
        <w:t>年度決算審核結果說明如次：</w:t>
      </w:r>
    </w:p>
    <w:p w14:paraId="3F9536D7" w14:textId="77777777" w:rsidR="00CA38AE" w:rsidRPr="00E079D2" w:rsidRDefault="00CA38AE" w:rsidP="00CA38AE">
      <w:pPr>
        <w:pStyle w:val="afb"/>
        <w:overflowPunct w:val="0"/>
        <w:autoSpaceDE/>
        <w:autoSpaceDN/>
        <w:spacing w:beforeLines="10" w:before="36" w:afterLines="10" w:after="36" w:line="540" w:lineRule="exact"/>
        <w:ind w:firstLineChars="100" w:firstLine="280"/>
        <w:outlineLvl w:val="0"/>
        <w:rPr>
          <w:kern w:val="20"/>
          <w:sz w:val="28"/>
          <w:szCs w:val="28"/>
        </w:rPr>
      </w:pPr>
      <w:r w:rsidRPr="00E079D2">
        <w:rPr>
          <w:rFonts w:hint="eastAsia"/>
          <w:kern w:val="20"/>
          <w:sz w:val="28"/>
          <w:szCs w:val="28"/>
        </w:rPr>
        <w:t>（一</w:t>
      </w:r>
      <w:r w:rsidRPr="00E079D2">
        <w:rPr>
          <w:rFonts w:hint="eastAsia"/>
          <w:sz w:val="28"/>
          <w:szCs w:val="28"/>
        </w:rPr>
        <w:t>）</w:t>
      </w:r>
      <w:r w:rsidRPr="00E079D2">
        <w:rPr>
          <w:kern w:val="20"/>
          <w:sz w:val="28"/>
          <w:szCs w:val="28"/>
        </w:rPr>
        <w:t>計畫實施之查核</w:t>
      </w:r>
    </w:p>
    <w:p w14:paraId="5A65B843" w14:textId="77777777" w:rsidR="00CA38AE" w:rsidRPr="00E079D2" w:rsidRDefault="00CA38AE" w:rsidP="00CA38AE">
      <w:pPr>
        <w:overflowPunct w:val="0"/>
        <w:spacing w:line="540" w:lineRule="exact"/>
        <w:ind w:firstLineChars="200" w:firstLine="480"/>
        <w:jc w:val="both"/>
        <w:rPr>
          <w:rFonts w:ascii="標楷體" w:eastAsia="標楷體" w:hAnsi="標楷體"/>
          <w:kern w:val="20"/>
        </w:rPr>
      </w:pPr>
      <w:r w:rsidRPr="00E079D2">
        <w:rPr>
          <w:rFonts w:ascii="標楷體" w:eastAsia="標楷體" w:hAnsi="標楷體" w:hint="eastAsia"/>
          <w:kern w:val="20"/>
        </w:rPr>
        <w:t>營運計畫主要有一般門診、西醫門診、牙醫門診、戒菸治療及預防保健等5項，實施結果，計有一般門診、西醫門診、牙醫門診及預防保健等4</w:t>
      </w:r>
      <w:r w:rsidRPr="00E079D2">
        <w:rPr>
          <w:rFonts w:ascii="標楷體" w:eastAsia="標楷體" w:hAnsi="標楷體" w:hint="eastAsia"/>
        </w:rPr>
        <w:t>項，因衛生所門診人數（自費、體檢案）減</w:t>
      </w:r>
      <w:r w:rsidRPr="00E079D2">
        <w:rPr>
          <w:rFonts w:ascii="標楷體" w:eastAsia="標楷體" w:hAnsi="標楷體" w:hint="eastAsia"/>
        </w:rPr>
        <w:lastRenderedPageBreak/>
        <w:t>少</w:t>
      </w:r>
      <w:r>
        <w:rPr>
          <w:rFonts w:ascii="標楷體" w:eastAsia="標楷體" w:hAnsi="標楷體" w:hint="eastAsia"/>
        </w:rPr>
        <w:t>等</w:t>
      </w:r>
      <w:r w:rsidRPr="00E079D2">
        <w:rPr>
          <w:rFonts w:ascii="標楷體" w:eastAsia="標楷體" w:hAnsi="標楷體" w:hint="eastAsia"/>
        </w:rPr>
        <w:t>，致未達預計目標</w:t>
      </w:r>
      <w:r w:rsidRPr="00E079D2">
        <w:rPr>
          <w:rFonts w:ascii="標楷體" w:eastAsia="標楷體" w:hAnsi="標楷體" w:hint="eastAsia"/>
          <w:kern w:val="20"/>
        </w:rPr>
        <w:t>。</w:t>
      </w:r>
    </w:p>
    <w:p w14:paraId="0B5ABA3C" w14:textId="77777777" w:rsidR="00CA38AE" w:rsidRPr="00E079D2" w:rsidRDefault="00CA38AE" w:rsidP="00CA38AE">
      <w:pPr>
        <w:pStyle w:val="afb"/>
        <w:overflowPunct w:val="0"/>
        <w:autoSpaceDE/>
        <w:autoSpaceDN/>
        <w:spacing w:beforeLines="10" w:before="36" w:afterLines="10" w:after="36" w:line="540" w:lineRule="exact"/>
        <w:ind w:firstLineChars="100" w:firstLine="280"/>
        <w:outlineLvl w:val="0"/>
        <w:rPr>
          <w:kern w:val="20"/>
          <w:sz w:val="28"/>
          <w:szCs w:val="28"/>
        </w:rPr>
      </w:pPr>
      <w:r w:rsidRPr="00E079D2">
        <w:rPr>
          <w:rFonts w:hint="eastAsia"/>
          <w:kern w:val="20"/>
          <w:sz w:val="28"/>
          <w:szCs w:val="28"/>
        </w:rPr>
        <w:t>（二</w:t>
      </w:r>
      <w:r w:rsidRPr="00E079D2">
        <w:rPr>
          <w:rFonts w:hint="eastAsia"/>
          <w:sz w:val="28"/>
          <w:szCs w:val="28"/>
        </w:rPr>
        <w:t>）</w:t>
      </w:r>
      <w:r w:rsidRPr="00E079D2">
        <w:rPr>
          <w:rFonts w:hint="eastAsia"/>
          <w:kern w:val="20"/>
          <w:sz w:val="28"/>
          <w:szCs w:val="28"/>
        </w:rPr>
        <w:t>餘</w:t>
      </w:r>
      <w:proofErr w:type="gramStart"/>
      <w:r w:rsidRPr="00E079D2">
        <w:rPr>
          <w:rFonts w:hint="eastAsia"/>
          <w:kern w:val="20"/>
          <w:sz w:val="28"/>
          <w:szCs w:val="28"/>
        </w:rPr>
        <w:t>絀</w:t>
      </w:r>
      <w:proofErr w:type="gramEnd"/>
      <w:r w:rsidRPr="00E079D2">
        <w:rPr>
          <w:rFonts w:hint="eastAsia"/>
          <w:kern w:val="20"/>
          <w:sz w:val="28"/>
          <w:szCs w:val="28"/>
        </w:rPr>
        <w:t>之審定</w:t>
      </w:r>
    </w:p>
    <w:p w14:paraId="32A745BF" w14:textId="77777777" w:rsidR="00CA38AE" w:rsidRPr="00E079D2" w:rsidRDefault="00CA38AE" w:rsidP="0098717A">
      <w:pPr>
        <w:overflowPunct w:val="0"/>
        <w:spacing w:line="520" w:lineRule="exact"/>
        <w:ind w:firstLineChars="200" w:firstLine="480"/>
        <w:jc w:val="both"/>
        <w:rPr>
          <w:rFonts w:ascii="標楷體" w:eastAsia="標楷體" w:hAnsi="標楷體"/>
          <w:kern w:val="20"/>
        </w:rPr>
      </w:pPr>
      <w:r w:rsidRPr="00E079D2">
        <w:rPr>
          <w:rFonts w:ascii="標楷體" w:eastAsia="標楷體" w:hAnsi="標楷體" w:hint="eastAsia"/>
          <w:kern w:val="20"/>
        </w:rPr>
        <w:t>決算審核結果，審定賸餘</w:t>
      </w:r>
      <w:r>
        <w:rPr>
          <w:rFonts w:ascii="標楷體" w:eastAsia="標楷體" w:hAnsi="標楷體" w:hint="eastAsia"/>
        </w:rPr>
        <w:t>551</w:t>
      </w:r>
      <w:r w:rsidRPr="00E079D2">
        <w:rPr>
          <w:rFonts w:ascii="標楷體" w:eastAsia="標楷體" w:hAnsi="標楷體" w:hint="eastAsia"/>
        </w:rPr>
        <w:t>萬餘元，較預算賸餘585萬餘元，減少34萬餘元，約5.88％，主要係雜項收入較預計減少所致。</w:t>
      </w:r>
    </w:p>
    <w:p w14:paraId="562B81D5" w14:textId="77777777" w:rsidR="00CA38AE" w:rsidRPr="00442532" w:rsidRDefault="00CA38AE" w:rsidP="001C2D57">
      <w:pPr>
        <w:pStyle w:val="lochaf16hichaf0dbchf16cg"/>
        <w:overflowPunct w:val="0"/>
        <w:adjustRightInd/>
        <w:spacing w:beforeLines="30" w:before="108" w:line="520" w:lineRule="exact"/>
        <w:jc w:val="both"/>
        <w:textAlignment w:val="bottom"/>
        <w:rPr>
          <w:rFonts w:ascii="標楷體" w:eastAsia="標楷體" w:hAnsi="標楷體"/>
          <w:b/>
          <w:bCs/>
          <w:kern w:val="20"/>
          <w:sz w:val="32"/>
          <w:szCs w:val="32"/>
        </w:rPr>
      </w:pPr>
      <w:r w:rsidRPr="00442532">
        <w:rPr>
          <w:rFonts w:ascii="標楷體" w:eastAsia="標楷體" w:hAnsi="標楷體" w:hint="eastAsia"/>
          <w:b/>
          <w:bCs/>
          <w:kern w:val="20"/>
          <w:sz w:val="32"/>
          <w:szCs w:val="32"/>
        </w:rPr>
        <w:t>三、重要審核意見</w:t>
      </w:r>
    </w:p>
    <w:p w14:paraId="5E20B33A" w14:textId="77777777" w:rsidR="00CA38AE" w:rsidRPr="00442532" w:rsidRDefault="00CA38AE" w:rsidP="001C2D57">
      <w:pPr>
        <w:overflowPunct w:val="0"/>
        <w:spacing w:beforeLines="10" w:before="36" w:line="540" w:lineRule="exact"/>
        <w:ind w:firstLineChars="101" w:firstLine="283"/>
        <w:jc w:val="both"/>
        <w:outlineLvl w:val="0"/>
        <w:rPr>
          <w:rFonts w:ascii="標楷體" w:eastAsia="標楷體" w:hAnsi="標楷體"/>
          <w:b/>
          <w:kern w:val="32"/>
          <w:sz w:val="28"/>
          <w:szCs w:val="28"/>
        </w:rPr>
      </w:pPr>
      <w:r w:rsidRPr="00442532">
        <w:rPr>
          <w:rFonts w:ascii="標楷體" w:eastAsia="標楷體" w:hAnsi="標楷體" w:hint="eastAsia"/>
          <w:b/>
          <w:kern w:val="32"/>
          <w:sz w:val="28"/>
          <w:szCs w:val="28"/>
        </w:rPr>
        <w:t>（一）為加強偏鄉醫療服務，於所屬衛生所辦理門診調劑業務，惟各衛生所庫存藥品之使用管理，存有未建立藥品安全庫存制度，及</w:t>
      </w:r>
      <w:proofErr w:type="gramStart"/>
      <w:r w:rsidRPr="00442532">
        <w:rPr>
          <w:rFonts w:ascii="標楷體" w:eastAsia="標楷體" w:hAnsi="標楷體" w:hint="eastAsia"/>
          <w:b/>
          <w:kern w:val="32"/>
          <w:sz w:val="28"/>
          <w:szCs w:val="28"/>
        </w:rPr>
        <w:t>113</w:t>
      </w:r>
      <w:proofErr w:type="gramEnd"/>
      <w:r w:rsidRPr="00442532">
        <w:rPr>
          <w:rFonts w:ascii="標楷體" w:eastAsia="標楷體" w:hAnsi="標楷體" w:hint="eastAsia"/>
          <w:b/>
          <w:kern w:val="32"/>
          <w:sz w:val="28"/>
          <w:szCs w:val="28"/>
        </w:rPr>
        <w:t>年度銷毀逾期藥品金額較</w:t>
      </w:r>
      <w:proofErr w:type="gramStart"/>
      <w:r w:rsidRPr="00442532">
        <w:rPr>
          <w:rFonts w:ascii="標楷體" w:eastAsia="標楷體" w:hAnsi="標楷體" w:hint="eastAsia"/>
          <w:b/>
          <w:kern w:val="32"/>
          <w:sz w:val="28"/>
          <w:szCs w:val="28"/>
        </w:rPr>
        <w:t>112</w:t>
      </w:r>
      <w:proofErr w:type="gramEnd"/>
      <w:r w:rsidRPr="00442532">
        <w:rPr>
          <w:rFonts w:ascii="標楷體" w:eastAsia="標楷體" w:hAnsi="標楷體" w:hint="eastAsia"/>
          <w:b/>
          <w:kern w:val="32"/>
          <w:sz w:val="28"/>
          <w:szCs w:val="28"/>
        </w:rPr>
        <w:t>年度增加等情，</w:t>
      </w:r>
      <w:r>
        <w:rPr>
          <w:rFonts w:ascii="標楷體" w:eastAsia="標楷體" w:hAnsi="標楷體" w:hint="eastAsia"/>
          <w:b/>
          <w:kern w:val="32"/>
          <w:sz w:val="28"/>
          <w:szCs w:val="28"/>
        </w:rPr>
        <w:t>亟待</w:t>
      </w:r>
      <w:proofErr w:type="gramStart"/>
      <w:r w:rsidRPr="00442532">
        <w:rPr>
          <w:rFonts w:ascii="標楷體" w:eastAsia="標楷體" w:hAnsi="標楷體" w:hint="eastAsia"/>
          <w:b/>
          <w:kern w:val="32"/>
          <w:sz w:val="28"/>
          <w:szCs w:val="28"/>
        </w:rPr>
        <w:t>研</w:t>
      </w:r>
      <w:proofErr w:type="gramEnd"/>
      <w:r w:rsidRPr="00442532">
        <w:rPr>
          <w:rFonts w:ascii="標楷體" w:eastAsia="標楷體" w:hAnsi="標楷體" w:hint="eastAsia"/>
          <w:b/>
          <w:kern w:val="32"/>
          <w:sz w:val="28"/>
          <w:szCs w:val="28"/>
        </w:rPr>
        <w:t>謀改善。</w:t>
      </w:r>
    </w:p>
    <w:p w14:paraId="278892A9" w14:textId="77777777" w:rsidR="00CA38AE" w:rsidRPr="00E079D2" w:rsidRDefault="00CA38AE" w:rsidP="0098717A">
      <w:pPr>
        <w:pStyle w:val="Normal11"/>
        <w:overflowPunct w:val="0"/>
        <w:spacing w:line="520" w:lineRule="exact"/>
        <w:ind w:firstLineChars="200" w:firstLine="480"/>
        <w:jc w:val="both"/>
        <w:rPr>
          <w:rFonts w:ascii="標楷體" w:eastAsia="標楷體" w:hAnsi="標楷體" w:cs="標楷體"/>
          <w:color w:val="EE0000"/>
        </w:rPr>
      </w:pPr>
      <w:r w:rsidRPr="00442532">
        <w:rPr>
          <w:rFonts w:ascii="標楷體" w:eastAsia="標楷體" w:hAnsi="標楷體" w:cs="標楷體" w:hint="eastAsia"/>
        </w:rPr>
        <w:t>衛生局為加強</w:t>
      </w:r>
      <w:r w:rsidRPr="003019E4">
        <w:rPr>
          <w:rFonts w:ascii="標楷體" w:eastAsia="標楷體" w:hAnsi="標楷體" w:cs="標楷體" w:hint="eastAsia"/>
        </w:rPr>
        <w:t>偏鄉醫療</w:t>
      </w:r>
      <w:r>
        <w:rPr>
          <w:rFonts w:ascii="標楷體" w:eastAsia="標楷體" w:hAnsi="標楷體" w:cs="標楷體" w:hint="eastAsia"/>
        </w:rPr>
        <w:t>服務</w:t>
      </w:r>
      <w:r w:rsidRPr="00B8136F">
        <w:rPr>
          <w:rFonts w:ascii="標楷體" w:eastAsia="標楷體" w:hAnsi="標楷體" w:cs="標楷體" w:hint="eastAsia"/>
        </w:rPr>
        <w:t>，</w:t>
      </w:r>
      <w:r>
        <w:rPr>
          <w:rFonts w:ascii="標楷體" w:eastAsia="標楷體" w:hAnsi="標楷體" w:cs="標楷體" w:hint="eastAsia"/>
        </w:rPr>
        <w:t>於</w:t>
      </w:r>
      <w:r w:rsidRPr="00B8136F">
        <w:rPr>
          <w:rFonts w:ascii="標楷體" w:eastAsia="標楷體" w:hAnsi="標楷體" w:cs="標楷體" w:hint="eastAsia"/>
        </w:rPr>
        <w:t>所屬各衛生所</w:t>
      </w:r>
      <w:r>
        <w:rPr>
          <w:rFonts w:ascii="標楷體" w:eastAsia="標楷體" w:hAnsi="標楷體" w:cs="標楷體" w:hint="eastAsia"/>
        </w:rPr>
        <w:t>（不含</w:t>
      </w:r>
      <w:proofErr w:type="gramStart"/>
      <w:r>
        <w:rPr>
          <w:rFonts w:ascii="標楷體" w:eastAsia="標楷體" w:hAnsi="標楷體" w:cs="標楷體" w:hint="eastAsia"/>
        </w:rPr>
        <w:t>臺</w:t>
      </w:r>
      <w:proofErr w:type="gramEnd"/>
      <w:r>
        <w:rPr>
          <w:rFonts w:ascii="標楷體" w:eastAsia="標楷體" w:hAnsi="標楷體" w:cs="標楷體" w:hint="eastAsia"/>
        </w:rPr>
        <w:t>東市衛生所）辦理門診調劑業務，</w:t>
      </w:r>
      <w:r w:rsidRPr="00B95222">
        <w:rPr>
          <w:rFonts w:ascii="標楷體" w:eastAsia="標楷體" w:hAnsi="標楷體" w:cs="標楷體" w:hint="eastAsia"/>
        </w:rPr>
        <w:t>截至113年底止，</w:t>
      </w:r>
      <w:r>
        <w:rPr>
          <w:rFonts w:ascii="標楷體" w:eastAsia="標楷體" w:hAnsi="標楷體" w:cs="標楷體" w:hint="eastAsia"/>
        </w:rPr>
        <w:t>各所庫存</w:t>
      </w:r>
      <w:r w:rsidRPr="00B95222">
        <w:rPr>
          <w:rFonts w:ascii="標楷體" w:eastAsia="標楷體" w:hAnsi="標楷體" w:cs="標楷體" w:hint="eastAsia"/>
        </w:rPr>
        <w:t>藥品餘額</w:t>
      </w:r>
      <w:r>
        <w:rPr>
          <w:rFonts w:ascii="標楷體" w:eastAsia="標楷體" w:hAnsi="標楷體" w:cs="標楷體" w:hint="eastAsia"/>
        </w:rPr>
        <w:t>合計</w:t>
      </w:r>
      <w:r w:rsidRPr="00B95222">
        <w:rPr>
          <w:rFonts w:ascii="標楷體" w:eastAsia="標楷體" w:hAnsi="標楷體" w:cs="標楷體" w:hint="eastAsia"/>
        </w:rPr>
        <w:t>529萬餘元</w:t>
      </w:r>
      <w:r w:rsidRPr="00B8136F">
        <w:rPr>
          <w:rFonts w:ascii="標楷體" w:eastAsia="標楷體" w:hAnsi="標楷體" w:cs="標楷體" w:hint="eastAsia"/>
        </w:rPr>
        <w:t>。</w:t>
      </w:r>
      <w:r>
        <w:rPr>
          <w:rFonts w:ascii="標楷體" w:eastAsia="標楷體" w:hAnsi="標楷體" w:cs="標楷體" w:hint="eastAsia"/>
        </w:rPr>
        <w:t>又該</w:t>
      </w:r>
      <w:r w:rsidRPr="00B95222">
        <w:rPr>
          <w:rFonts w:ascii="標楷體" w:eastAsia="標楷體" w:hAnsi="標楷體" w:cs="標楷體" w:hint="eastAsia"/>
        </w:rPr>
        <w:t>局為督導所屬各衛生所落實藥品使用管理，以利藥品周轉順暢並避免違規情事，訂有</w:t>
      </w:r>
      <w:proofErr w:type="gramStart"/>
      <w:r w:rsidRPr="00B95222">
        <w:rPr>
          <w:rFonts w:ascii="標楷體" w:eastAsia="標楷體" w:hAnsi="標楷體" w:cs="標楷體" w:hint="eastAsia"/>
        </w:rPr>
        <w:t>臺</w:t>
      </w:r>
      <w:proofErr w:type="gramEnd"/>
      <w:r w:rsidRPr="00B95222">
        <w:rPr>
          <w:rFonts w:ascii="標楷體" w:eastAsia="標楷體" w:hAnsi="標楷體" w:cs="標楷體" w:hint="eastAsia"/>
        </w:rPr>
        <w:t>東縣衛生局暨各衛生所藥品使用及管理作業規定</w:t>
      </w:r>
      <w:r>
        <w:rPr>
          <w:rFonts w:ascii="標楷體" w:eastAsia="標楷體" w:hAnsi="標楷體" w:cs="標楷體" w:hint="eastAsia"/>
        </w:rPr>
        <w:t>（下稱</w:t>
      </w:r>
      <w:r w:rsidRPr="00506C48">
        <w:rPr>
          <w:rFonts w:ascii="標楷體" w:eastAsia="標楷體" w:hAnsi="標楷體" w:cs="標楷體" w:hint="eastAsia"/>
        </w:rPr>
        <w:t>藥品使用及管理作業規定</w:t>
      </w:r>
      <w:r>
        <w:rPr>
          <w:rFonts w:ascii="標楷體" w:eastAsia="標楷體" w:hAnsi="標楷體" w:cs="標楷體" w:hint="eastAsia"/>
        </w:rPr>
        <w:t>），供各衛生所遵循辦理</w:t>
      </w:r>
      <w:r w:rsidRPr="00B95222">
        <w:rPr>
          <w:rFonts w:ascii="標楷體" w:eastAsia="標楷體" w:hAnsi="標楷體" w:cs="標楷體" w:hint="eastAsia"/>
        </w:rPr>
        <w:t>。</w:t>
      </w:r>
      <w:r w:rsidRPr="00B8136F">
        <w:rPr>
          <w:rFonts w:ascii="標楷體" w:eastAsia="標楷體" w:hAnsi="標楷體" w:cs="標楷體" w:hint="eastAsia"/>
        </w:rPr>
        <w:t>經查</w:t>
      </w:r>
      <w:r>
        <w:rPr>
          <w:rFonts w:ascii="標楷體" w:eastAsia="標楷體" w:hAnsi="標楷體" w:cs="標楷體" w:hint="eastAsia"/>
        </w:rPr>
        <w:t>該</w:t>
      </w:r>
      <w:r w:rsidRPr="00B8136F">
        <w:rPr>
          <w:rFonts w:ascii="標楷體" w:eastAsia="標楷體" w:hAnsi="標楷體" w:cs="標楷體" w:hint="eastAsia"/>
        </w:rPr>
        <w:t>局所屬衛生所辦理</w:t>
      </w:r>
      <w:r>
        <w:rPr>
          <w:rFonts w:ascii="標楷體" w:eastAsia="標楷體" w:hAnsi="標楷體" w:cs="標楷體" w:hint="eastAsia"/>
        </w:rPr>
        <w:t>庫存藥品使用管理業務</w:t>
      </w:r>
      <w:r w:rsidRPr="00B8136F">
        <w:rPr>
          <w:rFonts w:ascii="標楷體" w:eastAsia="標楷體" w:hAnsi="標楷體" w:cs="標楷體" w:hint="eastAsia"/>
        </w:rPr>
        <w:t>，核有：</w:t>
      </w:r>
      <w:r>
        <w:rPr>
          <w:rFonts w:ascii="標楷體" w:eastAsia="標楷體" w:hAnsi="標楷體" w:cs="標楷體" w:hint="eastAsia"/>
        </w:rPr>
        <w:t>1.</w:t>
      </w:r>
      <w:r w:rsidRPr="00506C48">
        <w:rPr>
          <w:rFonts w:ascii="標楷體" w:eastAsia="標楷體" w:hAnsi="標楷體" w:cs="標楷體" w:hint="eastAsia"/>
        </w:rPr>
        <w:tab/>
        <w:t>為確保藥品供應穩定維護病患權益，及降低庫存過高或過低衍生之風險，建立藥品安全庫存制度向為實施藥品管理不可或缺之一環，惟目前藥品使用及管理作業規定尚乏建立藥品安全庫存制度之相關規範，有待</w:t>
      </w:r>
      <w:proofErr w:type="gramStart"/>
      <w:r w:rsidRPr="00506C48">
        <w:rPr>
          <w:rFonts w:ascii="標楷體" w:eastAsia="標楷體" w:hAnsi="標楷體" w:cs="標楷體" w:hint="eastAsia"/>
        </w:rPr>
        <w:t>研</w:t>
      </w:r>
      <w:proofErr w:type="gramEnd"/>
      <w:r w:rsidRPr="00506C48">
        <w:rPr>
          <w:rFonts w:ascii="標楷體" w:eastAsia="標楷體" w:hAnsi="標楷體" w:cs="標楷體" w:hint="eastAsia"/>
        </w:rPr>
        <w:t>訂，以完善藥品之使用管理</w:t>
      </w:r>
      <w:r w:rsidRPr="006750F9">
        <w:rPr>
          <w:rFonts w:ascii="標楷體" w:eastAsia="標楷體" w:hAnsi="標楷體" w:cs="標楷體" w:hint="eastAsia"/>
        </w:rPr>
        <w:t>；</w:t>
      </w:r>
      <w:r>
        <w:rPr>
          <w:rFonts w:ascii="標楷體" w:eastAsia="標楷體" w:hAnsi="標楷體" w:cs="標楷體" w:hint="eastAsia"/>
        </w:rPr>
        <w:t>2</w:t>
      </w:r>
      <w:r w:rsidRPr="009D3E82">
        <w:rPr>
          <w:rFonts w:ascii="標楷體" w:eastAsia="標楷體" w:hAnsi="標楷體" w:cs="標楷體" w:hint="eastAsia"/>
        </w:rPr>
        <w:t>.</w:t>
      </w:r>
      <w:r w:rsidRPr="009D3E82">
        <w:rPr>
          <w:rFonts w:ascii="標楷體" w:eastAsia="標楷體" w:hAnsi="標楷體" w:cs="標楷體" w:hint="eastAsia"/>
        </w:rPr>
        <w:tab/>
      </w:r>
      <w:r w:rsidRPr="009D3E82">
        <w:rPr>
          <w:rFonts w:ascii="標楷體" w:eastAsia="標楷體" w:hAnsi="標楷體" w:cs="標楷體" w:hint="eastAsia"/>
        </w:rPr>
        <w:tab/>
      </w:r>
      <w:proofErr w:type="gramStart"/>
      <w:r w:rsidRPr="009D3E82">
        <w:rPr>
          <w:rFonts w:ascii="標楷體" w:eastAsia="標楷體" w:hAnsi="標楷體" w:cs="標楷體" w:hint="eastAsia"/>
        </w:rPr>
        <w:t>113</w:t>
      </w:r>
      <w:proofErr w:type="gramEnd"/>
      <w:r w:rsidRPr="009D3E82">
        <w:rPr>
          <w:rFonts w:ascii="標楷體" w:eastAsia="標楷體" w:hAnsi="標楷體" w:cs="標楷體" w:hint="eastAsia"/>
        </w:rPr>
        <w:t>年度銷毀逾期藥品金額較</w:t>
      </w:r>
      <w:proofErr w:type="gramStart"/>
      <w:r w:rsidRPr="009D3E82">
        <w:rPr>
          <w:rFonts w:ascii="標楷體" w:eastAsia="標楷體" w:hAnsi="標楷體" w:cs="標楷體" w:hint="eastAsia"/>
        </w:rPr>
        <w:t>112</w:t>
      </w:r>
      <w:proofErr w:type="gramEnd"/>
      <w:r w:rsidRPr="009D3E82">
        <w:rPr>
          <w:rFonts w:ascii="標楷體" w:eastAsia="標楷體" w:hAnsi="標楷體" w:cs="標楷體" w:hint="eastAsia"/>
        </w:rPr>
        <w:t>年度增加，</w:t>
      </w:r>
      <w:r>
        <w:rPr>
          <w:rFonts w:ascii="標楷體" w:eastAsia="標楷體" w:hAnsi="標楷體" w:hint="eastAsia"/>
          <w:bCs/>
          <w:color w:val="000000" w:themeColor="text1"/>
          <w:kern w:val="32"/>
        </w:rPr>
        <w:t>亟待</w:t>
      </w:r>
      <w:proofErr w:type="gramStart"/>
      <w:r w:rsidRPr="009D3E82">
        <w:rPr>
          <w:rFonts w:ascii="標楷體" w:eastAsia="標楷體" w:hAnsi="標楷體" w:cs="標楷體" w:hint="eastAsia"/>
        </w:rPr>
        <w:t>研</w:t>
      </w:r>
      <w:proofErr w:type="gramEnd"/>
      <w:r w:rsidRPr="009D3E82">
        <w:rPr>
          <w:rFonts w:ascii="標楷體" w:eastAsia="標楷體" w:hAnsi="標楷體" w:cs="標楷體" w:hint="eastAsia"/>
        </w:rPr>
        <w:t>謀強化藥品管理機制，有效防止</w:t>
      </w:r>
      <w:proofErr w:type="gramStart"/>
      <w:r w:rsidRPr="009D3E82">
        <w:rPr>
          <w:rFonts w:ascii="標楷體" w:eastAsia="標楷體" w:hAnsi="標楷體" w:cs="標楷體" w:hint="eastAsia"/>
        </w:rPr>
        <w:t>藥品滯存或</w:t>
      </w:r>
      <w:proofErr w:type="gramEnd"/>
      <w:r w:rsidRPr="009D3E82">
        <w:rPr>
          <w:rFonts w:ascii="標楷體" w:eastAsia="標楷體" w:hAnsi="標楷體" w:cs="標楷體" w:hint="eastAsia"/>
        </w:rPr>
        <w:t>逾期，避免醫療資源浪費；3.</w:t>
      </w:r>
      <w:r w:rsidRPr="009D3E82">
        <w:rPr>
          <w:rFonts w:ascii="標楷體" w:eastAsia="標楷體" w:hAnsi="標楷體" w:cs="標楷體" w:hint="eastAsia"/>
        </w:rPr>
        <w:tab/>
      </w:r>
      <w:r w:rsidRPr="009D3E82">
        <w:rPr>
          <w:rFonts w:ascii="標楷體" w:eastAsia="標楷體" w:hAnsi="標楷體" w:cs="標楷體" w:hint="eastAsia"/>
        </w:rPr>
        <w:tab/>
        <w:t>部分衛生所未依規定函報該局核准即自行辦理逾期藥品之銷毀</w:t>
      </w:r>
      <w:proofErr w:type="gramStart"/>
      <w:r w:rsidRPr="009D3E82">
        <w:rPr>
          <w:rFonts w:ascii="標楷體" w:eastAsia="標楷體" w:hAnsi="標楷體" w:cs="標楷體" w:hint="eastAsia"/>
        </w:rPr>
        <w:t>及除帳作業</w:t>
      </w:r>
      <w:proofErr w:type="gramEnd"/>
      <w:r w:rsidRPr="009D3E82">
        <w:rPr>
          <w:rFonts w:ascii="標楷體" w:eastAsia="標楷體" w:hAnsi="標楷體" w:cs="標楷體" w:hint="eastAsia"/>
        </w:rPr>
        <w:t>，</w:t>
      </w:r>
      <w:r w:rsidRPr="00506C48">
        <w:rPr>
          <w:rFonts w:ascii="標楷體" w:eastAsia="標楷體" w:hAnsi="標楷體" w:cs="標楷體" w:hint="eastAsia"/>
        </w:rPr>
        <w:t>亟待加強輔導及督促注意依規定辦理，避免再有類此情事</w:t>
      </w:r>
      <w:r w:rsidRPr="006750F9">
        <w:rPr>
          <w:rFonts w:ascii="標楷體" w:eastAsia="標楷體" w:hAnsi="標楷體" w:cs="標楷體" w:hint="eastAsia"/>
        </w:rPr>
        <w:t>；</w:t>
      </w:r>
      <w:r>
        <w:rPr>
          <w:rFonts w:ascii="標楷體" w:eastAsia="標楷體" w:hAnsi="標楷體" w:cs="標楷體" w:hint="eastAsia"/>
        </w:rPr>
        <w:t>4.</w:t>
      </w:r>
      <w:r w:rsidRPr="00A05EEB">
        <w:rPr>
          <w:rFonts w:ascii="標楷體" w:eastAsia="標楷體" w:hAnsi="標楷體" w:cs="標楷體" w:hint="eastAsia"/>
        </w:rPr>
        <w:tab/>
      </w:r>
      <w:r w:rsidRPr="00506C48">
        <w:rPr>
          <w:rFonts w:ascii="標楷體" w:eastAsia="標楷體" w:hAnsi="標楷體" w:cs="標楷體" w:hint="eastAsia"/>
        </w:rPr>
        <w:tab/>
        <w:t>部分衛生所入庫藥品未登載有效期間或登載未盡詳實，不利後續落實依先進先出原則配發、進行效期管控、辦理逾期報廢及銷毀等相關作業，亟待督促檢討改善，以強化藥品效期之管控，避免藥品逾期或</w:t>
      </w:r>
      <w:r>
        <w:rPr>
          <w:rFonts w:ascii="標楷體" w:eastAsia="標楷體" w:hAnsi="標楷體" w:cs="標楷體" w:hint="eastAsia"/>
        </w:rPr>
        <w:t>發生</w:t>
      </w:r>
      <w:r w:rsidRPr="00506C48">
        <w:rPr>
          <w:rFonts w:ascii="標楷體" w:eastAsia="標楷體" w:hAnsi="標楷體" w:cs="標楷體" w:hint="eastAsia"/>
        </w:rPr>
        <w:t>逾期藥品</w:t>
      </w:r>
      <w:r>
        <w:rPr>
          <w:rFonts w:ascii="標楷體" w:eastAsia="標楷體" w:hAnsi="標楷體" w:cs="標楷體" w:hint="eastAsia"/>
        </w:rPr>
        <w:t>誤用</w:t>
      </w:r>
      <w:r w:rsidRPr="006750F9">
        <w:rPr>
          <w:rFonts w:ascii="標楷體" w:eastAsia="標楷體" w:hAnsi="標楷體" w:cs="標楷體" w:hint="eastAsia"/>
        </w:rPr>
        <w:t>；</w:t>
      </w:r>
      <w:r>
        <w:rPr>
          <w:rFonts w:ascii="標楷體" w:eastAsia="標楷體" w:hAnsi="標楷體" w:cs="標楷體" w:hint="eastAsia"/>
        </w:rPr>
        <w:t>5.</w:t>
      </w:r>
      <w:r w:rsidRPr="00506C48">
        <w:rPr>
          <w:rFonts w:ascii="標楷體" w:eastAsia="標楷體" w:hAnsi="標楷體" w:cs="標楷體" w:hint="eastAsia"/>
        </w:rPr>
        <w:tab/>
        <w:t>部分衛生所未依規定按月辦理藥品盤點工作或無盤點紀錄可</w:t>
      </w:r>
      <w:proofErr w:type="gramStart"/>
      <w:r w:rsidRPr="00506C48">
        <w:rPr>
          <w:rFonts w:ascii="標楷體" w:eastAsia="標楷體" w:hAnsi="標楷體" w:cs="標楷體" w:hint="eastAsia"/>
        </w:rPr>
        <w:t>稽</w:t>
      </w:r>
      <w:proofErr w:type="gramEnd"/>
      <w:r w:rsidRPr="00506C48">
        <w:rPr>
          <w:rFonts w:ascii="標楷體" w:eastAsia="標楷體" w:hAnsi="標楷體" w:cs="標楷體" w:hint="eastAsia"/>
        </w:rPr>
        <w:t>，亟待督促</w:t>
      </w:r>
      <w:r>
        <w:rPr>
          <w:rFonts w:ascii="標楷體" w:eastAsia="標楷體" w:hAnsi="標楷體" w:cs="標楷體" w:hint="eastAsia"/>
        </w:rPr>
        <w:t>落實</w:t>
      </w:r>
      <w:r w:rsidRPr="00506C48">
        <w:rPr>
          <w:rFonts w:ascii="標楷體" w:eastAsia="標楷體" w:hAnsi="標楷體" w:cs="標楷體" w:hint="eastAsia"/>
        </w:rPr>
        <w:t>辦理，並於盤點</w:t>
      </w:r>
      <w:proofErr w:type="gramStart"/>
      <w:r w:rsidRPr="00506C48">
        <w:rPr>
          <w:rFonts w:ascii="標楷體" w:eastAsia="標楷體" w:hAnsi="標楷體" w:cs="標楷體" w:hint="eastAsia"/>
        </w:rPr>
        <w:t>竣</w:t>
      </w:r>
      <w:proofErr w:type="gramEnd"/>
      <w:r w:rsidRPr="00506C48">
        <w:rPr>
          <w:rFonts w:ascii="標楷體" w:eastAsia="標楷體" w:hAnsi="標楷體" w:cs="標楷體" w:hint="eastAsia"/>
        </w:rPr>
        <w:t>事後將盤存情形連同盤點紀錄報請各</w:t>
      </w:r>
      <w:r>
        <w:rPr>
          <w:rFonts w:ascii="標楷體" w:eastAsia="標楷體" w:hAnsi="標楷體" w:cs="標楷體" w:hint="eastAsia"/>
        </w:rPr>
        <w:t>衛生</w:t>
      </w:r>
      <w:r w:rsidRPr="00506C48">
        <w:rPr>
          <w:rFonts w:ascii="標楷體" w:eastAsia="標楷體" w:hAnsi="標楷體" w:cs="標楷體" w:hint="eastAsia"/>
        </w:rPr>
        <w:t>所主任核</w:t>
      </w:r>
      <w:proofErr w:type="gramStart"/>
      <w:r w:rsidRPr="00506C48">
        <w:rPr>
          <w:rFonts w:ascii="標楷體" w:eastAsia="標楷體" w:hAnsi="標楷體" w:cs="標楷體" w:hint="eastAsia"/>
        </w:rPr>
        <w:t>閱</w:t>
      </w:r>
      <w:proofErr w:type="gramEnd"/>
      <w:r w:rsidRPr="00506C48">
        <w:rPr>
          <w:rFonts w:ascii="標楷體" w:eastAsia="標楷體" w:hAnsi="標楷體" w:cs="標楷體" w:hint="eastAsia"/>
        </w:rPr>
        <w:t>，以</w:t>
      </w:r>
      <w:proofErr w:type="gramStart"/>
      <w:r w:rsidRPr="00506C48">
        <w:rPr>
          <w:rFonts w:ascii="標楷體" w:eastAsia="標楷體" w:hAnsi="標楷體" w:cs="標楷體" w:hint="eastAsia"/>
        </w:rPr>
        <w:t>確保帳物相符</w:t>
      </w:r>
      <w:proofErr w:type="gramEnd"/>
      <w:r w:rsidRPr="00506C48">
        <w:rPr>
          <w:rFonts w:ascii="標楷體" w:eastAsia="標楷體" w:hAnsi="標楷體" w:cs="標楷體" w:hint="eastAsia"/>
        </w:rPr>
        <w:t>、即時掌握庫存藥品現況，並留存完整作業軌跡備供日後查考</w:t>
      </w:r>
      <w:r>
        <w:rPr>
          <w:rFonts w:ascii="標楷體" w:eastAsia="標楷體" w:hAnsi="標楷體" w:cs="標楷體" w:hint="eastAsia"/>
        </w:rPr>
        <w:t>等情事</w:t>
      </w:r>
      <w:r w:rsidRPr="006750F9">
        <w:rPr>
          <w:rFonts w:ascii="標楷體" w:eastAsia="標楷體" w:hAnsi="標楷體" w:cs="標楷體" w:hint="eastAsia"/>
        </w:rPr>
        <w:t>，經函請</w:t>
      </w:r>
      <w:proofErr w:type="gramStart"/>
      <w:r>
        <w:rPr>
          <w:rFonts w:ascii="標楷體" w:eastAsia="標楷體" w:hAnsi="標楷體" w:cs="標楷體" w:hint="eastAsia"/>
        </w:rPr>
        <w:t>研</w:t>
      </w:r>
      <w:proofErr w:type="gramEnd"/>
      <w:r>
        <w:rPr>
          <w:rFonts w:ascii="標楷體" w:eastAsia="標楷體" w:hAnsi="標楷體" w:cs="標楷體" w:hint="eastAsia"/>
        </w:rPr>
        <w:t>謀改善</w:t>
      </w:r>
      <w:r w:rsidRPr="006750F9">
        <w:rPr>
          <w:rFonts w:ascii="標楷體" w:eastAsia="標楷體" w:hAnsi="標楷體" w:cs="標楷體" w:hint="eastAsia"/>
        </w:rPr>
        <w:t>。據復：1.</w:t>
      </w:r>
      <w:r w:rsidRPr="007541BC">
        <w:rPr>
          <w:rFonts w:ascii="標楷體" w:eastAsia="標楷體" w:hAnsi="標楷體" w:cs="標楷體" w:hint="eastAsia"/>
        </w:rPr>
        <w:t>將修訂藥品使用及管理作業規定，新增藥品安全庫存制度，由各衛生所自行制定安全庫存量，並函送</w:t>
      </w:r>
      <w:r>
        <w:rPr>
          <w:rFonts w:ascii="標楷體" w:eastAsia="標楷體" w:hAnsi="標楷體" w:cs="標楷體" w:hint="eastAsia"/>
        </w:rPr>
        <w:t>該</w:t>
      </w:r>
      <w:r w:rsidRPr="007541BC">
        <w:rPr>
          <w:rFonts w:ascii="標楷體" w:eastAsia="標楷體" w:hAnsi="標楷體" w:cs="標楷體" w:hint="eastAsia"/>
        </w:rPr>
        <w:t>局備查，以保障各所之藥品最低儲備量</w:t>
      </w:r>
      <w:r>
        <w:rPr>
          <w:rFonts w:ascii="標楷體" w:eastAsia="標楷體" w:hAnsi="標楷體" w:cs="標楷體" w:hint="eastAsia"/>
        </w:rPr>
        <w:t>；</w:t>
      </w:r>
      <w:r w:rsidRPr="006750F9">
        <w:rPr>
          <w:rFonts w:ascii="標楷體" w:eastAsia="標楷體" w:hAnsi="標楷體" w:cs="標楷體" w:hint="eastAsia"/>
        </w:rPr>
        <w:t>2.</w:t>
      </w:r>
      <w:r w:rsidRPr="001104C8">
        <w:rPr>
          <w:rFonts w:ascii="標楷體" w:eastAsia="標楷體" w:hAnsi="標楷體" w:cs="標楷體" w:hint="eastAsia"/>
        </w:rPr>
        <w:t>為有效防止</w:t>
      </w:r>
      <w:proofErr w:type="gramStart"/>
      <w:r w:rsidRPr="001104C8">
        <w:rPr>
          <w:rFonts w:ascii="標楷體" w:eastAsia="標楷體" w:hAnsi="標楷體" w:cs="標楷體" w:hint="eastAsia"/>
        </w:rPr>
        <w:t>藥品滯存或</w:t>
      </w:r>
      <w:proofErr w:type="gramEnd"/>
      <w:r w:rsidRPr="001104C8">
        <w:rPr>
          <w:rFonts w:ascii="標楷體" w:eastAsia="標楷體" w:hAnsi="標楷體" w:cs="標楷體" w:hint="eastAsia"/>
        </w:rPr>
        <w:t>逾期，除</w:t>
      </w:r>
      <w:proofErr w:type="gramStart"/>
      <w:r w:rsidRPr="001104C8">
        <w:rPr>
          <w:rFonts w:ascii="標楷體" w:eastAsia="標楷體" w:hAnsi="標楷體" w:cs="標楷體" w:hint="eastAsia"/>
        </w:rPr>
        <w:t>賡</w:t>
      </w:r>
      <w:proofErr w:type="gramEnd"/>
      <w:r w:rsidRPr="001104C8">
        <w:rPr>
          <w:rFonts w:ascii="標楷體" w:eastAsia="標楷體" w:hAnsi="標楷體" w:cs="標楷體" w:hint="eastAsia"/>
        </w:rPr>
        <w:t>續推動各衛生所間藥品調撥作業外，亦將</w:t>
      </w:r>
      <w:proofErr w:type="gramStart"/>
      <w:r w:rsidRPr="001104C8">
        <w:rPr>
          <w:rFonts w:ascii="標楷體" w:eastAsia="標楷體" w:hAnsi="標楷體" w:cs="標楷體" w:hint="eastAsia"/>
        </w:rPr>
        <w:t>研採</w:t>
      </w:r>
      <w:proofErr w:type="gramEnd"/>
      <w:r w:rsidRPr="001104C8">
        <w:rPr>
          <w:rFonts w:ascii="標楷體" w:eastAsia="標楷體" w:hAnsi="標楷體" w:cs="標楷體" w:hint="eastAsia"/>
        </w:rPr>
        <w:t>其他配套措施包含：積極以共同採購方式購入藥品以減少各衛生所一次</w:t>
      </w:r>
      <w:r w:rsidRPr="001104C8">
        <w:rPr>
          <w:rFonts w:ascii="標楷體" w:eastAsia="標楷體" w:hAnsi="標楷體" w:cs="標楷體" w:hint="eastAsia"/>
        </w:rPr>
        <w:lastRenderedPageBreak/>
        <w:t>藥品</w:t>
      </w:r>
      <w:proofErr w:type="gramStart"/>
      <w:r w:rsidRPr="001104C8">
        <w:rPr>
          <w:rFonts w:ascii="標楷體" w:eastAsia="標楷體" w:hAnsi="標楷體" w:cs="標楷體" w:hint="eastAsia"/>
        </w:rPr>
        <w:t>購入量</w:t>
      </w:r>
      <w:proofErr w:type="gramEnd"/>
      <w:r w:rsidRPr="001104C8">
        <w:rPr>
          <w:rFonts w:ascii="標楷體" w:eastAsia="標楷體" w:hAnsi="標楷體" w:cs="標楷體" w:hint="eastAsia"/>
        </w:rPr>
        <w:t>、促請衛生所積極強化藥品儲存管理，及加強與醫師用藥之協調與配合</w:t>
      </w:r>
      <w:r>
        <w:rPr>
          <w:rFonts w:ascii="標楷體" w:eastAsia="標楷體" w:hAnsi="標楷體" w:cs="標楷體" w:hint="eastAsia"/>
        </w:rPr>
        <w:t>等；3.已</w:t>
      </w:r>
      <w:r w:rsidRPr="007541BC">
        <w:rPr>
          <w:rFonts w:ascii="標楷體" w:eastAsia="標楷體" w:hAnsi="標楷體" w:cs="標楷體" w:hint="eastAsia"/>
        </w:rPr>
        <w:t>將衛生所未經報備自行銷</w:t>
      </w:r>
      <w:r w:rsidRPr="00506C48">
        <w:rPr>
          <w:rFonts w:ascii="標楷體" w:eastAsia="標楷體" w:hAnsi="標楷體" w:cs="標楷體" w:hint="eastAsia"/>
        </w:rPr>
        <w:t>毀</w:t>
      </w:r>
      <w:r w:rsidRPr="007541BC">
        <w:rPr>
          <w:rFonts w:ascii="標楷體" w:eastAsia="標楷體" w:hAnsi="標楷體" w:cs="標楷體" w:hint="eastAsia"/>
        </w:rPr>
        <w:t>藥品情形納入衛生所年度成績考核項目，如經比對查獲將扣除相關考評分數。另於年度考核</w:t>
      </w:r>
      <w:r>
        <w:rPr>
          <w:rFonts w:ascii="標楷體" w:eastAsia="標楷體" w:hAnsi="標楷體" w:cs="標楷體" w:hint="eastAsia"/>
        </w:rPr>
        <w:t>成績</w:t>
      </w:r>
      <w:r w:rsidRPr="007541BC">
        <w:rPr>
          <w:rFonts w:ascii="標楷體" w:eastAsia="標楷體" w:hAnsi="標楷體" w:cs="標楷體" w:hint="eastAsia"/>
        </w:rPr>
        <w:t>發布時，</w:t>
      </w:r>
      <w:r>
        <w:rPr>
          <w:rFonts w:ascii="標楷體" w:eastAsia="標楷體" w:hAnsi="標楷體" w:cs="標楷體" w:hint="eastAsia"/>
        </w:rPr>
        <w:t>同時</w:t>
      </w:r>
      <w:r w:rsidRPr="007541BC">
        <w:rPr>
          <w:rFonts w:ascii="標楷體" w:eastAsia="標楷體" w:hAnsi="標楷體" w:cs="標楷體" w:hint="eastAsia"/>
        </w:rPr>
        <w:t>去函各</w:t>
      </w:r>
      <w:r>
        <w:rPr>
          <w:rFonts w:ascii="標楷體" w:eastAsia="標楷體" w:hAnsi="標楷體" w:cs="標楷體" w:hint="eastAsia"/>
        </w:rPr>
        <w:t>衛生</w:t>
      </w:r>
      <w:r w:rsidRPr="007541BC">
        <w:rPr>
          <w:rFonts w:ascii="標楷體" w:eastAsia="標楷體" w:hAnsi="標楷體" w:cs="標楷體" w:hint="eastAsia"/>
        </w:rPr>
        <w:t>所重申藥品使用及管理相關規定，以免因人</w:t>
      </w:r>
      <w:r>
        <w:rPr>
          <w:rFonts w:ascii="標楷體" w:eastAsia="標楷體" w:hAnsi="標楷體" w:cs="標楷體" w:hint="eastAsia"/>
        </w:rPr>
        <w:t>員異動</w:t>
      </w:r>
      <w:r w:rsidRPr="007541BC">
        <w:rPr>
          <w:rFonts w:ascii="標楷體" w:eastAsia="標楷體" w:hAnsi="標楷體" w:cs="標楷體" w:hint="eastAsia"/>
        </w:rPr>
        <w:t>交接不全，衍生違反規定情事</w:t>
      </w:r>
      <w:r>
        <w:rPr>
          <w:rFonts w:ascii="標楷體" w:eastAsia="標楷體" w:hAnsi="標楷體" w:cs="標楷體" w:hint="eastAsia"/>
        </w:rPr>
        <w:t>；4.</w:t>
      </w:r>
      <w:r w:rsidRPr="007541BC">
        <w:rPr>
          <w:rFonts w:ascii="標楷體" w:eastAsia="標楷體" w:hAnsi="標楷體" w:cs="標楷體" w:hint="eastAsia"/>
        </w:rPr>
        <w:t>已促請衛生所於</w:t>
      </w:r>
      <w:r w:rsidRPr="001416BE">
        <w:rPr>
          <w:rFonts w:ascii="標楷體" w:eastAsia="標楷體" w:hAnsi="標楷體" w:cs="標楷體"/>
        </w:rPr>
        <w:t>醫療保健資訊系統</w:t>
      </w:r>
      <w:r>
        <w:rPr>
          <w:rFonts w:ascii="標楷體" w:eastAsia="標楷體" w:hAnsi="標楷體" w:cs="標楷體" w:hint="eastAsia"/>
        </w:rPr>
        <w:t>（下稱</w:t>
      </w:r>
      <w:r w:rsidRPr="007541BC">
        <w:rPr>
          <w:rFonts w:ascii="標楷體" w:eastAsia="標楷體" w:hAnsi="標楷體" w:cs="標楷體" w:hint="eastAsia"/>
        </w:rPr>
        <w:t>PHIS系統</w:t>
      </w:r>
      <w:r>
        <w:rPr>
          <w:rFonts w:ascii="標楷體" w:eastAsia="標楷體" w:hAnsi="標楷體" w:cs="標楷體" w:hint="eastAsia"/>
        </w:rPr>
        <w:t>）</w:t>
      </w:r>
      <w:r w:rsidRPr="007541BC">
        <w:rPr>
          <w:rFonts w:ascii="標楷體" w:eastAsia="標楷體" w:hAnsi="標楷體" w:cs="標楷體" w:hint="eastAsia"/>
        </w:rPr>
        <w:t>補正入庫藥品效期。至於分批入庫而有不同效期之同一藥品，</w:t>
      </w:r>
      <w:proofErr w:type="gramStart"/>
      <w:r w:rsidRPr="007541BC">
        <w:rPr>
          <w:rFonts w:ascii="標楷體" w:eastAsia="標楷體" w:hAnsi="標楷體" w:cs="標楷體" w:hint="eastAsia"/>
        </w:rPr>
        <w:t>囿</w:t>
      </w:r>
      <w:proofErr w:type="gramEnd"/>
      <w:r w:rsidRPr="007541BC">
        <w:rPr>
          <w:rFonts w:ascii="標楷體" w:eastAsia="標楷體" w:hAnsi="標楷體" w:cs="標楷體" w:hint="eastAsia"/>
        </w:rPr>
        <w:t>於目前PHIS系統功能未盡完善，無法逐批分別登載，將召開會議瞭解各所狀況，</w:t>
      </w:r>
      <w:r>
        <w:rPr>
          <w:rFonts w:ascii="標楷體" w:eastAsia="標楷體" w:hAnsi="標楷體" w:cs="標楷體" w:hint="eastAsia"/>
        </w:rPr>
        <w:t>再</w:t>
      </w:r>
      <w:proofErr w:type="gramStart"/>
      <w:r w:rsidRPr="007541BC">
        <w:rPr>
          <w:rFonts w:ascii="標楷體" w:eastAsia="標楷體" w:hAnsi="標楷體" w:cs="標楷體" w:hint="eastAsia"/>
        </w:rPr>
        <w:t>請維管</w:t>
      </w:r>
      <w:proofErr w:type="gramEnd"/>
      <w:r w:rsidRPr="007541BC">
        <w:rPr>
          <w:rFonts w:ascii="標楷體" w:eastAsia="標楷體" w:hAnsi="標楷體" w:cs="標楷體" w:hint="eastAsia"/>
        </w:rPr>
        <w:t>廠商協助增加前述功能</w:t>
      </w:r>
      <w:r>
        <w:rPr>
          <w:rFonts w:ascii="標楷體" w:eastAsia="標楷體" w:hAnsi="標楷體" w:cs="標楷體" w:hint="eastAsia"/>
        </w:rPr>
        <w:t>；5.</w:t>
      </w:r>
      <w:r w:rsidRPr="00F629B0">
        <w:rPr>
          <w:rFonts w:ascii="標楷體" w:eastAsia="標楷體" w:hAnsi="標楷體" w:cs="標楷體" w:hint="eastAsia"/>
        </w:rPr>
        <w:t>為使各</w:t>
      </w:r>
      <w:r>
        <w:rPr>
          <w:rFonts w:ascii="標楷體" w:eastAsia="標楷體" w:hAnsi="標楷體" w:cs="標楷體" w:hint="eastAsia"/>
        </w:rPr>
        <w:t>衛生</w:t>
      </w:r>
      <w:r w:rsidRPr="00F629B0">
        <w:rPr>
          <w:rFonts w:ascii="標楷體" w:eastAsia="標楷體" w:hAnsi="標楷體" w:cs="標楷體" w:hint="eastAsia"/>
        </w:rPr>
        <w:t>所落實每月藥品盤點，已將每月藥品盤點情形納入衛生所年度成績考核項目，於實地考核</w:t>
      </w:r>
      <w:proofErr w:type="gramStart"/>
      <w:r w:rsidRPr="00F629B0">
        <w:rPr>
          <w:rFonts w:ascii="標楷體" w:eastAsia="標楷體" w:hAnsi="標楷體" w:cs="標楷體" w:hint="eastAsia"/>
        </w:rPr>
        <w:t>期間，</w:t>
      </w:r>
      <w:proofErr w:type="gramEnd"/>
      <w:r w:rsidRPr="00F629B0">
        <w:rPr>
          <w:rFonts w:ascii="標楷體" w:eastAsia="標楷體" w:hAnsi="標楷體" w:cs="標楷體" w:hint="eastAsia"/>
        </w:rPr>
        <w:t>由各</w:t>
      </w:r>
      <w:r>
        <w:rPr>
          <w:rFonts w:ascii="標楷體" w:eastAsia="標楷體" w:hAnsi="標楷體" w:cs="標楷體" w:hint="eastAsia"/>
        </w:rPr>
        <w:t>衛生</w:t>
      </w:r>
      <w:r w:rsidRPr="00F629B0">
        <w:rPr>
          <w:rFonts w:ascii="標楷體" w:eastAsia="標楷體" w:hAnsi="標楷體" w:cs="標楷體" w:hint="eastAsia"/>
        </w:rPr>
        <w:t>所提供各月份盤點紀錄，如經查獲有未按月盤點情事，將於考評成績扣分</w:t>
      </w:r>
      <w:r w:rsidRPr="00442532">
        <w:rPr>
          <w:rFonts w:ascii="標楷體" w:eastAsia="標楷體" w:hAnsi="標楷體" w:cs="標楷體" w:hint="eastAsia"/>
        </w:rPr>
        <w:t>。</w:t>
      </w:r>
    </w:p>
    <w:p w14:paraId="3D6F2806" w14:textId="77777777" w:rsidR="00CA38AE" w:rsidRPr="00442532" w:rsidRDefault="00CA38AE" w:rsidP="00CA38AE">
      <w:pPr>
        <w:overflowPunct w:val="0"/>
        <w:spacing w:beforeLines="20" w:before="72" w:afterLines="20" w:after="72" w:line="540" w:lineRule="exact"/>
        <w:ind w:firstLineChars="100" w:firstLine="280"/>
        <w:jc w:val="both"/>
        <w:outlineLvl w:val="0"/>
        <w:rPr>
          <w:rFonts w:ascii="標楷體" w:eastAsia="標楷體" w:hAnsi="標楷體"/>
          <w:b/>
          <w:bCs/>
          <w:kern w:val="20"/>
          <w:sz w:val="28"/>
          <w:szCs w:val="28"/>
        </w:rPr>
      </w:pPr>
      <w:r w:rsidRPr="00442532">
        <w:rPr>
          <w:rFonts w:ascii="標楷體" w:eastAsia="標楷體" w:hAnsi="標楷體" w:hint="eastAsia"/>
          <w:b/>
          <w:bCs/>
          <w:kern w:val="20"/>
          <w:sz w:val="28"/>
          <w:szCs w:val="28"/>
        </w:rPr>
        <w:t>（二）為</w:t>
      </w:r>
      <w:r w:rsidRPr="00442532">
        <w:rPr>
          <w:rFonts w:ascii="標楷體" w:eastAsia="標楷體" w:hAnsi="標楷體" w:hint="eastAsia"/>
          <w:b/>
          <w:sz w:val="28"/>
          <w:szCs w:val="28"/>
        </w:rPr>
        <w:t>有效防範結核病及性病傳播</w:t>
      </w:r>
      <w:r>
        <w:rPr>
          <w:rFonts w:ascii="標楷體" w:eastAsia="標楷體" w:hAnsi="標楷體" w:hint="eastAsia"/>
          <w:b/>
          <w:sz w:val="28"/>
          <w:szCs w:val="28"/>
        </w:rPr>
        <w:t>與</w:t>
      </w:r>
      <w:r w:rsidRPr="00442532">
        <w:rPr>
          <w:rFonts w:ascii="標楷體" w:eastAsia="標楷體" w:hAnsi="標楷體" w:hint="eastAsia"/>
          <w:b/>
          <w:sz w:val="28"/>
          <w:szCs w:val="28"/>
        </w:rPr>
        <w:t>擴散，辦理結核病</w:t>
      </w:r>
      <w:r>
        <w:rPr>
          <w:rFonts w:ascii="標楷體" w:eastAsia="標楷體" w:hAnsi="標楷體" w:hint="eastAsia"/>
          <w:b/>
          <w:sz w:val="28"/>
          <w:szCs w:val="28"/>
        </w:rPr>
        <w:t>及</w:t>
      </w:r>
      <w:r w:rsidRPr="00442532">
        <w:rPr>
          <w:rFonts w:ascii="標楷體" w:eastAsia="標楷體" w:hAnsi="標楷體" w:hint="eastAsia"/>
          <w:b/>
          <w:sz w:val="28"/>
          <w:szCs w:val="28"/>
        </w:rPr>
        <w:t>性病防治計畫，</w:t>
      </w:r>
      <w:proofErr w:type="gramStart"/>
      <w:r w:rsidRPr="00442532">
        <w:rPr>
          <w:rFonts w:ascii="標楷體" w:eastAsia="標楷體" w:hAnsi="標楷體" w:hint="eastAsia"/>
          <w:b/>
          <w:sz w:val="28"/>
          <w:szCs w:val="28"/>
        </w:rPr>
        <w:t>惟間有結核病</w:t>
      </w:r>
      <w:proofErr w:type="gramEnd"/>
      <w:r w:rsidRPr="00442532">
        <w:rPr>
          <w:rFonts w:ascii="標楷體" w:eastAsia="標楷體" w:hAnsi="標楷體" w:hint="eastAsia"/>
          <w:b/>
          <w:sz w:val="28"/>
          <w:szCs w:val="28"/>
        </w:rPr>
        <w:t>新案發生率高於全國平均值或治療成功率未達計畫目標，及部分性病確診人數持續上升等情，</w:t>
      </w:r>
      <w:r>
        <w:rPr>
          <w:rFonts w:ascii="標楷體" w:eastAsia="標楷體" w:hAnsi="標楷體" w:hint="eastAsia"/>
          <w:b/>
          <w:sz w:val="28"/>
          <w:szCs w:val="28"/>
        </w:rPr>
        <w:t>亟待</w:t>
      </w:r>
      <w:proofErr w:type="gramStart"/>
      <w:r w:rsidRPr="00442532">
        <w:rPr>
          <w:rFonts w:ascii="標楷體" w:eastAsia="標楷體" w:hAnsi="標楷體" w:hint="eastAsia"/>
          <w:b/>
          <w:sz w:val="28"/>
          <w:szCs w:val="28"/>
        </w:rPr>
        <w:t>研</w:t>
      </w:r>
      <w:proofErr w:type="gramEnd"/>
      <w:r w:rsidRPr="00442532">
        <w:rPr>
          <w:rFonts w:ascii="標楷體" w:eastAsia="標楷體" w:hAnsi="標楷體" w:hint="eastAsia"/>
          <w:b/>
          <w:sz w:val="28"/>
          <w:szCs w:val="28"/>
        </w:rPr>
        <w:t>謀改善</w:t>
      </w:r>
      <w:r w:rsidRPr="00442532">
        <w:rPr>
          <w:rFonts w:ascii="標楷體" w:eastAsia="標楷體" w:hAnsi="標楷體" w:cs="Arial" w:hint="eastAsia"/>
          <w:b/>
          <w:sz w:val="28"/>
          <w:szCs w:val="28"/>
        </w:rPr>
        <w:t>。</w:t>
      </w:r>
    </w:p>
    <w:p w14:paraId="6C5F44B8" w14:textId="2057B16C" w:rsidR="00CA38AE" w:rsidRPr="00442532" w:rsidRDefault="00CA38AE" w:rsidP="00CA38AE">
      <w:pPr>
        <w:pStyle w:val="Normal11"/>
        <w:overflowPunct w:val="0"/>
        <w:spacing w:line="530" w:lineRule="exact"/>
        <w:ind w:firstLineChars="200" w:firstLine="480"/>
        <w:jc w:val="both"/>
        <w:rPr>
          <w:rFonts w:ascii="標楷體" w:eastAsia="標楷體" w:hAnsi="標楷體"/>
        </w:rPr>
      </w:pPr>
      <w:r>
        <w:rPr>
          <w:noProof/>
        </w:rPr>
        <w:drawing>
          <wp:anchor distT="0" distB="0" distL="114300" distR="114300" simplePos="0" relativeHeight="251933696" behindDoc="0" locked="0" layoutInCell="1" allowOverlap="1" wp14:anchorId="73D24257" wp14:editId="3273ACFA">
            <wp:simplePos x="0" y="0"/>
            <wp:positionH relativeFrom="column">
              <wp:posOffset>2594182</wp:posOffset>
            </wp:positionH>
            <wp:positionV relativeFrom="paragraph">
              <wp:posOffset>1237127</wp:posOffset>
            </wp:positionV>
            <wp:extent cx="3823335" cy="2766695"/>
            <wp:effectExtent l="0" t="0" r="5715" b="14605"/>
            <wp:wrapTight wrapText="bothSides">
              <wp:wrapPolygon edited="0">
                <wp:start x="0" y="0"/>
                <wp:lineTo x="0" y="21565"/>
                <wp:lineTo x="21525" y="21565"/>
                <wp:lineTo x="21525" y="0"/>
                <wp:lineTo x="0" y="0"/>
              </wp:wrapPolygon>
            </wp:wrapTight>
            <wp:docPr id="1278156575" name="圖表 1">
              <a:extLst xmlns:a="http://schemas.openxmlformats.org/drawingml/2006/main">
                <a:ext uri="{FF2B5EF4-FFF2-40B4-BE49-F238E27FC236}">
                  <a16:creationId xmlns:a16="http://schemas.microsoft.com/office/drawing/2014/main" id="{67BC5631-955F-A62B-72B6-EA03ADAC08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r w:rsidRPr="0048662B">
        <w:rPr>
          <w:rFonts w:ascii="標楷體" w:eastAsia="標楷體" w:hAnsi="標楷體" w:hint="eastAsia"/>
          <w:bCs/>
          <w:color w:val="000000" w:themeColor="text1"/>
          <w:kern w:val="32"/>
        </w:rPr>
        <w:t>臺灣永續發展目標（</w:t>
      </w:r>
      <w:r w:rsidRPr="006664DC">
        <w:rPr>
          <w:rFonts w:ascii="標楷體" w:eastAsia="標楷體" w:hAnsi="標楷體"/>
          <w:bCs/>
          <w:color w:val="000000" w:themeColor="text1"/>
          <w:kern w:val="32"/>
        </w:rPr>
        <w:t>Taiwan Sustainable Development Goals</w:t>
      </w:r>
      <w:r w:rsidRPr="0048662B">
        <w:rPr>
          <w:rFonts w:ascii="標楷體" w:eastAsia="標楷體" w:hAnsi="標楷體" w:hint="eastAsia"/>
          <w:bCs/>
          <w:color w:val="000000" w:themeColor="text1"/>
          <w:kern w:val="32"/>
        </w:rPr>
        <w:t>）核心目標3：「確保及促進各年齡層健康生活與福祉」之具體目標3.3揭示：「降低</w:t>
      </w:r>
      <w:proofErr w:type="gramStart"/>
      <w:r w:rsidRPr="0048662B">
        <w:rPr>
          <w:rFonts w:ascii="標楷體" w:eastAsia="標楷體" w:hAnsi="標楷體" w:hint="eastAsia"/>
          <w:bCs/>
          <w:color w:val="000000" w:themeColor="text1"/>
          <w:kern w:val="32"/>
        </w:rPr>
        <w:t>愛滋病</w:t>
      </w:r>
      <w:proofErr w:type="gramEnd"/>
      <w:r w:rsidRPr="0048662B">
        <w:rPr>
          <w:rFonts w:ascii="標楷體" w:eastAsia="標楷體" w:hAnsi="標楷體" w:hint="eastAsia"/>
          <w:bCs/>
          <w:color w:val="000000" w:themeColor="text1"/>
          <w:kern w:val="32"/>
        </w:rPr>
        <w:t>、結核病、急性B型肝炎發生率，維持無瘧疾本土新染病病例，並降低登革熱致死率」</w:t>
      </w:r>
      <w:r>
        <w:rPr>
          <w:rFonts w:ascii="標楷體" w:eastAsia="標楷體" w:hAnsi="標楷體" w:hint="eastAsia"/>
          <w:bCs/>
          <w:color w:val="000000" w:themeColor="text1"/>
          <w:kern w:val="32"/>
        </w:rPr>
        <w:t>。衛生局為</w:t>
      </w:r>
      <w:r w:rsidRPr="0048662B">
        <w:rPr>
          <w:rFonts w:ascii="標楷體" w:eastAsia="標楷體" w:hAnsi="標楷體" w:hint="eastAsia"/>
          <w:bCs/>
          <w:color w:val="000000" w:themeColor="text1"/>
          <w:kern w:val="32"/>
        </w:rPr>
        <w:t>有效防範結核病及性病傳播</w:t>
      </w:r>
      <w:r>
        <w:rPr>
          <w:rFonts w:ascii="標楷體" w:eastAsia="標楷體" w:hAnsi="標楷體" w:hint="eastAsia"/>
          <w:bCs/>
          <w:color w:val="000000" w:themeColor="text1"/>
          <w:kern w:val="32"/>
        </w:rPr>
        <w:t>與</w:t>
      </w:r>
      <w:r w:rsidRPr="0048662B">
        <w:rPr>
          <w:rFonts w:ascii="標楷體" w:eastAsia="標楷體" w:hAnsi="標楷體" w:hint="eastAsia"/>
          <w:bCs/>
          <w:color w:val="000000" w:themeColor="text1"/>
          <w:kern w:val="32"/>
        </w:rPr>
        <w:t>擴散，向花東地區永續發展基金申請補助經費4,062萬元，</w:t>
      </w:r>
      <w:r>
        <w:rPr>
          <w:rFonts w:ascii="標楷體" w:eastAsia="標楷體" w:hAnsi="標楷體" w:hint="eastAsia"/>
          <w:bCs/>
          <w:color w:val="000000" w:themeColor="text1"/>
          <w:kern w:val="32"/>
        </w:rPr>
        <w:t>於</w:t>
      </w:r>
      <w:proofErr w:type="gramStart"/>
      <w:r>
        <w:rPr>
          <w:rFonts w:ascii="標楷體" w:eastAsia="標楷體" w:hAnsi="標楷體" w:hint="eastAsia"/>
          <w:bCs/>
          <w:color w:val="000000" w:themeColor="text1"/>
          <w:kern w:val="32"/>
        </w:rPr>
        <w:t>臺</w:t>
      </w:r>
      <w:proofErr w:type="gramEnd"/>
      <w:r>
        <w:rPr>
          <w:rFonts w:ascii="標楷體" w:eastAsia="標楷體" w:hAnsi="標楷體" w:hint="eastAsia"/>
          <w:bCs/>
          <w:color w:val="000000" w:themeColor="text1"/>
          <w:kern w:val="32"/>
        </w:rPr>
        <w:t>東縣第三期（109至112年度）綜合實施方案醫療公衛部門計畫項下，辦理</w:t>
      </w:r>
      <w:r w:rsidRPr="0048662B">
        <w:rPr>
          <w:rFonts w:ascii="標楷體" w:eastAsia="標楷體" w:hAnsi="標楷體" w:hint="eastAsia"/>
          <w:bCs/>
          <w:color w:val="000000" w:themeColor="text1"/>
          <w:kern w:val="32"/>
        </w:rPr>
        <w:t>結核病及性病防治計畫</w:t>
      </w:r>
      <w:r>
        <w:rPr>
          <w:rFonts w:ascii="標楷體" w:eastAsia="標楷體" w:hAnsi="標楷體" w:hint="eastAsia"/>
          <w:bCs/>
          <w:kern w:val="32"/>
        </w:rPr>
        <w:t>。</w:t>
      </w:r>
      <w:r w:rsidRPr="00104ED3">
        <w:rPr>
          <w:rFonts w:ascii="標楷體" w:eastAsia="標楷體" w:hAnsi="標楷體" w:hint="eastAsia"/>
          <w:bCs/>
          <w:kern w:val="32"/>
        </w:rPr>
        <w:t>經查執行情形，核有：</w:t>
      </w:r>
      <w:r w:rsidRPr="002752FD">
        <w:rPr>
          <w:rFonts w:ascii="標楷體" w:eastAsia="標楷體" w:hAnsi="標楷體" w:hint="eastAsia"/>
          <w:bCs/>
          <w:color w:val="000000" w:themeColor="text1"/>
          <w:kern w:val="32"/>
        </w:rPr>
        <w:t>1</w:t>
      </w:r>
      <w:r>
        <w:rPr>
          <w:rFonts w:ascii="標楷體" w:eastAsia="標楷體" w:hAnsi="標楷體" w:hint="eastAsia"/>
          <w:bCs/>
          <w:color w:val="000000" w:themeColor="text1"/>
          <w:kern w:val="32"/>
        </w:rPr>
        <w:t>.</w:t>
      </w:r>
      <w:r w:rsidRPr="002752FD">
        <w:rPr>
          <w:rFonts w:ascii="標楷體" w:eastAsia="標楷體" w:hAnsi="標楷體" w:hint="eastAsia"/>
          <w:bCs/>
          <w:color w:val="000000" w:themeColor="text1"/>
          <w:kern w:val="32"/>
        </w:rPr>
        <w:t>近</w:t>
      </w:r>
      <w:proofErr w:type="gramStart"/>
      <w:r w:rsidRPr="002752FD">
        <w:rPr>
          <w:rFonts w:ascii="標楷體" w:eastAsia="標楷體" w:hAnsi="標楷體" w:hint="eastAsia"/>
          <w:bCs/>
          <w:color w:val="000000" w:themeColor="text1"/>
          <w:kern w:val="32"/>
        </w:rPr>
        <w:t>4</w:t>
      </w:r>
      <w:proofErr w:type="gramEnd"/>
      <w:r w:rsidRPr="002752FD">
        <w:rPr>
          <w:rFonts w:ascii="標楷體" w:eastAsia="標楷體" w:hAnsi="標楷體" w:hint="eastAsia"/>
          <w:bCs/>
          <w:color w:val="000000" w:themeColor="text1"/>
          <w:kern w:val="32"/>
        </w:rPr>
        <w:t>年度（109至112年度）</w:t>
      </w:r>
      <w:proofErr w:type="gramStart"/>
      <w:r w:rsidRPr="002752FD">
        <w:rPr>
          <w:rFonts w:ascii="標楷體" w:eastAsia="標楷體" w:hAnsi="標楷體" w:hint="eastAsia"/>
          <w:bCs/>
          <w:color w:val="000000" w:themeColor="text1"/>
          <w:kern w:val="32"/>
        </w:rPr>
        <w:t>臺</w:t>
      </w:r>
      <w:proofErr w:type="gramEnd"/>
      <w:r w:rsidRPr="002752FD">
        <w:rPr>
          <w:rFonts w:ascii="標楷體" w:eastAsia="標楷體" w:hAnsi="標楷體" w:hint="eastAsia"/>
          <w:bCs/>
          <w:color w:val="000000" w:themeColor="text1"/>
          <w:kern w:val="32"/>
        </w:rPr>
        <w:t>東縣每10萬人口結核病新案</w:t>
      </w:r>
      <w:proofErr w:type="gramStart"/>
      <w:r w:rsidRPr="002752FD">
        <w:rPr>
          <w:rFonts w:ascii="標楷體" w:eastAsia="標楷體" w:hAnsi="標楷體" w:hint="eastAsia"/>
          <w:bCs/>
          <w:color w:val="000000" w:themeColor="text1"/>
          <w:kern w:val="32"/>
        </w:rPr>
        <w:t>發生率間有下降</w:t>
      </w:r>
      <w:proofErr w:type="gramEnd"/>
      <w:r w:rsidRPr="002752FD">
        <w:rPr>
          <w:rFonts w:ascii="標楷體" w:eastAsia="標楷體" w:hAnsi="標楷體" w:hint="eastAsia"/>
          <w:bCs/>
          <w:color w:val="000000" w:themeColor="text1"/>
          <w:kern w:val="32"/>
        </w:rPr>
        <w:t>趨勢，惟仍高於全國平均值（圖</w:t>
      </w:r>
      <w:r>
        <w:rPr>
          <w:rFonts w:ascii="標楷體" w:eastAsia="標楷體" w:hAnsi="標楷體" w:hint="eastAsia"/>
          <w:bCs/>
          <w:color w:val="000000" w:themeColor="text1"/>
          <w:kern w:val="32"/>
        </w:rPr>
        <w:t>1</w:t>
      </w:r>
      <w:r w:rsidRPr="002752FD">
        <w:rPr>
          <w:rFonts w:ascii="標楷體" w:eastAsia="標楷體" w:hAnsi="標楷體" w:hint="eastAsia"/>
          <w:bCs/>
          <w:color w:val="000000" w:themeColor="text1"/>
          <w:kern w:val="32"/>
        </w:rPr>
        <w:t>），且</w:t>
      </w:r>
      <w:proofErr w:type="gramStart"/>
      <w:r>
        <w:rPr>
          <w:rFonts w:ascii="標楷體" w:eastAsia="標楷體" w:hAnsi="標楷體" w:hint="eastAsia"/>
          <w:bCs/>
          <w:color w:val="000000" w:themeColor="text1"/>
          <w:kern w:val="32"/>
        </w:rPr>
        <w:t>112</w:t>
      </w:r>
      <w:proofErr w:type="gramEnd"/>
      <w:r>
        <w:rPr>
          <w:rFonts w:ascii="標楷體" w:eastAsia="標楷體" w:hAnsi="標楷體" w:hint="eastAsia"/>
          <w:bCs/>
          <w:color w:val="000000" w:themeColor="text1"/>
          <w:kern w:val="32"/>
        </w:rPr>
        <w:t>年度</w:t>
      </w:r>
      <w:r w:rsidRPr="002752FD">
        <w:rPr>
          <w:rFonts w:ascii="標楷體" w:eastAsia="標楷體" w:hAnsi="標楷體" w:hint="eastAsia"/>
          <w:bCs/>
          <w:color w:val="000000" w:themeColor="text1"/>
          <w:kern w:val="32"/>
        </w:rPr>
        <w:t>延平鄉、海端鄉及大武鄉結核病新案發生率亦高於</w:t>
      </w:r>
      <w:proofErr w:type="gramStart"/>
      <w:r>
        <w:rPr>
          <w:rFonts w:ascii="標楷體" w:eastAsia="標楷體" w:hAnsi="標楷體" w:hint="eastAsia"/>
          <w:bCs/>
          <w:color w:val="000000" w:themeColor="text1"/>
          <w:kern w:val="32"/>
        </w:rPr>
        <w:t>臺</w:t>
      </w:r>
      <w:proofErr w:type="gramEnd"/>
      <w:r>
        <w:rPr>
          <w:rFonts w:ascii="標楷體" w:eastAsia="標楷體" w:hAnsi="標楷體" w:hint="eastAsia"/>
          <w:bCs/>
          <w:color w:val="000000" w:themeColor="text1"/>
          <w:kern w:val="32"/>
        </w:rPr>
        <w:t>東</w:t>
      </w:r>
      <w:r w:rsidRPr="002752FD">
        <w:rPr>
          <w:rFonts w:ascii="標楷體" w:eastAsia="標楷體" w:hAnsi="標楷體" w:hint="eastAsia"/>
          <w:bCs/>
          <w:color w:val="000000" w:themeColor="text1"/>
          <w:kern w:val="32"/>
        </w:rPr>
        <w:t>縣平均值，</w:t>
      </w:r>
      <w:r>
        <w:rPr>
          <w:rFonts w:ascii="標楷體" w:eastAsia="標楷體" w:hAnsi="標楷體" w:hint="eastAsia"/>
          <w:bCs/>
          <w:color w:val="000000" w:themeColor="text1"/>
          <w:kern w:val="32"/>
        </w:rPr>
        <w:t>亟待</w:t>
      </w:r>
      <w:r w:rsidRPr="002752FD">
        <w:rPr>
          <w:rFonts w:ascii="標楷體" w:eastAsia="標楷體" w:hAnsi="標楷體" w:hint="eastAsia"/>
          <w:bCs/>
          <w:color w:val="000000" w:themeColor="text1"/>
          <w:kern w:val="32"/>
        </w:rPr>
        <w:t>針對重點區域加強監測與宣導，以有效遏止結核病的傳播；2</w:t>
      </w:r>
      <w:r>
        <w:rPr>
          <w:rFonts w:ascii="標楷體" w:eastAsia="標楷體" w:hAnsi="標楷體" w:hint="eastAsia"/>
          <w:bCs/>
          <w:color w:val="000000" w:themeColor="text1"/>
          <w:kern w:val="32"/>
        </w:rPr>
        <w:t>.</w:t>
      </w:r>
      <w:r w:rsidRPr="002752FD">
        <w:rPr>
          <w:rFonts w:ascii="標楷體" w:eastAsia="標楷體" w:hAnsi="標楷體" w:hint="eastAsia"/>
          <w:bCs/>
          <w:color w:val="000000" w:themeColor="text1"/>
          <w:kern w:val="32"/>
        </w:rPr>
        <w:t>為降低原鄉地區結核病發生率與傳播風險，辦理結核病篩檢服務，惟海端鄉、達仁鄉及蘭嶼鄉等3鄉，35至64歲</w:t>
      </w:r>
      <w:r>
        <w:rPr>
          <w:rFonts w:ascii="標楷體" w:eastAsia="標楷體" w:hAnsi="標楷體" w:hint="eastAsia"/>
          <w:bCs/>
          <w:color w:val="000000" w:themeColor="text1"/>
          <w:kern w:val="32"/>
        </w:rPr>
        <w:t>山地原鄉</w:t>
      </w:r>
      <w:r w:rsidRPr="002752FD">
        <w:rPr>
          <w:rFonts w:ascii="標楷體" w:eastAsia="標楷體" w:hAnsi="標楷體" w:hint="eastAsia"/>
          <w:bCs/>
          <w:color w:val="000000" w:themeColor="text1"/>
          <w:kern w:val="32"/>
        </w:rPr>
        <w:t>民眾</w:t>
      </w:r>
      <w:r>
        <w:rPr>
          <w:rFonts w:ascii="標楷體" w:eastAsia="標楷體" w:hAnsi="標楷體" w:hint="eastAsia"/>
          <w:bCs/>
          <w:color w:val="000000" w:themeColor="text1"/>
          <w:kern w:val="32"/>
        </w:rPr>
        <w:t>3年（110至112年度）</w:t>
      </w:r>
      <w:r w:rsidRPr="002752FD">
        <w:rPr>
          <w:rFonts w:ascii="標楷體" w:eastAsia="標楷體" w:hAnsi="標楷體" w:hint="eastAsia"/>
          <w:bCs/>
          <w:color w:val="000000" w:themeColor="text1"/>
          <w:kern w:val="32"/>
        </w:rPr>
        <w:t>累積主動篩檢率未達</w:t>
      </w:r>
      <w:r>
        <w:rPr>
          <w:rFonts w:ascii="標楷體" w:eastAsia="標楷體" w:hAnsi="標楷體" w:hint="eastAsia"/>
          <w:bCs/>
          <w:color w:val="000000" w:themeColor="text1"/>
          <w:kern w:val="32"/>
        </w:rPr>
        <w:lastRenderedPageBreak/>
        <w:t>計畫</w:t>
      </w:r>
      <w:r w:rsidRPr="002752FD">
        <w:rPr>
          <w:rFonts w:ascii="標楷體" w:eastAsia="標楷體" w:hAnsi="標楷體" w:hint="eastAsia"/>
          <w:bCs/>
          <w:color w:val="000000" w:themeColor="text1"/>
          <w:kern w:val="32"/>
        </w:rPr>
        <w:t>篩檢目標，另蘭嶼鄉65歲以上</w:t>
      </w:r>
      <w:r>
        <w:rPr>
          <w:rFonts w:ascii="標楷體" w:eastAsia="標楷體" w:hAnsi="標楷體" w:hint="eastAsia"/>
          <w:bCs/>
          <w:color w:val="000000" w:themeColor="text1"/>
          <w:kern w:val="32"/>
        </w:rPr>
        <w:t>山地原鄉</w:t>
      </w:r>
      <w:r w:rsidRPr="002752FD">
        <w:rPr>
          <w:rFonts w:ascii="標楷體" w:eastAsia="標楷體" w:hAnsi="標楷體" w:hint="eastAsia"/>
          <w:bCs/>
          <w:color w:val="000000" w:themeColor="text1"/>
          <w:kern w:val="32"/>
        </w:rPr>
        <w:t>民眾</w:t>
      </w:r>
      <w:proofErr w:type="gramStart"/>
      <w:r>
        <w:rPr>
          <w:rFonts w:ascii="標楷體" w:eastAsia="標楷體" w:hAnsi="標楷體" w:hint="eastAsia"/>
          <w:bCs/>
          <w:color w:val="000000" w:themeColor="text1"/>
          <w:kern w:val="32"/>
        </w:rPr>
        <w:t>112</w:t>
      </w:r>
      <w:proofErr w:type="gramEnd"/>
      <w:r w:rsidRPr="002752FD">
        <w:rPr>
          <w:rFonts w:ascii="標楷體" w:eastAsia="標楷體" w:hAnsi="標楷體" w:hint="eastAsia"/>
          <w:bCs/>
          <w:color w:val="000000" w:themeColor="text1"/>
          <w:kern w:val="32"/>
        </w:rPr>
        <w:t>年</w:t>
      </w:r>
      <w:r>
        <w:rPr>
          <w:rFonts w:ascii="標楷體" w:eastAsia="標楷體" w:hAnsi="標楷體" w:hint="eastAsia"/>
          <w:bCs/>
          <w:color w:val="000000" w:themeColor="text1"/>
          <w:kern w:val="32"/>
        </w:rPr>
        <w:t>度</w:t>
      </w:r>
      <w:r w:rsidRPr="002752FD">
        <w:rPr>
          <w:rFonts w:ascii="標楷體" w:eastAsia="標楷體" w:hAnsi="標楷體" w:hint="eastAsia"/>
          <w:bCs/>
          <w:color w:val="000000" w:themeColor="text1"/>
          <w:kern w:val="32"/>
        </w:rPr>
        <w:t>主動篩檢率亦未達目標，</w:t>
      </w:r>
      <w:r>
        <w:rPr>
          <w:rFonts w:ascii="標楷體" w:eastAsia="標楷體" w:hAnsi="標楷體" w:hint="eastAsia"/>
          <w:bCs/>
          <w:color w:val="000000" w:themeColor="text1"/>
          <w:kern w:val="32"/>
        </w:rPr>
        <w:t>亟待</w:t>
      </w:r>
      <w:r w:rsidRPr="002752FD">
        <w:rPr>
          <w:rFonts w:ascii="標楷體" w:eastAsia="標楷體" w:hAnsi="標楷體" w:hint="eastAsia"/>
          <w:bCs/>
          <w:color w:val="000000" w:themeColor="text1"/>
          <w:kern w:val="32"/>
        </w:rPr>
        <w:t>加強宣傳並鼓勵民眾積極善用篩檢服務，以提升篩檢覆蓋率，達成及早發現、及早治療之目</w:t>
      </w:r>
      <w:r w:rsidRPr="00514617">
        <w:rPr>
          <w:rFonts w:ascii="標楷體" w:eastAsia="標楷體" w:hAnsi="標楷體" w:hint="eastAsia"/>
          <w:bCs/>
          <w:color w:val="000000" w:themeColor="text1"/>
          <w:kern w:val="32"/>
        </w:rPr>
        <w:t>標</w:t>
      </w:r>
      <w:r>
        <w:rPr>
          <w:rFonts w:ascii="標楷體" w:eastAsia="標楷體" w:hAnsi="標楷體" w:hint="eastAsia"/>
          <w:bCs/>
          <w:color w:val="000000" w:themeColor="text1"/>
          <w:kern w:val="32"/>
        </w:rPr>
        <w:t>；</w:t>
      </w:r>
      <w:r w:rsidRPr="00514617">
        <w:rPr>
          <w:rFonts w:ascii="標楷體" w:eastAsia="標楷體" w:hAnsi="標楷體" w:hint="eastAsia"/>
          <w:bCs/>
          <w:color w:val="000000" w:themeColor="text1"/>
          <w:kern w:val="32"/>
        </w:rPr>
        <w:t>3</w:t>
      </w:r>
      <w:r>
        <w:rPr>
          <w:rFonts w:ascii="標楷體" w:eastAsia="標楷體" w:hAnsi="標楷體" w:hint="eastAsia"/>
          <w:bCs/>
          <w:color w:val="000000" w:themeColor="text1"/>
          <w:kern w:val="32"/>
        </w:rPr>
        <w:t>.</w:t>
      </w:r>
      <w:r w:rsidRPr="00514617">
        <w:rPr>
          <w:rFonts w:ascii="標楷體" w:eastAsia="標楷體" w:hAnsi="標楷體" w:hint="eastAsia"/>
          <w:bCs/>
          <w:color w:val="000000" w:themeColor="text1"/>
          <w:kern w:val="32"/>
        </w:rPr>
        <w:t>近</w:t>
      </w:r>
      <w:proofErr w:type="gramStart"/>
      <w:r w:rsidRPr="00514617">
        <w:rPr>
          <w:rFonts w:ascii="標楷體" w:eastAsia="標楷體" w:hAnsi="標楷體" w:hint="eastAsia"/>
          <w:bCs/>
          <w:color w:val="000000" w:themeColor="text1"/>
          <w:kern w:val="32"/>
        </w:rPr>
        <w:t>3</w:t>
      </w:r>
      <w:proofErr w:type="gramEnd"/>
      <w:r w:rsidRPr="00514617">
        <w:rPr>
          <w:rFonts w:ascii="標楷體" w:eastAsia="標楷體" w:hAnsi="標楷體" w:hint="eastAsia"/>
          <w:bCs/>
          <w:color w:val="000000" w:themeColor="text1"/>
          <w:kern w:val="32"/>
        </w:rPr>
        <w:t>年度（110至112年度）</w:t>
      </w:r>
      <w:proofErr w:type="gramStart"/>
      <w:r w:rsidRPr="00514617">
        <w:rPr>
          <w:rFonts w:ascii="標楷體" w:eastAsia="標楷體" w:hAnsi="標楷體" w:hint="eastAsia"/>
          <w:bCs/>
          <w:color w:val="000000" w:themeColor="text1"/>
          <w:kern w:val="32"/>
        </w:rPr>
        <w:t>臺</w:t>
      </w:r>
      <w:proofErr w:type="gramEnd"/>
      <w:r w:rsidRPr="00514617">
        <w:rPr>
          <w:rFonts w:ascii="標楷體" w:eastAsia="標楷體" w:hAnsi="標楷體" w:hint="eastAsia"/>
          <w:bCs/>
          <w:color w:val="000000" w:themeColor="text1"/>
          <w:kern w:val="32"/>
        </w:rPr>
        <w:t>東縣結核病新案治療成功率，雖高於全國整體平均值（圖</w:t>
      </w:r>
      <w:r>
        <w:rPr>
          <w:rFonts w:ascii="標楷體" w:eastAsia="標楷體" w:hAnsi="標楷體" w:hint="eastAsia"/>
          <w:bCs/>
          <w:color w:val="000000" w:themeColor="text1"/>
          <w:kern w:val="32"/>
        </w:rPr>
        <w:t>2</w:t>
      </w:r>
      <w:r w:rsidRPr="00514617">
        <w:rPr>
          <w:rFonts w:ascii="標楷體" w:eastAsia="標楷體" w:hAnsi="標楷體" w:hint="eastAsia"/>
          <w:bCs/>
          <w:color w:val="000000" w:themeColor="text1"/>
          <w:kern w:val="32"/>
        </w:rPr>
        <w:t>），惟仍</w:t>
      </w:r>
      <w:r w:rsidR="0098717A">
        <w:rPr>
          <w:noProof/>
        </w:rPr>
        <w:drawing>
          <wp:anchor distT="0" distB="0" distL="114300" distR="114300" simplePos="0" relativeHeight="251934720" behindDoc="0" locked="0" layoutInCell="1" allowOverlap="1" wp14:anchorId="3793874B" wp14:editId="5DA613ED">
            <wp:simplePos x="0" y="0"/>
            <wp:positionH relativeFrom="column">
              <wp:posOffset>2672655</wp:posOffset>
            </wp:positionH>
            <wp:positionV relativeFrom="paragraph">
              <wp:posOffset>1071880</wp:posOffset>
            </wp:positionV>
            <wp:extent cx="3857625" cy="2635885"/>
            <wp:effectExtent l="0" t="0" r="0" b="12065"/>
            <wp:wrapTight wrapText="bothSides">
              <wp:wrapPolygon edited="0">
                <wp:start x="0" y="0"/>
                <wp:lineTo x="0" y="21543"/>
                <wp:lineTo x="21440" y="21543"/>
                <wp:lineTo x="21440" y="0"/>
                <wp:lineTo x="0" y="0"/>
              </wp:wrapPolygon>
            </wp:wrapTight>
            <wp:docPr id="1881445817" name="圖表 1">
              <a:extLst xmlns:a="http://schemas.openxmlformats.org/drawingml/2006/main">
                <a:ext uri="{FF2B5EF4-FFF2-40B4-BE49-F238E27FC236}">
                  <a16:creationId xmlns:a16="http://schemas.microsoft.com/office/drawing/2014/main" id="{FDDD6552-2509-72F4-56C3-5D4719017B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r w:rsidRPr="00514617">
        <w:rPr>
          <w:rFonts w:ascii="標楷體" w:eastAsia="標楷體" w:hAnsi="標楷體" w:hint="eastAsia"/>
          <w:bCs/>
          <w:color w:val="000000" w:themeColor="text1"/>
          <w:kern w:val="32"/>
        </w:rPr>
        <w:t>未達成計畫目標</w:t>
      </w:r>
      <w:r>
        <w:rPr>
          <w:rFonts w:ascii="標楷體" w:eastAsia="標楷體" w:hAnsi="標楷體" w:hint="eastAsia"/>
          <w:bCs/>
          <w:color w:val="000000" w:themeColor="text1"/>
          <w:kern w:val="32"/>
        </w:rPr>
        <w:t>78％</w:t>
      </w:r>
      <w:r w:rsidRPr="00514617">
        <w:rPr>
          <w:rFonts w:ascii="標楷體" w:eastAsia="標楷體" w:hAnsi="標楷體" w:hint="eastAsia"/>
          <w:bCs/>
          <w:color w:val="000000" w:themeColor="text1"/>
          <w:kern w:val="32"/>
        </w:rPr>
        <w:t>，</w:t>
      </w:r>
      <w:r>
        <w:rPr>
          <w:rFonts w:ascii="標楷體" w:eastAsia="標楷體" w:hAnsi="標楷體" w:hint="eastAsia"/>
          <w:bCs/>
          <w:color w:val="000000" w:themeColor="text1"/>
          <w:kern w:val="32"/>
        </w:rPr>
        <w:t>亟待</w:t>
      </w:r>
      <w:r w:rsidRPr="00514617">
        <w:rPr>
          <w:rFonts w:ascii="標楷體" w:eastAsia="標楷體" w:hAnsi="標楷體" w:hint="eastAsia"/>
          <w:bCs/>
          <w:color w:val="000000" w:themeColor="text1"/>
          <w:kern w:val="32"/>
        </w:rPr>
        <w:t>加強個案追蹤與關懷機制，確保患者能接受完整治療與適切支持，以提升治療</w:t>
      </w:r>
      <w:r w:rsidRPr="00442532">
        <w:rPr>
          <w:rFonts w:ascii="標楷體" w:eastAsia="標楷體" w:hAnsi="標楷體" w:hint="eastAsia"/>
          <w:bCs/>
          <w:kern w:val="32"/>
        </w:rPr>
        <w:t>成功率與關懷照護品質</w:t>
      </w:r>
      <w:r>
        <w:rPr>
          <w:rFonts w:ascii="標楷體" w:eastAsia="標楷體" w:hAnsi="標楷體" w:hint="eastAsia"/>
          <w:bCs/>
          <w:kern w:val="32"/>
        </w:rPr>
        <w:t>；</w:t>
      </w:r>
      <w:r w:rsidRPr="00442532">
        <w:rPr>
          <w:rFonts w:ascii="標楷體" w:eastAsia="標楷體" w:hAnsi="標楷體" w:hint="eastAsia"/>
          <w:bCs/>
          <w:kern w:val="32"/>
        </w:rPr>
        <w:t>4</w:t>
      </w:r>
      <w:r>
        <w:rPr>
          <w:rFonts w:ascii="標楷體" w:eastAsia="標楷體" w:hAnsi="標楷體" w:hint="eastAsia"/>
          <w:bCs/>
          <w:kern w:val="32"/>
        </w:rPr>
        <w:t>.</w:t>
      </w:r>
      <w:r w:rsidRPr="00442532">
        <w:rPr>
          <w:rFonts w:ascii="標楷體" w:eastAsia="標楷體" w:hAnsi="標楷體" w:hint="eastAsia"/>
          <w:bCs/>
          <w:kern w:val="32"/>
        </w:rPr>
        <w:t>為降低性病感染與傳播風險，持續辦理性病防治工作，惟近</w:t>
      </w:r>
      <w:proofErr w:type="gramStart"/>
      <w:r w:rsidRPr="00442532">
        <w:rPr>
          <w:rFonts w:ascii="標楷體" w:eastAsia="標楷體" w:hAnsi="標楷體" w:hint="eastAsia"/>
          <w:bCs/>
          <w:kern w:val="32"/>
        </w:rPr>
        <w:t>4</w:t>
      </w:r>
      <w:proofErr w:type="gramEnd"/>
      <w:r w:rsidRPr="00442532">
        <w:rPr>
          <w:rFonts w:ascii="標楷體" w:eastAsia="標楷體" w:hAnsi="標楷體" w:hint="eastAsia"/>
          <w:bCs/>
          <w:kern w:val="32"/>
        </w:rPr>
        <w:t>年度（109至112年度）淋病及梅毒確診人數呈上升趨勢（圖3），</w:t>
      </w:r>
      <w:r>
        <w:rPr>
          <w:rFonts w:ascii="標楷體" w:eastAsia="標楷體" w:hAnsi="標楷體" w:hint="eastAsia"/>
          <w:bCs/>
          <w:color w:val="000000" w:themeColor="text1"/>
          <w:kern w:val="32"/>
        </w:rPr>
        <w:t>亟待</w:t>
      </w:r>
      <w:r w:rsidRPr="00442532">
        <w:rPr>
          <w:rFonts w:ascii="標楷體" w:eastAsia="標楷體" w:hAnsi="標楷體" w:hint="eastAsia"/>
          <w:bCs/>
          <w:kern w:val="32"/>
        </w:rPr>
        <w:t>深入瞭解原因，並</w:t>
      </w:r>
      <w:proofErr w:type="gramStart"/>
      <w:r w:rsidRPr="00442532">
        <w:rPr>
          <w:rFonts w:ascii="標楷體" w:eastAsia="標楷體" w:hAnsi="標楷體" w:hint="eastAsia"/>
          <w:bCs/>
          <w:kern w:val="32"/>
        </w:rPr>
        <w:t>研</w:t>
      </w:r>
      <w:proofErr w:type="gramEnd"/>
      <w:r w:rsidRPr="00442532">
        <w:rPr>
          <w:rFonts w:ascii="標楷體" w:eastAsia="標楷體" w:hAnsi="標楷體" w:hint="eastAsia"/>
          <w:bCs/>
          <w:kern w:val="32"/>
        </w:rPr>
        <w:t>謀改善對策，以降低性病傳播風險；5</w:t>
      </w:r>
      <w:r>
        <w:rPr>
          <w:rFonts w:ascii="標楷體" w:eastAsia="標楷體" w:hAnsi="標楷體" w:hint="eastAsia"/>
          <w:bCs/>
          <w:kern w:val="32"/>
        </w:rPr>
        <w:t>.</w:t>
      </w:r>
      <w:r w:rsidRPr="002752FD">
        <w:rPr>
          <w:rFonts w:ascii="標楷體" w:eastAsia="標楷體" w:hAnsi="標楷體" w:hint="eastAsia"/>
          <w:bCs/>
          <w:color w:val="000000" w:themeColor="text1"/>
          <w:kern w:val="32"/>
        </w:rPr>
        <w:t>為提供</w:t>
      </w:r>
      <w:proofErr w:type="gramStart"/>
      <w:r w:rsidRPr="002752FD">
        <w:rPr>
          <w:rFonts w:ascii="標楷體" w:eastAsia="標楷體" w:hAnsi="標楷體" w:hint="eastAsia"/>
          <w:bCs/>
          <w:color w:val="000000" w:themeColor="text1"/>
          <w:kern w:val="32"/>
        </w:rPr>
        <w:t>愛滋病</w:t>
      </w:r>
      <w:proofErr w:type="gramEnd"/>
      <w:r w:rsidRPr="002752FD">
        <w:rPr>
          <w:rFonts w:ascii="標楷體" w:eastAsia="標楷體" w:hAnsi="標楷體" w:hint="eastAsia"/>
          <w:bCs/>
          <w:color w:val="000000" w:themeColor="text1"/>
          <w:kern w:val="32"/>
        </w:rPr>
        <w:t>患者必要的支持性服務，確保其獲得適切照顧，辦理</w:t>
      </w:r>
      <w:proofErr w:type="gramStart"/>
      <w:r w:rsidRPr="002752FD">
        <w:rPr>
          <w:rFonts w:ascii="標楷體" w:eastAsia="標楷體" w:hAnsi="標楷體" w:hint="eastAsia"/>
          <w:bCs/>
          <w:color w:val="000000" w:themeColor="text1"/>
          <w:kern w:val="32"/>
        </w:rPr>
        <w:t>愛滋病</w:t>
      </w:r>
      <w:proofErr w:type="gramEnd"/>
      <w:r w:rsidRPr="002752FD">
        <w:rPr>
          <w:rFonts w:ascii="標楷體" w:eastAsia="標楷體" w:hAnsi="標楷體" w:hint="eastAsia"/>
          <w:bCs/>
          <w:color w:val="000000" w:themeColor="text1"/>
          <w:kern w:val="32"/>
        </w:rPr>
        <w:t>關懷服務，惟部分個案聯繫次數與規定不符等情事，經函請檢討改善。據復：1</w:t>
      </w:r>
      <w:r>
        <w:rPr>
          <w:rFonts w:ascii="標楷體" w:eastAsia="標楷體" w:hAnsi="標楷體" w:hint="eastAsia"/>
          <w:bCs/>
          <w:color w:val="000000" w:themeColor="text1"/>
          <w:kern w:val="32"/>
        </w:rPr>
        <w:t>.</w:t>
      </w:r>
      <w:r w:rsidRPr="002752FD">
        <w:rPr>
          <w:rFonts w:ascii="標楷體" w:eastAsia="標楷體" w:hAnsi="標楷體" w:hint="eastAsia"/>
          <w:bCs/>
          <w:color w:val="000000" w:themeColor="text1"/>
          <w:kern w:val="32"/>
        </w:rPr>
        <w:t>透過語音</w:t>
      </w:r>
      <w:proofErr w:type="gramStart"/>
      <w:r w:rsidRPr="002752FD">
        <w:rPr>
          <w:rFonts w:ascii="標楷體" w:eastAsia="標楷體" w:hAnsi="標楷體" w:hint="eastAsia"/>
          <w:bCs/>
          <w:color w:val="000000" w:themeColor="text1"/>
          <w:kern w:val="32"/>
        </w:rPr>
        <w:t>推播</w:t>
      </w:r>
      <w:r>
        <w:rPr>
          <w:rFonts w:ascii="標楷體" w:eastAsia="標楷體" w:hAnsi="標楷體" w:hint="eastAsia"/>
          <w:bCs/>
          <w:color w:val="000000" w:themeColor="text1"/>
          <w:kern w:val="32"/>
        </w:rPr>
        <w:t>及明信片</w:t>
      </w:r>
      <w:proofErr w:type="gramEnd"/>
      <w:r>
        <w:rPr>
          <w:rFonts w:ascii="標楷體" w:eastAsia="標楷體" w:hAnsi="標楷體" w:hint="eastAsia"/>
          <w:bCs/>
          <w:color w:val="000000" w:themeColor="text1"/>
          <w:kern w:val="32"/>
        </w:rPr>
        <w:t>通知，增加結核病巡迴篩檢前通知頻率，並針對高風險區域，增加巡迴X</w:t>
      </w:r>
      <w:proofErr w:type="gramStart"/>
      <w:r>
        <w:rPr>
          <w:rFonts w:ascii="標楷體" w:eastAsia="標楷體" w:hAnsi="標楷體" w:hint="eastAsia"/>
          <w:bCs/>
          <w:color w:val="000000" w:themeColor="text1"/>
          <w:kern w:val="32"/>
        </w:rPr>
        <w:t>光篩檢</w:t>
      </w:r>
      <w:proofErr w:type="gramEnd"/>
      <w:r>
        <w:rPr>
          <w:rFonts w:ascii="標楷體" w:eastAsia="標楷體" w:hAnsi="標楷體" w:hint="eastAsia"/>
          <w:bCs/>
          <w:color w:val="000000" w:themeColor="text1"/>
          <w:kern w:val="32"/>
        </w:rPr>
        <w:t>次數，導入人工智慧輔助X</w:t>
      </w:r>
      <w:proofErr w:type="gramStart"/>
      <w:r>
        <w:rPr>
          <w:rFonts w:ascii="標楷體" w:eastAsia="標楷體" w:hAnsi="標楷體" w:hint="eastAsia"/>
          <w:bCs/>
          <w:color w:val="000000" w:themeColor="text1"/>
          <w:kern w:val="32"/>
        </w:rPr>
        <w:t>光判讀</w:t>
      </w:r>
      <w:proofErr w:type="gramEnd"/>
      <w:r>
        <w:rPr>
          <w:rFonts w:ascii="標楷體" w:eastAsia="標楷體" w:hAnsi="標楷體" w:hint="eastAsia"/>
          <w:bCs/>
          <w:color w:val="000000" w:themeColor="text1"/>
          <w:kern w:val="32"/>
        </w:rPr>
        <w:t>，提高診斷效率，縮短確診時間，以</w:t>
      </w:r>
      <w:r w:rsidRPr="00DC6B47">
        <w:rPr>
          <w:rFonts w:ascii="標楷體" w:eastAsia="標楷體" w:hAnsi="標楷體"/>
          <w:bCs/>
          <w:color w:val="000000" w:themeColor="text1"/>
          <w:kern w:val="32"/>
        </w:rPr>
        <w:t>提升篩檢成效，減少社區傳播風險</w:t>
      </w:r>
      <w:r>
        <w:rPr>
          <w:rFonts w:ascii="標楷體" w:eastAsia="標楷體" w:hAnsi="標楷體" w:hint="eastAsia"/>
          <w:bCs/>
          <w:color w:val="000000" w:themeColor="text1"/>
          <w:kern w:val="32"/>
        </w:rPr>
        <w:t>；2.推</w:t>
      </w:r>
      <w:r w:rsidR="0098717A">
        <w:rPr>
          <w:noProof/>
        </w:rPr>
        <w:drawing>
          <wp:anchor distT="0" distB="0" distL="114300" distR="114300" simplePos="0" relativeHeight="251935744" behindDoc="0" locked="0" layoutInCell="1" allowOverlap="1" wp14:anchorId="4E0508CB" wp14:editId="060455DA">
            <wp:simplePos x="0" y="0"/>
            <wp:positionH relativeFrom="column">
              <wp:posOffset>18415</wp:posOffset>
            </wp:positionH>
            <wp:positionV relativeFrom="paragraph">
              <wp:posOffset>5202555</wp:posOffset>
            </wp:positionV>
            <wp:extent cx="3877945" cy="2785110"/>
            <wp:effectExtent l="0" t="0" r="8255" b="15240"/>
            <wp:wrapTight wrapText="bothSides">
              <wp:wrapPolygon edited="0">
                <wp:start x="0" y="0"/>
                <wp:lineTo x="0" y="21570"/>
                <wp:lineTo x="21540" y="21570"/>
                <wp:lineTo x="21540" y="0"/>
                <wp:lineTo x="0" y="0"/>
              </wp:wrapPolygon>
            </wp:wrapTight>
            <wp:docPr id="249820764" name="圖表 1">
              <a:extLst xmlns:a="http://schemas.openxmlformats.org/drawingml/2006/main">
                <a:ext uri="{FF2B5EF4-FFF2-40B4-BE49-F238E27FC236}">
                  <a16:creationId xmlns:a16="http://schemas.microsoft.com/office/drawing/2014/main" id="{CC4441E5-7D89-7FFF-D24E-44E10229F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Pr>
          <w:rFonts w:ascii="標楷體" w:eastAsia="標楷體" w:hAnsi="標楷體" w:hint="eastAsia"/>
          <w:bCs/>
          <w:color w:val="000000" w:themeColor="text1"/>
          <w:kern w:val="32"/>
        </w:rPr>
        <w:t>動結核病家庭訪視與居家篩檢服務，及提</w:t>
      </w:r>
      <w:r w:rsidRPr="00782D12">
        <w:rPr>
          <w:rFonts w:ascii="標楷體" w:eastAsia="標楷體" w:hAnsi="標楷體"/>
          <w:bCs/>
          <w:color w:val="000000" w:themeColor="text1"/>
          <w:kern w:val="32"/>
        </w:rPr>
        <w:t>供原住民族群交通補助費，協助降低就醫經濟負擔並提升異常個案轉</w:t>
      </w:r>
      <w:proofErr w:type="gramStart"/>
      <w:r w:rsidRPr="00782D12">
        <w:rPr>
          <w:rFonts w:ascii="標楷體" w:eastAsia="標楷體" w:hAnsi="標楷體"/>
          <w:bCs/>
          <w:color w:val="000000" w:themeColor="text1"/>
          <w:kern w:val="32"/>
        </w:rPr>
        <w:t>介</w:t>
      </w:r>
      <w:proofErr w:type="gramEnd"/>
      <w:r w:rsidRPr="00782D12">
        <w:rPr>
          <w:rFonts w:ascii="標楷體" w:eastAsia="標楷體" w:hAnsi="標楷體"/>
          <w:bCs/>
          <w:color w:val="000000" w:themeColor="text1"/>
          <w:kern w:val="32"/>
        </w:rPr>
        <w:t>率，同時透過當地語言及圖像化教材辦理衛教宣導，增進社區對結核病防治之認知與接受度</w:t>
      </w:r>
      <w:r>
        <w:rPr>
          <w:rFonts w:ascii="標楷體" w:eastAsia="標楷體" w:hAnsi="標楷體" w:hint="eastAsia"/>
          <w:bCs/>
          <w:color w:val="000000" w:themeColor="text1"/>
          <w:kern w:val="32"/>
        </w:rPr>
        <w:t>；3.針對結核病不規則服藥或因藥物副作用停藥之個案，提供個別性之都治策略，並</w:t>
      </w:r>
      <w:r w:rsidRPr="002752FD">
        <w:rPr>
          <w:rFonts w:ascii="標楷體" w:eastAsia="標楷體" w:hAnsi="標楷體"/>
          <w:bCs/>
          <w:color w:val="000000" w:themeColor="text1"/>
          <w:kern w:val="32"/>
        </w:rPr>
        <w:t>由關懷員落實每日都治及日誌登錄並即時回報異常情形，地段人員依時效完成追蹤指標並定期檢視關懷成效，以強化</w:t>
      </w:r>
      <w:r>
        <w:rPr>
          <w:rFonts w:ascii="標楷體" w:eastAsia="標楷體" w:hAnsi="標楷體" w:hint="eastAsia"/>
          <w:bCs/>
          <w:color w:val="000000" w:themeColor="text1"/>
          <w:kern w:val="32"/>
        </w:rPr>
        <w:t>結核病個案</w:t>
      </w:r>
      <w:r w:rsidRPr="002752FD">
        <w:rPr>
          <w:rFonts w:ascii="標楷體" w:eastAsia="標楷體" w:hAnsi="標楷體"/>
          <w:bCs/>
          <w:color w:val="000000" w:themeColor="text1"/>
          <w:kern w:val="32"/>
        </w:rPr>
        <w:t>追蹤管理並提升治療成功率</w:t>
      </w:r>
      <w:r>
        <w:rPr>
          <w:rFonts w:ascii="標楷體" w:eastAsia="標楷體" w:hAnsi="標楷體" w:hint="eastAsia"/>
          <w:bCs/>
          <w:color w:val="000000" w:themeColor="text1"/>
          <w:kern w:val="32"/>
        </w:rPr>
        <w:t>；4.因</w:t>
      </w:r>
      <w:proofErr w:type="gramStart"/>
      <w:r>
        <w:rPr>
          <w:rFonts w:ascii="標楷體" w:eastAsia="標楷體" w:hAnsi="標楷體" w:hint="eastAsia"/>
          <w:bCs/>
          <w:color w:val="000000" w:themeColor="text1"/>
          <w:kern w:val="32"/>
        </w:rPr>
        <w:t>新型冠</w:t>
      </w:r>
      <w:proofErr w:type="gramEnd"/>
      <w:r>
        <w:rPr>
          <w:rFonts w:ascii="標楷體" w:eastAsia="標楷體" w:hAnsi="標楷體" w:hint="eastAsia"/>
          <w:bCs/>
          <w:color w:val="000000" w:themeColor="text1"/>
          <w:kern w:val="32"/>
        </w:rPr>
        <w:t>狀病毒肺炎（COVID－19）</w:t>
      </w:r>
      <w:proofErr w:type="gramStart"/>
      <w:r>
        <w:rPr>
          <w:rFonts w:ascii="標楷體" w:eastAsia="標楷體" w:hAnsi="標楷體" w:hint="eastAsia"/>
          <w:bCs/>
          <w:color w:val="000000" w:themeColor="text1"/>
          <w:kern w:val="32"/>
        </w:rPr>
        <w:t>疫情趨</w:t>
      </w:r>
      <w:proofErr w:type="gramEnd"/>
      <w:r>
        <w:rPr>
          <w:rFonts w:ascii="標楷體" w:eastAsia="標楷體" w:hAnsi="標楷體" w:hint="eastAsia"/>
          <w:bCs/>
          <w:color w:val="000000" w:themeColor="text1"/>
          <w:kern w:val="32"/>
        </w:rPr>
        <w:t>緩，醫</w:t>
      </w:r>
      <w:r>
        <w:rPr>
          <w:rFonts w:ascii="標楷體" w:eastAsia="標楷體" w:hAnsi="標楷體" w:hint="eastAsia"/>
          <w:bCs/>
          <w:color w:val="000000" w:themeColor="text1"/>
          <w:kern w:val="32"/>
        </w:rPr>
        <w:lastRenderedPageBreak/>
        <w:t>療門診恢復常態，性病</w:t>
      </w:r>
      <w:proofErr w:type="gramStart"/>
      <w:r>
        <w:rPr>
          <w:rFonts w:ascii="標楷體" w:eastAsia="標楷體" w:hAnsi="標楷體" w:hint="eastAsia"/>
          <w:bCs/>
          <w:color w:val="000000" w:themeColor="text1"/>
          <w:kern w:val="32"/>
        </w:rPr>
        <w:t>篩檢量及</w:t>
      </w:r>
      <w:proofErr w:type="gramEnd"/>
      <w:r>
        <w:rPr>
          <w:rFonts w:ascii="標楷體" w:eastAsia="標楷體" w:hAnsi="標楷體" w:hint="eastAsia"/>
          <w:bCs/>
          <w:color w:val="000000" w:themeColor="text1"/>
          <w:kern w:val="32"/>
        </w:rPr>
        <w:t>通報量皆增加，將持續透過多元管道進行衛教宣導，以增進性病防治知能；5.因</w:t>
      </w:r>
      <w:proofErr w:type="gramStart"/>
      <w:r>
        <w:rPr>
          <w:rFonts w:ascii="標楷體" w:eastAsia="標楷體" w:hAnsi="標楷體" w:hint="eastAsia"/>
          <w:bCs/>
          <w:color w:val="000000" w:themeColor="text1"/>
          <w:kern w:val="32"/>
        </w:rPr>
        <w:t>新型冠</w:t>
      </w:r>
      <w:proofErr w:type="gramEnd"/>
      <w:r>
        <w:rPr>
          <w:rFonts w:ascii="標楷體" w:eastAsia="標楷體" w:hAnsi="標楷體" w:hint="eastAsia"/>
          <w:bCs/>
          <w:color w:val="000000" w:themeColor="text1"/>
          <w:kern w:val="32"/>
        </w:rPr>
        <w:t>狀病毒肺炎（COVID－19）</w:t>
      </w:r>
      <w:proofErr w:type="gramStart"/>
      <w:r>
        <w:rPr>
          <w:rFonts w:ascii="標楷體" w:eastAsia="標楷體" w:hAnsi="標楷體" w:hint="eastAsia"/>
          <w:bCs/>
          <w:color w:val="000000" w:themeColor="text1"/>
          <w:kern w:val="32"/>
        </w:rPr>
        <w:t>疫</w:t>
      </w:r>
      <w:proofErr w:type="gramEnd"/>
      <w:r>
        <w:rPr>
          <w:rFonts w:ascii="標楷體" w:eastAsia="標楷體" w:hAnsi="標楷體" w:hint="eastAsia"/>
          <w:bCs/>
          <w:color w:val="000000" w:themeColor="text1"/>
          <w:kern w:val="32"/>
        </w:rPr>
        <w:t>情影響，公衛人員以</w:t>
      </w:r>
      <w:proofErr w:type="gramStart"/>
      <w:r>
        <w:rPr>
          <w:rFonts w:ascii="標楷體" w:eastAsia="標楷體" w:hAnsi="標楷體" w:hint="eastAsia"/>
          <w:bCs/>
          <w:color w:val="000000" w:themeColor="text1"/>
          <w:kern w:val="32"/>
        </w:rPr>
        <w:t>疫</w:t>
      </w:r>
      <w:proofErr w:type="gramEnd"/>
      <w:r>
        <w:rPr>
          <w:rFonts w:ascii="標楷體" w:eastAsia="標楷體" w:hAnsi="標楷體" w:hint="eastAsia"/>
          <w:bCs/>
          <w:color w:val="000000" w:themeColor="text1"/>
          <w:kern w:val="32"/>
        </w:rPr>
        <w:t>情防治作業為主所致，日後將督導公衛人員落實個案聯繫規定，並於愛滋追蹤管理系統留下訪視紀錄</w:t>
      </w:r>
      <w:r w:rsidRPr="00442532">
        <w:rPr>
          <w:rFonts w:ascii="標楷體" w:eastAsia="標楷體" w:hAnsi="標楷體" w:hint="eastAsia"/>
        </w:rPr>
        <w:t>。</w:t>
      </w:r>
    </w:p>
    <w:p w14:paraId="1DDC3F2E" w14:textId="77777777" w:rsidR="00CA38AE" w:rsidRPr="00442532" w:rsidRDefault="00CA38AE" w:rsidP="00CA38AE">
      <w:pPr>
        <w:overflowPunct w:val="0"/>
        <w:spacing w:beforeLines="20" w:before="72" w:line="530" w:lineRule="exact"/>
        <w:ind w:firstLineChars="100" w:firstLine="280"/>
        <w:jc w:val="both"/>
        <w:outlineLvl w:val="0"/>
        <w:rPr>
          <w:rFonts w:ascii="標楷體" w:eastAsia="標楷體" w:hAnsi="標楷體"/>
          <w:b/>
          <w:bCs/>
          <w:sz w:val="28"/>
          <w:szCs w:val="28"/>
        </w:rPr>
      </w:pPr>
      <w:r w:rsidRPr="00442532">
        <w:rPr>
          <w:rFonts w:ascii="標楷體" w:eastAsia="標楷體" w:hAnsi="標楷體" w:hint="eastAsia"/>
          <w:b/>
          <w:bCs/>
          <w:sz w:val="28"/>
          <w:szCs w:val="28"/>
        </w:rPr>
        <w:t>（三）為</w:t>
      </w:r>
      <w:r w:rsidRPr="00442532">
        <w:rPr>
          <w:rFonts w:ascii="標楷體" w:eastAsia="標楷體" w:hAnsi="標楷體" w:hint="eastAsia"/>
          <w:b/>
          <w:sz w:val="28"/>
          <w:szCs w:val="28"/>
        </w:rPr>
        <w:t>強化縣內緊急救援量能，積極推動公共場所設置自動體外心臟電擊</w:t>
      </w:r>
      <w:proofErr w:type="gramStart"/>
      <w:r w:rsidRPr="00442532">
        <w:rPr>
          <w:rFonts w:ascii="標楷體" w:eastAsia="標楷體" w:hAnsi="標楷體" w:hint="eastAsia"/>
          <w:b/>
          <w:sz w:val="28"/>
          <w:szCs w:val="28"/>
        </w:rPr>
        <w:t>去顫器</w:t>
      </w:r>
      <w:proofErr w:type="gramEnd"/>
      <w:r w:rsidRPr="00442532">
        <w:rPr>
          <w:rFonts w:ascii="標楷體" w:eastAsia="標楷體" w:hAnsi="標楷體" w:hint="eastAsia"/>
          <w:b/>
          <w:sz w:val="28"/>
          <w:szCs w:val="28"/>
        </w:rPr>
        <w:t>，</w:t>
      </w:r>
      <w:proofErr w:type="gramStart"/>
      <w:r w:rsidRPr="00442532">
        <w:rPr>
          <w:rFonts w:ascii="標楷體" w:eastAsia="標楷體" w:hAnsi="標楷體" w:hint="eastAsia"/>
          <w:b/>
          <w:sz w:val="28"/>
          <w:szCs w:val="28"/>
        </w:rPr>
        <w:t>惟間有部分</w:t>
      </w:r>
      <w:proofErr w:type="gramEnd"/>
      <w:r w:rsidRPr="00442532">
        <w:rPr>
          <w:rFonts w:ascii="標楷體" w:eastAsia="標楷體" w:hAnsi="標楷體" w:hint="eastAsia"/>
          <w:b/>
          <w:sz w:val="28"/>
          <w:szCs w:val="28"/>
        </w:rPr>
        <w:t>場所未依規定設置、未將相關資料登載公共場所AED急救資訊網，及管理員逾2年未參與</w:t>
      </w:r>
      <w:proofErr w:type="gramStart"/>
      <w:r w:rsidRPr="00442532">
        <w:rPr>
          <w:rFonts w:ascii="標楷體" w:eastAsia="標楷體" w:hAnsi="標楷體" w:hint="eastAsia"/>
          <w:b/>
          <w:sz w:val="28"/>
          <w:szCs w:val="28"/>
        </w:rPr>
        <w:t>複</w:t>
      </w:r>
      <w:proofErr w:type="gramEnd"/>
      <w:r w:rsidRPr="00442532">
        <w:rPr>
          <w:rFonts w:ascii="標楷體" w:eastAsia="標楷體" w:hAnsi="標楷體" w:hint="eastAsia"/>
          <w:b/>
          <w:sz w:val="28"/>
          <w:szCs w:val="28"/>
        </w:rPr>
        <w:t>訓等情，</w:t>
      </w:r>
      <w:r>
        <w:rPr>
          <w:rFonts w:ascii="標楷體" w:eastAsia="標楷體" w:hAnsi="標楷體" w:hint="eastAsia"/>
          <w:b/>
          <w:sz w:val="28"/>
          <w:szCs w:val="28"/>
        </w:rPr>
        <w:t>亟待</w:t>
      </w:r>
      <w:proofErr w:type="gramStart"/>
      <w:r w:rsidRPr="00442532">
        <w:rPr>
          <w:rFonts w:ascii="標楷體" w:eastAsia="標楷體" w:hAnsi="標楷體" w:hint="eastAsia"/>
          <w:b/>
          <w:sz w:val="28"/>
          <w:szCs w:val="28"/>
        </w:rPr>
        <w:t>研</w:t>
      </w:r>
      <w:proofErr w:type="gramEnd"/>
      <w:r w:rsidRPr="00442532">
        <w:rPr>
          <w:rFonts w:ascii="標楷體" w:eastAsia="標楷體" w:hAnsi="標楷體" w:hint="eastAsia"/>
          <w:b/>
          <w:sz w:val="28"/>
          <w:szCs w:val="28"/>
        </w:rPr>
        <w:t>謀改善</w:t>
      </w:r>
      <w:r w:rsidRPr="00442532">
        <w:rPr>
          <w:rFonts w:ascii="標楷體" w:eastAsia="標楷體" w:hAnsi="標楷體" w:hint="eastAsia"/>
          <w:b/>
          <w:bCs/>
          <w:sz w:val="28"/>
          <w:szCs w:val="28"/>
        </w:rPr>
        <w:t>。</w:t>
      </w:r>
    </w:p>
    <w:p w14:paraId="257096C3" w14:textId="7858F923" w:rsidR="00CA38AE" w:rsidRPr="00E079D2" w:rsidRDefault="00B265CA" w:rsidP="0045454E">
      <w:pPr>
        <w:pStyle w:val="Normal11"/>
        <w:overflowPunct w:val="0"/>
        <w:spacing w:line="530" w:lineRule="exact"/>
        <w:ind w:firstLineChars="200" w:firstLine="480"/>
        <w:jc w:val="both"/>
        <w:rPr>
          <w:rFonts w:ascii="標楷體" w:eastAsia="標楷體" w:hAnsi="標楷體"/>
          <w:color w:val="EE0000"/>
        </w:rPr>
      </w:pPr>
      <w:r w:rsidRPr="008352AA">
        <w:rPr>
          <w:noProof/>
        </w:rPr>
        <w:drawing>
          <wp:anchor distT="0" distB="0" distL="114300" distR="114300" simplePos="0" relativeHeight="251938816" behindDoc="0" locked="0" layoutInCell="1" allowOverlap="1" wp14:anchorId="27C7513D" wp14:editId="098C6EFA">
            <wp:simplePos x="0" y="0"/>
            <wp:positionH relativeFrom="column">
              <wp:posOffset>4297798</wp:posOffset>
            </wp:positionH>
            <wp:positionV relativeFrom="paragraph">
              <wp:posOffset>5185026</wp:posOffset>
            </wp:positionV>
            <wp:extent cx="1207770" cy="642620"/>
            <wp:effectExtent l="0" t="0" r="0" b="0"/>
            <wp:wrapTight wrapText="bothSides">
              <wp:wrapPolygon edited="0">
                <wp:start x="0" y="0"/>
                <wp:lineTo x="0" y="21130"/>
                <wp:lineTo x="21123" y="21130"/>
                <wp:lineTo x="21123" y="0"/>
                <wp:lineTo x="0" y="0"/>
              </wp:wrapPolygon>
            </wp:wrapTight>
            <wp:docPr id="168407411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074113" name=""/>
                    <pic:cNvPicPr/>
                  </pic:nvPicPr>
                  <pic:blipFill>
                    <a:blip r:embed="rId40"/>
                    <a:stretch>
                      <a:fillRect/>
                    </a:stretch>
                  </pic:blipFill>
                  <pic:spPr>
                    <a:xfrm>
                      <a:off x="0" y="0"/>
                      <a:ext cx="1207770" cy="642620"/>
                    </a:xfrm>
                    <a:prstGeom prst="rect">
                      <a:avLst/>
                    </a:prstGeom>
                  </pic:spPr>
                </pic:pic>
              </a:graphicData>
            </a:graphic>
            <wp14:sizeRelH relativeFrom="margin">
              <wp14:pctWidth>0</wp14:pctWidth>
            </wp14:sizeRelH>
            <wp14:sizeRelV relativeFrom="margin">
              <wp14:pctHeight>0</wp14:pctHeight>
            </wp14:sizeRelV>
          </wp:anchor>
        </w:drawing>
      </w:r>
      <w:r>
        <w:rPr>
          <w:rFonts w:ascii="標楷體" w:eastAsia="標楷體" w:hAnsi="標楷體"/>
          <w:bCs/>
          <w:noProof/>
          <w:kern w:val="32"/>
        </w:rPr>
        <mc:AlternateContent>
          <mc:Choice Requires="wps">
            <w:drawing>
              <wp:anchor distT="0" distB="0" distL="114300" distR="114300" simplePos="0" relativeHeight="251939840" behindDoc="0" locked="0" layoutInCell="1" allowOverlap="1" wp14:anchorId="06B9344C" wp14:editId="50D9F7B6">
                <wp:simplePos x="0" y="0"/>
                <wp:positionH relativeFrom="column">
                  <wp:posOffset>2712055</wp:posOffset>
                </wp:positionH>
                <wp:positionV relativeFrom="paragraph">
                  <wp:posOffset>6414268</wp:posOffset>
                </wp:positionV>
                <wp:extent cx="2673350" cy="351790"/>
                <wp:effectExtent l="2540" t="3175" r="635" b="0"/>
                <wp:wrapNone/>
                <wp:docPr id="160500580"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335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3472A" w14:textId="77777777" w:rsidR="00CA38AE" w:rsidRPr="008352AA" w:rsidRDefault="00CA38AE" w:rsidP="00CA38AE">
                            <w:pPr>
                              <w:rPr>
                                <w:rFonts w:ascii="標楷體" w:eastAsia="標楷體" w:hAnsi="標楷體"/>
                                <w:sz w:val="18"/>
                                <w:szCs w:val="18"/>
                              </w:rPr>
                            </w:pPr>
                            <w:r w:rsidRPr="008352AA">
                              <w:rPr>
                                <w:rFonts w:ascii="標楷體" w:eastAsia="標楷體" w:hAnsi="標楷體" w:hint="eastAsia"/>
                                <w:sz w:val="18"/>
                                <w:szCs w:val="18"/>
                              </w:rPr>
                              <w:t>資料來源：整理自衛生局提供資料。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9344C" id="文字方塊 3" o:spid="_x0000_s1041" type="#_x0000_t202" style="position:absolute;left:0;text-align:left;margin-left:213.55pt;margin-top:505.05pt;width:210.5pt;height:27.7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" filled="f" stroked="f">
                <v:textbox>
                  <w:txbxContent>
                    <w:p w14:paraId="79E3472A" w14:textId="77777777" w:rsidR="00CA38AE" w:rsidRPr="008352AA" w:rsidRDefault="00CA38AE" w:rsidP="00CA38AE">
                      <w:pPr>
                        <w:rPr>
                          <w:rFonts w:ascii="標楷體" w:eastAsia="標楷體" w:hAnsi="標楷體"/>
                          <w:sz w:val="18"/>
                          <w:szCs w:val="18"/>
                        </w:rPr>
                      </w:pPr>
                      <w:r w:rsidRPr="008352AA">
                        <w:rPr>
                          <w:rFonts w:ascii="標楷體" w:eastAsia="標楷體" w:hAnsi="標楷體" w:hint="eastAsia"/>
                          <w:sz w:val="18"/>
                          <w:szCs w:val="18"/>
                        </w:rPr>
                        <w:t>資料來源：整理自衛生局提供資料。</w:t>
                      </w:r>
                    </w:p>
                  </w:txbxContent>
                </v:textbox>
              </v:shape>
            </w:pict>
          </mc:Fallback>
        </mc:AlternateContent>
      </w:r>
      <w:r>
        <w:rPr>
          <w:rFonts w:ascii="標楷體" w:eastAsia="標楷體" w:hAnsi="標楷體"/>
          <w:bCs/>
          <w:noProof/>
          <w:kern w:val="32"/>
        </w:rPr>
        <mc:AlternateContent>
          <mc:Choice Requires="wpg">
            <w:drawing>
              <wp:anchor distT="0" distB="0" distL="114300" distR="114300" simplePos="0" relativeHeight="251936768" behindDoc="0" locked="0" layoutInCell="1" allowOverlap="1" wp14:anchorId="54DB1D59" wp14:editId="63CFC267">
                <wp:simplePos x="0" y="0"/>
                <wp:positionH relativeFrom="column">
                  <wp:posOffset>2421255</wp:posOffset>
                </wp:positionH>
                <wp:positionV relativeFrom="paragraph">
                  <wp:posOffset>1202055</wp:posOffset>
                </wp:positionV>
                <wp:extent cx="4091305" cy="5316220"/>
                <wp:effectExtent l="0" t="0" r="4445" b="0"/>
                <wp:wrapTight wrapText="bothSides">
                  <wp:wrapPolygon edited="0">
                    <wp:start x="0" y="0"/>
                    <wp:lineTo x="0" y="21517"/>
                    <wp:lineTo x="21523" y="21517"/>
                    <wp:lineTo x="21523" y="0"/>
                    <wp:lineTo x="0" y="0"/>
                  </wp:wrapPolygon>
                </wp:wrapTight>
                <wp:docPr id="1903824287" name="群組 2"/>
                <wp:cNvGraphicFramePr/>
                <a:graphic xmlns:a="http://schemas.openxmlformats.org/drawingml/2006/main">
                  <a:graphicData uri="http://schemas.microsoft.com/office/word/2010/wordprocessingGroup">
                    <wpg:wgp>
                      <wpg:cNvGrpSpPr/>
                      <wpg:grpSpPr>
                        <a:xfrm>
                          <a:off x="0" y="0"/>
                          <a:ext cx="4091305" cy="5316220"/>
                          <a:chOff x="168183" y="602165"/>
                          <a:chExt cx="4091305" cy="5573395"/>
                        </a:xfrm>
                      </wpg:grpSpPr>
                      <pic:pic xmlns:pic="http://schemas.openxmlformats.org/drawingml/2006/picture">
                        <pic:nvPicPr>
                          <pic:cNvPr id="81505280" name="圖片 1"/>
                          <pic:cNvPicPr>
                            <a:picLocks noChangeAspect="1"/>
                          </pic:cNvPicPr>
                        </pic:nvPicPr>
                        <pic:blipFill>
                          <a:blip r:embed="rId41"/>
                          <a:stretch>
                            <a:fillRect/>
                          </a:stretch>
                        </pic:blipFill>
                        <pic:spPr>
                          <a:xfrm>
                            <a:off x="168183" y="602165"/>
                            <a:ext cx="4091305" cy="5573395"/>
                          </a:xfrm>
                          <a:prstGeom prst="rect">
                            <a:avLst/>
                          </a:prstGeom>
                        </pic:spPr>
                      </pic:pic>
                      <pic:pic xmlns:pic="http://schemas.openxmlformats.org/drawingml/2006/picture">
                        <pic:nvPicPr>
                          <pic:cNvPr id="870509282" name="圖片 1"/>
                          <pic:cNvPicPr>
                            <a:picLocks noChangeAspect="1"/>
                          </pic:cNvPicPr>
                        </pic:nvPicPr>
                        <pic:blipFill>
                          <a:blip r:embed="rId42"/>
                          <a:stretch>
                            <a:fillRect/>
                          </a:stretch>
                        </pic:blipFill>
                        <pic:spPr>
                          <a:xfrm>
                            <a:off x="3314761" y="4505093"/>
                            <a:ext cx="845820" cy="876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13A995" id="群組 2" o:spid="_x0000_s1026" style="position:absolute;margin-left:190.65pt;margin-top:94.65pt;width:322.15pt;height:418.6pt;z-index:251936768;mso-width-relative:margin;mso-height-relative:margin" coordorigin="1681,6021" coordsize="40913,55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">
                <v:shape id="圖片 1" o:spid="_x0000_s1027" type="#_x0000_t75" style="position:absolute;left:1681;top:6021;width:40913;height:55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">
                  <v:imagedata r:id="rId51" o:title=""/>
                </v:shape>
                <v:shape id="圖片 1" o:spid="_x0000_s1028" type="#_x0000_t75" style="position:absolute;left:33147;top:45050;width:8458;height:8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">
                  <v:imagedata r:id="rId52" o:title=""/>
                </v:shape>
                <w10:wrap type="tight"/>
              </v:group>
            </w:pict>
          </mc:Fallback>
        </mc:AlternateContent>
      </w:r>
      <w:proofErr w:type="gramStart"/>
      <w:r w:rsidR="00CA38AE" w:rsidRPr="00442532">
        <w:rPr>
          <w:rFonts w:ascii="標楷體" w:eastAsia="標楷體" w:hAnsi="標楷體" w:hint="eastAsia"/>
        </w:rPr>
        <w:t>臺</w:t>
      </w:r>
      <w:proofErr w:type="gramEnd"/>
      <w:r w:rsidR="00CA38AE" w:rsidRPr="0017492C">
        <w:rPr>
          <w:rFonts w:ascii="標楷體" w:eastAsia="標楷體" w:hAnsi="標楷體" w:hint="eastAsia"/>
          <w:bCs/>
          <w:kern w:val="32"/>
        </w:rPr>
        <w:t>東縣幅員遼闊，偏鄉地區因醫療資源有限且交通不便，救護車常需耗時較久方能抵達現場，急救可及性相對不足。</w:t>
      </w:r>
      <w:r w:rsidR="00CA38AE">
        <w:rPr>
          <w:rFonts w:ascii="標楷體" w:eastAsia="標楷體" w:hAnsi="標楷體" w:hint="eastAsia"/>
          <w:bCs/>
          <w:kern w:val="32"/>
        </w:rPr>
        <w:t>衛生</w:t>
      </w:r>
      <w:r w:rsidR="00CA38AE" w:rsidRPr="0017492C">
        <w:rPr>
          <w:rFonts w:ascii="標楷體" w:eastAsia="標楷體" w:hAnsi="標楷體" w:hint="eastAsia"/>
          <w:bCs/>
          <w:kern w:val="32"/>
        </w:rPr>
        <w:t>局為提升緊急狀況發生時之即時處置能力，積極推動於縣內公共場所廣設自動體外心臟電擊</w:t>
      </w:r>
      <w:proofErr w:type="gramStart"/>
      <w:r w:rsidR="00CA38AE" w:rsidRPr="0017492C">
        <w:rPr>
          <w:rFonts w:ascii="標楷體" w:eastAsia="標楷體" w:hAnsi="標楷體" w:hint="eastAsia"/>
          <w:bCs/>
          <w:kern w:val="32"/>
        </w:rPr>
        <w:t>去顫器</w:t>
      </w:r>
      <w:proofErr w:type="gramEnd"/>
      <w:r w:rsidR="00CA38AE" w:rsidRPr="0017492C">
        <w:rPr>
          <w:rFonts w:ascii="標楷體" w:eastAsia="標楷體" w:hAnsi="標楷體" w:hint="eastAsia"/>
          <w:bCs/>
          <w:kern w:val="32"/>
        </w:rPr>
        <w:t>（</w:t>
      </w:r>
      <w:r w:rsidR="00CA38AE" w:rsidRPr="0017492C">
        <w:rPr>
          <w:rFonts w:ascii="標楷體" w:eastAsia="標楷體" w:hAnsi="標楷體"/>
          <w:bCs/>
          <w:kern w:val="32"/>
        </w:rPr>
        <w:t>Automated External Defibrillator，下稱 AED），並結合安心場所認證制度，期藉由簡易可操作之設備，讓民眾能在等候專業救護前及早介入，延長黃金救援時間，</w:t>
      </w:r>
      <w:r w:rsidR="00CA38AE" w:rsidRPr="0017492C">
        <w:rPr>
          <w:rFonts w:ascii="標楷體" w:eastAsia="標楷體" w:hAnsi="標楷體" w:hint="eastAsia"/>
          <w:bCs/>
          <w:kern w:val="32"/>
        </w:rPr>
        <w:t>以</w:t>
      </w:r>
      <w:proofErr w:type="gramStart"/>
      <w:r w:rsidR="00CA38AE" w:rsidRPr="0017492C">
        <w:rPr>
          <w:rFonts w:ascii="標楷體" w:eastAsia="標楷體" w:hAnsi="標楷體" w:hint="eastAsia"/>
          <w:bCs/>
          <w:kern w:val="32"/>
        </w:rPr>
        <w:t>完善偏</w:t>
      </w:r>
      <w:proofErr w:type="gramEnd"/>
      <w:r w:rsidR="00CA38AE" w:rsidRPr="0017492C">
        <w:rPr>
          <w:rFonts w:ascii="標楷體" w:eastAsia="標楷體" w:hAnsi="標楷體" w:hint="eastAsia"/>
          <w:bCs/>
          <w:kern w:val="32"/>
        </w:rPr>
        <w:t>鄉及緊急醫療救護體系</w:t>
      </w:r>
      <w:r w:rsidR="00CA38AE">
        <w:rPr>
          <w:rFonts w:ascii="標楷體" w:eastAsia="標楷體" w:hAnsi="標楷體" w:hint="eastAsia"/>
          <w:bCs/>
          <w:kern w:val="32"/>
        </w:rPr>
        <w:t>。</w:t>
      </w:r>
      <w:r w:rsidR="00CA38AE" w:rsidRPr="00190731">
        <w:rPr>
          <w:rFonts w:ascii="標楷體" w:eastAsia="標楷體" w:hAnsi="標楷體" w:hint="eastAsia"/>
          <w:bCs/>
          <w:kern w:val="32"/>
        </w:rPr>
        <w:t>經查執行情形，核有：</w:t>
      </w:r>
      <w:r w:rsidR="00CA38AE">
        <w:rPr>
          <w:rFonts w:ascii="標楷體" w:eastAsia="標楷體" w:hAnsi="標楷體" w:hint="eastAsia"/>
          <w:bCs/>
          <w:kern w:val="32"/>
        </w:rPr>
        <w:t>1.</w:t>
      </w:r>
      <w:r w:rsidR="00CA38AE" w:rsidRPr="0017492C">
        <w:rPr>
          <w:rFonts w:ascii="標楷體" w:eastAsia="標楷體" w:hAnsi="標楷體" w:hint="eastAsia"/>
          <w:bCs/>
          <w:kern w:val="32"/>
        </w:rPr>
        <w:t>為提升民眾於黃金救</w:t>
      </w:r>
      <w:r w:rsidR="00CA38AE">
        <w:rPr>
          <w:rFonts w:ascii="標楷體" w:eastAsia="標楷體" w:hAnsi="標楷體"/>
          <w:bCs/>
          <w:noProof/>
          <w:kern w:val="32"/>
        </w:rPr>
        <mc:AlternateContent>
          <mc:Choice Requires="wps">
            <w:drawing>
              <wp:anchor distT="0" distB="0" distL="114300" distR="114300" simplePos="0" relativeHeight="251937792" behindDoc="0" locked="0" layoutInCell="1" allowOverlap="1" wp14:anchorId="5E99B99C" wp14:editId="4A728E3B">
                <wp:simplePos x="0" y="0"/>
                <wp:positionH relativeFrom="column">
                  <wp:posOffset>3300730</wp:posOffset>
                </wp:positionH>
                <wp:positionV relativeFrom="paragraph">
                  <wp:posOffset>1135719</wp:posOffset>
                </wp:positionV>
                <wp:extent cx="3205480" cy="471170"/>
                <wp:effectExtent l="0" t="0" r="0" b="0"/>
                <wp:wrapNone/>
                <wp:docPr id="1383691710"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5480" cy="471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A5107" w14:textId="77777777" w:rsidR="00CA38AE" w:rsidRPr="008352AA" w:rsidRDefault="00CA38AE" w:rsidP="00CA38AE">
                            <w:pPr>
                              <w:rPr>
                                <w:rFonts w:ascii="標楷體" w:eastAsia="標楷體" w:hAnsi="標楷體"/>
                                <w:b/>
                                <w:bCs/>
                              </w:rPr>
                            </w:pPr>
                            <w:r w:rsidRPr="008352AA">
                              <w:rPr>
                                <w:rFonts w:ascii="標楷體" w:eastAsia="標楷體" w:hAnsi="標楷體" w:hint="eastAsia"/>
                                <w:b/>
                                <w:bCs/>
                              </w:rPr>
                              <w:t>圖</w:t>
                            </w:r>
                            <w:r>
                              <w:rPr>
                                <w:rFonts w:ascii="標楷體" w:eastAsia="標楷體" w:hAnsi="標楷體" w:hint="eastAsia"/>
                                <w:b/>
                                <w:bCs/>
                              </w:rPr>
                              <w:t>4</w:t>
                            </w:r>
                            <w:r w:rsidRPr="008352AA">
                              <w:rPr>
                                <w:rFonts w:ascii="標楷體" w:eastAsia="標楷體" w:hAnsi="標楷體" w:hint="eastAsia"/>
                                <w:b/>
                                <w:bCs/>
                              </w:rPr>
                              <w:t xml:space="preserve">　臺東縣未設置AED村里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9B99C" id="文字方塊 1" o:spid="_x0000_s1042" type="#_x0000_t202" style="position:absolute;left:0;text-align:left;margin-left:259.9pt;margin-top:89.45pt;width:252.4pt;height:37.1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" filled="f" stroked="f">
                <v:textbox>
                  <w:txbxContent>
                    <w:p w14:paraId="4E5A5107" w14:textId="77777777" w:rsidR="00CA38AE" w:rsidRPr="008352AA" w:rsidRDefault="00CA38AE" w:rsidP="00CA38AE">
                      <w:pPr>
                        <w:rPr>
                          <w:rFonts w:ascii="標楷體" w:eastAsia="標楷體" w:hAnsi="標楷體"/>
                          <w:b/>
                          <w:bCs/>
                        </w:rPr>
                      </w:pPr>
                      <w:r w:rsidRPr="008352AA">
                        <w:rPr>
                          <w:rFonts w:ascii="標楷體" w:eastAsia="標楷體" w:hAnsi="標楷體" w:hint="eastAsia"/>
                          <w:b/>
                          <w:bCs/>
                        </w:rPr>
                        <w:t>圖</w:t>
                      </w:r>
                      <w:r>
                        <w:rPr>
                          <w:rFonts w:ascii="標楷體" w:eastAsia="標楷體" w:hAnsi="標楷體" w:hint="eastAsia"/>
                          <w:b/>
                          <w:bCs/>
                        </w:rPr>
                        <w:t>4</w:t>
                      </w:r>
                      <w:r w:rsidRPr="008352AA">
                        <w:rPr>
                          <w:rFonts w:ascii="標楷體" w:eastAsia="標楷體" w:hAnsi="標楷體" w:hint="eastAsia"/>
                          <w:b/>
                          <w:bCs/>
                        </w:rPr>
                        <w:t xml:space="preserve">　臺東縣未設置AED村里</w:t>
                      </w:r>
                    </w:p>
                  </w:txbxContent>
                </v:textbox>
              </v:shape>
            </w:pict>
          </mc:Fallback>
        </mc:AlternateContent>
      </w:r>
      <w:r w:rsidR="00CA38AE" w:rsidRPr="0017492C">
        <w:rPr>
          <w:rFonts w:ascii="標楷體" w:eastAsia="標楷體" w:hAnsi="標楷體" w:hint="eastAsia"/>
          <w:bCs/>
          <w:kern w:val="32"/>
        </w:rPr>
        <w:t>援時間內取得AED之便利性，積極推廣轄內公共場所設置AED</w:t>
      </w:r>
      <w:r w:rsidR="00CA38AE">
        <w:rPr>
          <w:rFonts w:ascii="標楷體" w:eastAsia="標楷體" w:hAnsi="標楷體" w:hint="eastAsia"/>
          <w:bCs/>
          <w:kern w:val="32"/>
        </w:rPr>
        <w:t>，</w:t>
      </w:r>
      <w:r w:rsidR="00CA38AE" w:rsidRPr="00CE5580">
        <w:rPr>
          <w:rFonts w:ascii="標楷體" w:eastAsia="標楷體" w:hAnsi="標楷體"/>
          <w:bCs/>
          <w:kern w:val="32"/>
        </w:rPr>
        <w:t>惟部分健身房及文化園區等依法應設置場所尚未設</w:t>
      </w:r>
      <w:r w:rsidR="00CA38AE" w:rsidRPr="00CE5580">
        <w:rPr>
          <w:rFonts w:ascii="標楷體" w:eastAsia="標楷體" w:hAnsi="標楷體"/>
          <w:bCs/>
          <w:color w:val="000000" w:themeColor="text1"/>
          <w:kern w:val="32"/>
        </w:rPr>
        <w:t>置</w:t>
      </w:r>
      <w:r w:rsidR="00CA38AE" w:rsidRPr="00CE5580">
        <w:rPr>
          <w:rFonts w:ascii="標楷體" w:eastAsia="標楷體" w:hAnsi="標楷體" w:hint="eastAsia"/>
          <w:bCs/>
          <w:color w:val="000000" w:themeColor="text1"/>
          <w:kern w:val="32"/>
        </w:rPr>
        <w:t>，</w:t>
      </w:r>
      <w:r w:rsidR="00CA38AE" w:rsidRPr="00CE5580">
        <w:rPr>
          <w:rFonts w:ascii="標楷體" w:eastAsia="標楷體" w:hAnsi="標楷體"/>
          <w:bCs/>
          <w:color w:val="000000" w:themeColor="text1"/>
          <w:kern w:val="32"/>
        </w:rPr>
        <w:t>另部分村里亦未設置（圖</w:t>
      </w:r>
      <w:r w:rsidR="00CA38AE" w:rsidRPr="00CE5580">
        <w:rPr>
          <w:rFonts w:ascii="標楷體" w:eastAsia="標楷體" w:hAnsi="標楷體" w:hint="eastAsia"/>
          <w:bCs/>
          <w:color w:val="000000" w:themeColor="text1"/>
          <w:kern w:val="32"/>
        </w:rPr>
        <w:t>4</w:t>
      </w:r>
      <w:r w:rsidR="00CA38AE" w:rsidRPr="00CE5580">
        <w:rPr>
          <w:rFonts w:ascii="標楷體" w:eastAsia="標楷體" w:hAnsi="標楷體"/>
          <w:bCs/>
          <w:color w:val="000000" w:themeColor="text1"/>
          <w:kern w:val="32"/>
        </w:rPr>
        <w:t>）</w:t>
      </w:r>
      <w:r w:rsidR="00CA38AE" w:rsidRPr="00CE5580">
        <w:rPr>
          <w:rFonts w:ascii="標楷體" w:eastAsia="標楷體" w:hAnsi="標楷體" w:hint="eastAsia"/>
          <w:bCs/>
          <w:color w:val="000000" w:themeColor="text1"/>
          <w:kern w:val="32"/>
        </w:rPr>
        <w:t>，</w:t>
      </w:r>
      <w:proofErr w:type="gramStart"/>
      <w:r w:rsidR="00CA38AE" w:rsidRPr="00CE5580">
        <w:rPr>
          <w:rFonts w:ascii="標楷體" w:eastAsia="標楷體" w:hAnsi="標楷體" w:hint="eastAsia"/>
          <w:bCs/>
          <w:color w:val="000000" w:themeColor="text1"/>
          <w:kern w:val="32"/>
        </w:rPr>
        <w:t>鑑</w:t>
      </w:r>
      <w:proofErr w:type="gramEnd"/>
      <w:r w:rsidR="00CA38AE" w:rsidRPr="00CE5580">
        <w:rPr>
          <w:rFonts w:ascii="標楷體" w:eastAsia="標楷體" w:hAnsi="標楷體" w:hint="eastAsia"/>
          <w:bCs/>
          <w:color w:val="000000" w:themeColor="text1"/>
          <w:kern w:val="32"/>
        </w:rPr>
        <w:t>於</w:t>
      </w:r>
      <w:proofErr w:type="gramStart"/>
      <w:r w:rsidR="00CA38AE" w:rsidRPr="00CE5580">
        <w:rPr>
          <w:rFonts w:ascii="標楷體" w:eastAsia="標楷體" w:hAnsi="標楷體" w:hint="eastAsia"/>
          <w:bCs/>
          <w:color w:val="000000" w:themeColor="text1"/>
          <w:kern w:val="32"/>
        </w:rPr>
        <w:t>臺</w:t>
      </w:r>
      <w:proofErr w:type="gramEnd"/>
      <w:r w:rsidR="00CA38AE" w:rsidRPr="00CE5580">
        <w:rPr>
          <w:rFonts w:ascii="標楷體" w:eastAsia="標楷體" w:hAnsi="標楷體" w:hint="eastAsia"/>
          <w:bCs/>
          <w:color w:val="000000" w:themeColor="text1"/>
          <w:kern w:val="32"/>
        </w:rPr>
        <w:t>東縣幅員遼闊且交通不便，AED為</w:t>
      </w:r>
      <w:proofErr w:type="gramStart"/>
      <w:r w:rsidR="00CA38AE" w:rsidRPr="00CE5580">
        <w:rPr>
          <w:rFonts w:ascii="標楷體" w:eastAsia="標楷體" w:hAnsi="標楷體" w:hint="eastAsia"/>
          <w:bCs/>
          <w:color w:val="000000" w:themeColor="text1"/>
          <w:kern w:val="32"/>
        </w:rPr>
        <w:t>完善偏</w:t>
      </w:r>
      <w:proofErr w:type="gramEnd"/>
      <w:r w:rsidR="00CA38AE" w:rsidRPr="00CE5580">
        <w:rPr>
          <w:rFonts w:ascii="標楷體" w:eastAsia="標楷體" w:hAnsi="標楷體" w:hint="eastAsia"/>
          <w:bCs/>
          <w:color w:val="000000" w:themeColor="text1"/>
          <w:kern w:val="32"/>
        </w:rPr>
        <w:t>鄉與緊急醫療救護體系關鍵設施，</w:t>
      </w:r>
      <w:r w:rsidR="00CA38AE">
        <w:rPr>
          <w:rFonts w:ascii="標楷體" w:eastAsia="標楷體" w:hAnsi="標楷體" w:hint="eastAsia"/>
          <w:bCs/>
          <w:color w:val="000000" w:themeColor="text1"/>
          <w:kern w:val="32"/>
        </w:rPr>
        <w:t>亟待</w:t>
      </w:r>
      <w:r w:rsidR="00CA38AE" w:rsidRPr="00F66A3C">
        <w:rPr>
          <w:rFonts w:ascii="標楷體" w:eastAsia="標楷體" w:hAnsi="標楷體" w:hint="eastAsia"/>
          <w:bCs/>
          <w:kern w:val="32"/>
        </w:rPr>
        <w:t>持續推廣及輔導相關場所設置，以強化急救量能</w:t>
      </w:r>
      <w:r w:rsidR="00CA38AE" w:rsidRPr="00AD4FDF">
        <w:rPr>
          <w:rFonts w:ascii="標楷體" w:eastAsia="標楷體" w:hAnsi="標楷體" w:hint="eastAsia"/>
          <w:bCs/>
          <w:color w:val="000000" w:themeColor="text1"/>
          <w:kern w:val="32"/>
        </w:rPr>
        <w:t>；2</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為提供民眾取得及時AED資訊，輔導轄內設置場所將AED資訊登錄衛生福利部公共場所AED急救資訊網，惟尚</w:t>
      </w:r>
      <w:r w:rsidR="00CA38AE" w:rsidRPr="00AD4FDF">
        <w:rPr>
          <w:rFonts w:ascii="標楷體" w:eastAsia="標楷體" w:hAnsi="標楷體" w:hint="eastAsia"/>
          <w:bCs/>
          <w:color w:val="000000" w:themeColor="text1"/>
          <w:kern w:val="32"/>
        </w:rPr>
        <w:lastRenderedPageBreak/>
        <w:t>有74處設置場所未完成登錄程序，</w:t>
      </w:r>
      <w:r w:rsidR="00CA38AE">
        <w:rPr>
          <w:rFonts w:ascii="標楷體" w:eastAsia="標楷體" w:hAnsi="標楷體" w:hint="eastAsia"/>
          <w:bCs/>
          <w:color w:val="000000" w:themeColor="text1"/>
          <w:kern w:val="32"/>
        </w:rPr>
        <w:t>亟待</w:t>
      </w:r>
      <w:r w:rsidR="00CA38AE" w:rsidRPr="00AD4FDF">
        <w:rPr>
          <w:rFonts w:ascii="標楷體" w:eastAsia="標楷體" w:hAnsi="標楷體" w:hint="eastAsia"/>
          <w:bCs/>
          <w:color w:val="000000" w:themeColor="text1"/>
          <w:kern w:val="32"/>
        </w:rPr>
        <w:t>核實輔導設置場所及時登錄與更新資訊，以符法令規範，</w:t>
      </w:r>
      <w:proofErr w:type="gramStart"/>
      <w:r w:rsidR="00CA38AE" w:rsidRPr="00AD4FDF">
        <w:rPr>
          <w:rFonts w:ascii="標楷體" w:eastAsia="標楷體" w:hAnsi="標楷體" w:hint="eastAsia"/>
          <w:bCs/>
          <w:color w:val="000000" w:themeColor="text1"/>
          <w:kern w:val="32"/>
        </w:rPr>
        <w:t>俾</w:t>
      </w:r>
      <w:proofErr w:type="gramEnd"/>
      <w:r w:rsidR="00CA38AE" w:rsidRPr="00AD4FDF">
        <w:rPr>
          <w:rFonts w:ascii="標楷體" w:eastAsia="標楷體" w:hAnsi="標楷體" w:hint="eastAsia"/>
          <w:bCs/>
          <w:color w:val="000000" w:themeColor="text1"/>
          <w:kern w:val="32"/>
        </w:rPr>
        <w:t>提升急救資訊之完整性；3</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為強化</w:t>
      </w:r>
      <w:r w:rsidR="00CA38AE" w:rsidRPr="00577FBE">
        <w:rPr>
          <w:rFonts w:ascii="標楷體" w:eastAsia="標楷體" w:hAnsi="標楷體" w:hint="eastAsia"/>
          <w:bCs/>
          <w:kern w:val="32"/>
        </w:rPr>
        <w:t>緊急醫療設施管理效能，辦理AED設置場所檢查作業，惟部分衛生所檢查作業存有缺漏，</w:t>
      </w:r>
      <w:r w:rsidR="00CA38AE">
        <w:rPr>
          <w:rFonts w:ascii="標楷體" w:eastAsia="標楷體" w:hAnsi="標楷體" w:hint="eastAsia"/>
          <w:bCs/>
          <w:color w:val="000000" w:themeColor="text1"/>
          <w:kern w:val="32"/>
        </w:rPr>
        <w:t>亟待</w:t>
      </w:r>
      <w:r w:rsidR="00CA38AE" w:rsidRPr="00577FBE">
        <w:rPr>
          <w:rFonts w:ascii="標楷體" w:eastAsia="標楷體" w:hAnsi="標楷體" w:hint="eastAsia"/>
          <w:bCs/>
          <w:kern w:val="32"/>
        </w:rPr>
        <w:t>督促依規定落實各項檢查工作，以利後續設備管理與追蹤</w:t>
      </w:r>
      <w:r w:rsidR="00CA38AE">
        <w:rPr>
          <w:rFonts w:ascii="標楷體" w:eastAsia="標楷體" w:hAnsi="標楷體" w:hint="eastAsia"/>
          <w:bCs/>
          <w:kern w:val="32"/>
        </w:rPr>
        <w:t>；4.</w:t>
      </w:r>
      <w:r w:rsidR="00CA38AE" w:rsidRPr="00577FBE">
        <w:rPr>
          <w:rFonts w:ascii="標楷體" w:eastAsia="標楷體" w:hAnsi="標楷體" w:hint="eastAsia"/>
          <w:bCs/>
          <w:kern w:val="32"/>
        </w:rPr>
        <w:t>辦理AED管理員訓練，以確保管理員具備即時應變及正確操作能力，惟部分管理員未落實於AED急救網登載訓練資訊或逾2年未參與</w:t>
      </w:r>
      <w:proofErr w:type="gramStart"/>
      <w:r w:rsidR="00CA38AE" w:rsidRPr="00577FBE">
        <w:rPr>
          <w:rFonts w:ascii="標楷體" w:eastAsia="標楷體" w:hAnsi="標楷體" w:hint="eastAsia"/>
          <w:bCs/>
          <w:kern w:val="32"/>
        </w:rPr>
        <w:t>複</w:t>
      </w:r>
      <w:proofErr w:type="gramEnd"/>
      <w:r w:rsidR="00CA38AE" w:rsidRPr="00577FBE">
        <w:rPr>
          <w:rFonts w:ascii="標楷體" w:eastAsia="標楷體" w:hAnsi="標楷體" w:hint="eastAsia"/>
          <w:bCs/>
          <w:kern w:val="32"/>
        </w:rPr>
        <w:t>訓等情事，</w:t>
      </w:r>
      <w:r w:rsidR="00CA38AE">
        <w:rPr>
          <w:rFonts w:ascii="標楷體" w:eastAsia="標楷體" w:hAnsi="標楷體" w:hint="eastAsia"/>
          <w:bCs/>
          <w:color w:val="000000" w:themeColor="text1"/>
          <w:kern w:val="32"/>
        </w:rPr>
        <w:t>亟待</w:t>
      </w:r>
      <w:r w:rsidR="00CA38AE" w:rsidRPr="00577FBE">
        <w:rPr>
          <w:rFonts w:ascii="標楷體" w:eastAsia="標楷體" w:hAnsi="標楷體" w:hint="eastAsia"/>
          <w:bCs/>
          <w:kern w:val="32"/>
        </w:rPr>
        <w:t>督促各場所管理員參與</w:t>
      </w:r>
      <w:proofErr w:type="gramStart"/>
      <w:r w:rsidR="00CA38AE" w:rsidRPr="00577FBE">
        <w:rPr>
          <w:rFonts w:ascii="標楷體" w:eastAsia="標楷體" w:hAnsi="標楷體" w:hint="eastAsia"/>
          <w:bCs/>
          <w:kern w:val="32"/>
        </w:rPr>
        <w:t>複</w:t>
      </w:r>
      <w:proofErr w:type="gramEnd"/>
      <w:r w:rsidR="00CA38AE" w:rsidRPr="00577FBE">
        <w:rPr>
          <w:rFonts w:ascii="標楷體" w:eastAsia="標楷體" w:hAnsi="標楷體" w:hint="eastAsia"/>
          <w:bCs/>
          <w:kern w:val="32"/>
        </w:rPr>
        <w:t>訓及登錄相關資訊，</w:t>
      </w:r>
      <w:proofErr w:type="gramStart"/>
      <w:r w:rsidR="00CA38AE" w:rsidRPr="00577FBE">
        <w:rPr>
          <w:rFonts w:ascii="標楷體" w:eastAsia="標楷體" w:hAnsi="標楷體" w:hint="eastAsia"/>
          <w:bCs/>
          <w:kern w:val="32"/>
        </w:rPr>
        <w:t>俾</w:t>
      </w:r>
      <w:proofErr w:type="gramEnd"/>
      <w:r w:rsidR="00CA38AE" w:rsidRPr="00577FBE">
        <w:rPr>
          <w:rFonts w:ascii="標楷體" w:eastAsia="標楷體" w:hAnsi="標楷體" w:hint="eastAsia"/>
          <w:bCs/>
          <w:kern w:val="32"/>
        </w:rPr>
        <w:t>利緊急事件發生時有效發揮救援效益</w:t>
      </w:r>
      <w:r w:rsidR="00CA38AE" w:rsidRPr="00FE229E">
        <w:rPr>
          <w:rFonts w:ascii="標楷體" w:eastAsia="標楷體" w:hAnsi="標楷體" w:hint="eastAsia"/>
          <w:bCs/>
          <w:kern w:val="32"/>
        </w:rPr>
        <w:t>等情事，經函請檢討改善。據復</w:t>
      </w:r>
      <w:r w:rsidR="00CA38AE" w:rsidRPr="00AD4FDF">
        <w:rPr>
          <w:rFonts w:ascii="標楷體" w:eastAsia="標楷體" w:hAnsi="標楷體" w:hint="eastAsia"/>
          <w:bCs/>
          <w:color w:val="000000" w:themeColor="text1"/>
          <w:kern w:val="32"/>
        </w:rPr>
        <w:t>：1</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建請健身房及文化園區目的事業主管機關教育處及文化處督促場所設置，另為提升偏鄉地區AED設置</w:t>
      </w:r>
      <w:r w:rsidR="00CA38AE">
        <w:rPr>
          <w:rFonts w:ascii="標楷體" w:eastAsia="標楷體" w:hAnsi="標楷體" w:hint="eastAsia"/>
          <w:bCs/>
          <w:color w:val="000000" w:themeColor="text1"/>
          <w:kern w:val="32"/>
        </w:rPr>
        <w:t>密度，</w:t>
      </w:r>
      <w:r w:rsidR="00CA38AE" w:rsidRPr="00AD4FDF">
        <w:rPr>
          <w:rFonts w:ascii="標楷體" w:eastAsia="標楷體" w:hAnsi="標楷體" w:hint="eastAsia"/>
          <w:bCs/>
          <w:color w:val="000000" w:themeColor="text1"/>
          <w:kern w:val="32"/>
        </w:rPr>
        <w:t>將與縣政府一同媒介個人團體或企業相關資源；2</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將持續督導衛生所輔導所轄AED設置場所將資料登載於衛生福利部公共場所AED急救資訊網；3</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嗣後將持續督促衛生所確實查核；4</w:t>
      </w:r>
      <w:r w:rsidR="00CA38AE">
        <w:rPr>
          <w:rFonts w:ascii="標楷體" w:eastAsia="標楷體" w:hAnsi="標楷體" w:hint="eastAsia"/>
          <w:bCs/>
          <w:color w:val="000000" w:themeColor="text1"/>
          <w:kern w:val="32"/>
        </w:rPr>
        <w:t>.</w:t>
      </w:r>
      <w:r w:rsidR="00CA38AE" w:rsidRPr="00AD4FDF">
        <w:rPr>
          <w:rFonts w:ascii="標楷體" w:eastAsia="標楷體" w:hAnsi="標楷體" w:hint="eastAsia"/>
          <w:bCs/>
          <w:color w:val="000000" w:themeColor="text1"/>
          <w:kern w:val="32"/>
        </w:rPr>
        <w:t>將持續督促各目的事業主管機關及各</w:t>
      </w:r>
      <w:r w:rsidR="00CA38AE">
        <w:rPr>
          <w:rFonts w:ascii="標楷體" w:eastAsia="標楷體" w:hAnsi="標楷體" w:hint="eastAsia"/>
          <w:bCs/>
          <w:color w:val="000000" w:themeColor="text1"/>
          <w:kern w:val="32"/>
        </w:rPr>
        <w:t>公</w:t>
      </w:r>
      <w:r w:rsidR="00CA38AE" w:rsidRPr="00AD4FDF">
        <w:rPr>
          <w:rFonts w:ascii="標楷體" w:eastAsia="標楷體" w:hAnsi="標楷體" w:hint="eastAsia"/>
          <w:bCs/>
          <w:color w:val="000000" w:themeColor="text1"/>
          <w:kern w:val="32"/>
        </w:rPr>
        <w:t>共場所配合參與AED管理員</w:t>
      </w:r>
      <w:r w:rsidR="00CA38AE">
        <w:rPr>
          <w:rFonts w:ascii="標楷體" w:eastAsia="標楷體" w:hAnsi="標楷體" w:hint="eastAsia"/>
          <w:bCs/>
          <w:color w:val="000000" w:themeColor="text1"/>
          <w:kern w:val="32"/>
        </w:rPr>
        <w:t>訓</w:t>
      </w:r>
      <w:r w:rsidR="00CA38AE" w:rsidRPr="00AD4FDF">
        <w:rPr>
          <w:rFonts w:ascii="標楷體" w:eastAsia="標楷體" w:hAnsi="標楷體" w:hint="eastAsia"/>
          <w:bCs/>
          <w:color w:val="000000" w:themeColor="text1"/>
          <w:kern w:val="32"/>
        </w:rPr>
        <w:t>練</w:t>
      </w:r>
      <w:r w:rsidR="00CA38AE" w:rsidRPr="007F1C4A">
        <w:rPr>
          <w:rFonts w:ascii="標楷體" w:eastAsia="標楷體" w:hAnsi="標楷體" w:hint="eastAsia"/>
        </w:rPr>
        <w:t>。</w:t>
      </w:r>
    </w:p>
    <w:p w14:paraId="6B548284" w14:textId="77777777" w:rsidR="00CA38AE" w:rsidRPr="004023B9" w:rsidRDefault="00CA38AE" w:rsidP="00B265CA">
      <w:pPr>
        <w:pStyle w:val="lochaf16hichaf0dbchf16cg"/>
        <w:overflowPunct w:val="0"/>
        <w:adjustRightInd/>
        <w:spacing w:beforeLines="50" w:before="180" w:line="520" w:lineRule="exact"/>
        <w:jc w:val="both"/>
        <w:textAlignment w:val="bottom"/>
        <w:rPr>
          <w:rFonts w:ascii="標楷體" w:eastAsia="標楷體" w:hAnsi="標楷體"/>
          <w:b/>
          <w:bCs/>
          <w:kern w:val="20"/>
          <w:sz w:val="32"/>
          <w:szCs w:val="32"/>
        </w:rPr>
      </w:pPr>
      <w:r w:rsidRPr="004023B9">
        <w:rPr>
          <w:rFonts w:ascii="標楷體" w:eastAsia="標楷體" w:hAnsi="標楷體" w:hint="eastAsia"/>
          <w:b/>
          <w:bCs/>
          <w:kern w:val="20"/>
          <w:sz w:val="32"/>
          <w:szCs w:val="32"/>
        </w:rPr>
        <w:t>四、</w:t>
      </w:r>
      <w:proofErr w:type="gramStart"/>
      <w:r w:rsidRPr="004023B9">
        <w:rPr>
          <w:rFonts w:ascii="標楷體" w:eastAsia="標楷體" w:hAnsi="標楷體" w:hint="eastAsia"/>
          <w:b/>
          <w:bCs/>
          <w:kern w:val="20"/>
          <w:sz w:val="32"/>
          <w:szCs w:val="32"/>
        </w:rPr>
        <w:t>11</w:t>
      </w:r>
      <w:r>
        <w:rPr>
          <w:rFonts w:ascii="標楷體" w:eastAsia="標楷體" w:hAnsi="標楷體" w:hint="eastAsia"/>
          <w:b/>
          <w:bCs/>
          <w:kern w:val="20"/>
          <w:sz w:val="32"/>
          <w:szCs w:val="32"/>
        </w:rPr>
        <w:t>2</w:t>
      </w:r>
      <w:proofErr w:type="gramEnd"/>
      <w:r w:rsidRPr="004023B9">
        <w:rPr>
          <w:rFonts w:ascii="標楷體" w:eastAsia="標楷體" w:hAnsi="標楷體" w:hint="eastAsia"/>
          <w:b/>
          <w:bCs/>
          <w:kern w:val="20"/>
          <w:sz w:val="32"/>
          <w:szCs w:val="32"/>
        </w:rPr>
        <w:t>年度重要審核</w:t>
      </w:r>
      <w:r w:rsidRPr="004023B9">
        <w:rPr>
          <w:rFonts w:ascii="標楷體" w:eastAsia="標楷體" w:hAnsi="標楷體" w:hint="eastAsia"/>
          <w:b/>
          <w:bCs/>
          <w:kern w:val="32"/>
          <w:sz w:val="32"/>
          <w:szCs w:val="32"/>
        </w:rPr>
        <w:t>意見</w:t>
      </w:r>
      <w:r w:rsidRPr="004023B9">
        <w:rPr>
          <w:rFonts w:ascii="標楷體" w:eastAsia="標楷體" w:hAnsi="標楷體" w:hint="eastAsia"/>
          <w:b/>
          <w:bCs/>
          <w:kern w:val="20"/>
          <w:sz w:val="32"/>
          <w:szCs w:val="32"/>
        </w:rPr>
        <w:t>追蹤查核情形</w:t>
      </w:r>
    </w:p>
    <w:p w14:paraId="241FED54" w14:textId="77777777" w:rsidR="00CA38AE" w:rsidRPr="004023B9" w:rsidRDefault="00CA38AE" w:rsidP="00B265CA">
      <w:pPr>
        <w:pStyle w:val="Normal11"/>
        <w:overflowPunct w:val="0"/>
        <w:spacing w:line="520" w:lineRule="exact"/>
        <w:ind w:firstLineChars="200" w:firstLine="480"/>
        <w:jc w:val="both"/>
        <w:rPr>
          <w:rFonts w:ascii="標楷體" w:eastAsia="標楷體" w:hAnsi="標楷體"/>
          <w:kern w:val="0"/>
        </w:rPr>
      </w:pPr>
      <w:proofErr w:type="gramStart"/>
      <w:r w:rsidRPr="004023B9">
        <w:rPr>
          <w:rFonts w:ascii="標楷體" w:eastAsia="標楷體" w:hAnsi="標楷體" w:hint="eastAsia"/>
        </w:rPr>
        <w:t>本室於11</w:t>
      </w:r>
      <w:r>
        <w:rPr>
          <w:rFonts w:ascii="標楷體" w:eastAsia="標楷體" w:hAnsi="標楷體" w:hint="eastAsia"/>
        </w:rPr>
        <w:t>2</w:t>
      </w:r>
      <w:proofErr w:type="gramEnd"/>
      <w:r w:rsidRPr="004023B9">
        <w:rPr>
          <w:rFonts w:ascii="標楷體" w:eastAsia="標楷體" w:hAnsi="標楷體" w:hint="eastAsia"/>
        </w:rPr>
        <w:t>年度審核報告內列</w:t>
      </w:r>
      <w:r w:rsidRPr="004023B9">
        <w:rPr>
          <w:rFonts w:ascii="標楷體" w:eastAsia="標楷體" w:hAnsi="標楷體" w:hint="eastAsia"/>
          <w:kern w:val="32"/>
        </w:rPr>
        <w:t>重要</w:t>
      </w:r>
      <w:r w:rsidRPr="004023B9">
        <w:rPr>
          <w:rFonts w:ascii="標楷體" w:eastAsia="標楷體" w:hAnsi="標楷體" w:hint="eastAsia"/>
        </w:rPr>
        <w:t>審核意見</w:t>
      </w:r>
      <w:r>
        <w:rPr>
          <w:rFonts w:ascii="標楷體" w:eastAsia="標楷體" w:hAnsi="標楷體" w:hint="eastAsia"/>
        </w:rPr>
        <w:t>3</w:t>
      </w:r>
      <w:r w:rsidRPr="004023B9">
        <w:rPr>
          <w:rFonts w:ascii="標楷體" w:eastAsia="標楷體" w:hAnsi="標楷體" w:hint="eastAsia"/>
        </w:rPr>
        <w:t>項，經</w:t>
      </w:r>
      <w:proofErr w:type="gramStart"/>
      <w:r w:rsidRPr="004023B9">
        <w:rPr>
          <w:rFonts w:ascii="標楷體" w:eastAsia="標楷體" w:hAnsi="標楷體" w:hint="eastAsia"/>
        </w:rPr>
        <w:t>賡</w:t>
      </w:r>
      <w:proofErr w:type="gramEnd"/>
      <w:r w:rsidRPr="004023B9">
        <w:rPr>
          <w:rFonts w:ascii="標楷體" w:eastAsia="標楷體" w:hAnsi="標楷體" w:hint="eastAsia"/>
        </w:rPr>
        <w:t>續追蹤查核實際辦理結果，均</w:t>
      </w:r>
      <w:r w:rsidRPr="004023B9">
        <w:rPr>
          <w:rFonts w:ascii="標楷體" w:eastAsia="標楷體" w:hAnsi="標楷體" w:hint="eastAsia"/>
          <w:bCs/>
          <w:kern w:val="32"/>
        </w:rPr>
        <w:t>已</w:t>
      </w:r>
      <w:proofErr w:type="gramStart"/>
      <w:r w:rsidRPr="004023B9">
        <w:rPr>
          <w:rFonts w:ascii="標楷體" w:eastAsia="標楷體" w:hAnsi="標楷體" w:hint="eastAsia"/>
          <w:bCs/>
          <w:kern w:val="32"/>
        </w:rPr>
        <w:t>研</w:t>
      </w:r>
      <w:proofErr w:type="gramEnd"/>
      <w:r w:rsidRPr="004023B9">
        <w:rPr>
          <w:rFonts w:ascii="標楷體" w:eastAsia="標楷體" w:hAnsi="標楷體" w:hint="eastAsia"/>
          <w:bCs/>
          <w:kern w:val="32"/>
        </w:rPr>
        <w:t>謀改善或依改善措施持續辦理（表</w:t>
      </w:r>
      <w:r>
        <w:rPr>
          <w:rFonts w:ascii="標楷體" w:eastAsia="標楷體" w:hAnsi="標楷體" w:hint="eastAsia"/>
          <w:bCs/>
          <w:kern w:val="32"/>
        </w:rPr>
        <w:t>1</w:t>
      </w:r>
      <w:r w:rsidRPr="004023B9">
        <w:rPr>
          <w:rFonts w:ascii="標楷體" w:eastAsia="標楷體" w:hAnsi="標楷體" w:hint="eastAsia"/>
        </w:rPr>
        <w:t>）。</w:t>
      </w:r>
    </w:p>
    <w:p w14:paraId="77E06E3A" w14:textId="09731399" w:rsidR="00CA38AE" w:rsidRPr="004023B9" w:rsidRDefault="00CA38AE" w:rsidP="00CA38AE">
      <w:pPr>
        <w:widowControl/>
        <w:spacing w:beforeLines="50" w:before="180" w:line="0" w:lineRule="atLeast"/>
        <w:jc w:val="center"/>
        <w:rPr>
          <w:rFonts w:ascii="標楷體" w:eastAsia="標楷體" w:hAnsi="標楷體"/>
          <w:b/>
        </w:rPr>
      </w:pPr>
      <w:r w:rsidRPr="004023B9">
        <w:rPr>
          <w:rFonts w:ascii="標楷體" w:eastAsia="標楷體" w:hAnsi="標楷體" w:hint="eastAsia"/>
          <w:b/>
        </w:rPr>
        <w:t>表</w:t>
      </w:r>
      <w:r>
        <w:rPr>
          <w:rFonts w:ascii="標楷體" w:eastAsia="標楷體" w:hAnsi="標楷體" w:hint="eastAsia"/>
          <w:b/>
        </w:rPr>
        <w:t>1</w:t>
      </w:r>
      <w:r w:rsidRPr="004023B9">
        <w:rPr>
          <w:rFonts w:ascii="標楷體" w:eastAsia="標楷體" w:hAnsi="標楷體" w:hint="eastAsia"/>
          <w:b/>
        </w:rPr>
        <w:t xml:space="preserve">　 </w:t>
      </w:r>
      <w:proofErr w:type="gramStart"/>
      <w:r w:rsidRPr="004023B9">
        <w:rPr>
          <w:rFonts w:ascii="標楷體" w:eastAsia="標楷體" w:hAnsi="標楷體" w:hint="eastAsia"/>
          <w:b/>
        </w:rPr>
        <w:t>11</w:t>
      </w:r>
      <w:r>
        <w:rPr>
          <w:rFonts w:ascii="標楷體" w:eastAsia="標楷體" w:hAnsi="標楷體" w:hint="eastAsia"/>
          <w:b/>
        </w:rPr>
        <w:t>2</w:t>
      </w:r>
      <w:proofErr w:type="gramEnd"/>
      <w:r w:rsidRPr="004023B9">
        <w:rPr>
          <w:rFonts w:ascii="標楷體" w:eastAsia="標楷體" w:hAnsi="標楷體" w:hint="eastAsia"/>
          <w:b/>
        </w:rPr>
        <w:t>年度審核報告所列衛生局主管重要審核意見覆核辦理情形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9"/>
        <w:gridCol w:w="3253"/>
      </w:tblGrid>
      <w:tr w:rsidR="00CA38AE" w:rsidRPr="004023B9" w14:paraId="68F6990C" w14:textId="77777777" w:rsidTr="00E54ED1">
        <w:trPr>
          <w:trHeight w:val="369"/>
        </w:trPr>
        <w:tc>
          <w:tcPr>
            <w:tcW w:w="3359" w:type="pct"/>
            <w:tcBorders>
              <w:bottom w:val="single" w:sz="4" w:space="0" w:color="auto"/>
            </w:tcBorders>
            <w:vAlign w:val="center"/>
          </w:tcPr>
          <w:p w14:paraId="77F1A88B" w14:textId="77777777" w:rsidR="00CA38AE" w:rsidRPr="004023B9" w:rsidRDefault="00CA38AE" w:rsidP="00E54ED1">
            <w:pPr>
              <w:widowControl/>
              <w:spacing w:line="300" w:lineRule="exact"/>
              <w:jc w:val="center"/>
              <w:rPr>
                <w:rFonts w:ascii="標楷體" w:eastAsia="標楷體" w:hAnsi="標楷體"/>
                <w:sz w:val="20"/>
                <w:szCs w:val="20"/>
              </w:rPr>
            </w:pPr>
            <w:r w:rsidRPr="004023B9">
              <w:rPr>
                <w:rFonts w:ascii="標楷體" w:eastAsia="標楷體" w:hAnsi="標楷體"/>
                <w:sz w:val="20"/>
                <w:szCs w:val="20"/>
              </w:rPr>
              <w:t>重要審核意見標題</w:t>
            </w:r>
          </w:p>
        </w:tc>
        <w:tc>
          <w:tcPr>
            <w:tcW w:w="1641" w:type="pct"/>
            <w:tcBorders>
              <w:bottom w:val="single" w:sz="4" w:space="0" w:color="auto"/>
            </w:tcBorders>
            <w:vAlign w:val="center"/>
          </w:tcPr>
          <w:p w14:paraId="0CDBD7E8" w14:textId="77777777" w:rsidR="00CA38AE" w:rsidRPr="004023B9" w:rsidRDefault="00CA38AE" w:rsidP="00E54ED1">
            <w:pPr>
              <w:widowControl/>
              <w:spacing w:line="300" w:lineRule="exact"/>
              <w:jc w:val="center"/>
              <w:rPr>
                <w:rFonts w:ascii="標楷體" w:eastAsia="標楷體" w:hAnsi="標楷體"/>
                <w:sz w:val="20"/>
                <w:szCs w:val="20"/>
              </w:rPr>
            </w:pPr>
            <w:r w:rsidRPr="004023B9">
              <w:rPr>
                <w:rFonts w:ascii="標楷體" w:eastAsia="標楷體" w:hAnsi="標楷體"/>
                <w:sz w:val="20"/>
                <w:szCs w:val="20"/>
              </w:rPr>
              <w:t>說明</w:t>
            </w:r>
          </w:p>
        </w:tc>
      </w:tr>
      <w:tr w:rsidR="00CA38AE" w:rsidRPr="004023B9" w14:paraId="419FC003" w14:textId="77777777" w:rsidTr="00E54ED1">
        <w:trPr>
          <w:trHeight w:val="369"/>
        </w:trPr>
        <w:tc>
          <w:tcPr>
            <w:tcW w:w="5000" w:type="pct"/>
            <w:gridSpan w:val="2"/>
            <w:tcBorders>
              <w:top w:val="single" w:sz="4" w:space="0" w:color="auto"/>
              <w:bottom w:val="single" w:sz="4" w:space="0" w:color="auto"/>
            </w:tcBorders>
            <w:vAlign w:val="center"/>
          </w:tcPr>
          <w:p w14:paraId="575A6349" w14:textId="77777777" w:rsidR="00CA38AE" w:rsidRPr="004023B9" w:rsidRDefault="00CA38AE" w:rsidP="00E54ED1">
            <w:pPr>
              <w:widowControl/>
              <w:spacing w:line="300" w:lineRule="exact"/>
              <w:jc w:val="both"/>
              <w:rPr>
                <w:rFonts w:ascii="標楷體" w:eastAsia="標楷體" w:hAnsi="標楷體"/>
                <w:sz w:val="20"/>
                <w:szCs w:val="20"/>
              </w:rPr>
            </w:pPr>
            <w:r w:rsidRPr="004023B9">
              <w:rPr>
                <w:rFonts w:ascii="標楷體" w:eastAsia="標楷體" w:hAnsi="標楷體" w:hint="eastAsia"/>
                <w:b/>
                <w:sz w:val="20"/>
                <w:szCs w:val="20"/>
              </w:rPr>
              <w:t>已</w:t>
            </w:r>
            <w:proofErr w:type="gramStart"/>
            <w:r w:rsidRPr="004023B9">
              <w:rPr>
                <w:rFonts w:ascii="標楷體" w:eastAsia="標楷體" w:hAnsi="標楷體" w:hint="eastAsia"/>
                <w:b/>
                <w:sz w:val="20"/>
                <w:szCs w:val="20"/>
              </w:rPr>
              <w:t>研</w:t>
            </w:r>
            <w:proofErr w:type="gramEnd"/>
            <w:r w:rsidRPr="004023B9">
              <w:rPr>
                <w:rFonts w:ascii="標楷體" w:eastAsia="標楷體" w:hAnsi="標楷體" w:hint="eastAsia"/>
                <w:b/>
                <w:sz w:val="20"/>
                <w:szCs w:val="20"/>
              </w:rPr>
              <w:t>謀改善或依改善措施持續辦理</w:t>
            </w:r>
          </w:p>
        </w:tc>
      </w:tr>
      <w:tr w:rsidR="00CA38AE" w:rsidRPr="004023B9" w14:paraId="60D23EBF" w14:textId="77777777" w:rsidTr="00E54ED1">
        <w:tc>
          <w:tcPr>
            <w:tcW w:w="3359" w:type="pct"/>
            <w:tcBorders>
              <w:bottom w:val="single" w:sz="4" w:space="0" w:color="auto"/>
            </w:tcBorders>
          </w:tcPr>
          <w:p w14:paraId="2895FA6C" w14:textId="77777777" w:rsidR="00CA38AE" w:rsidRPr="00E079D2" w:rsidRDefault="00CA38AE" w:rsidP="00E54ED1">
            <w:pPr>
              <w:widowControl/>
              <w:spacing w:afterLines="10" w:after="36" w:line="320" w:lineRule="exact"/>
              <w:ind w:leftChars="6" w:left="616" w:hangingChars="301" w:hanging="602"/>
              <w:jc w:val="both"/>
              <w:rPr>
                <w:rFonts w:ascii="標楷體" w:eastAsia="標楷體" w:hAnsi="標楷體"/>
                <w:sz w:val="20"/>
                <w:szCs w:val="20"/>
              </w:rPr>
            </w:pPr>
            <w:r w:rsidRPr="00E079D2">
              <w:rPr>
                <w:rFonts w:ascii="標楷體" w:eastAsia="標楷體" w:hAnsi="標楷體" w:hint="eastAsia"/>
                <w:sz w:val="20"/>
                <w:szCs w:val="20"/>
              </w:rPr>
              <w:t>（一）</w:t>
            </w:r>
            <w:r w:rsidRPr="00E079D2">
              <w:rPr>
                <w:rFonts w:ascii="標楷體" w:eastAsia="標楷體" w:hAnsi="標楷體" w:hint="eastAsia"/>
                <w:kern w:val="32"/>
                <w:sz w:val="20"/>
                <w:szCs w:val="20"/>
              </w:rPr>
              <w:t>為落實偏鄉醫療在地化，積極提供巡迴醫療及遠距醫療等服務，惟仍有部分偏鄉地區醫療資源分配尚待提升或欠缺前述醫療服務，部分衛生所執行遠距醫療計畫近</w:t>
            </w:r>
            <w:proofErr w:type="gramStart"/>
            <w:r w:rsidRPr="00E079D2">
              <w:rPr>
                <w:rFonts w:ascii="標楷體" w:eastAsia="標楷體" w:hAnsi="標楷體" w:hint="eastAsia"/>
                <w:kern w:val="32"/>
                <w:sz w:val="20"/>
                <w:szCs w:val="20"/>
              </w:rPr>
              <w:t>3</w:t>
            </w:r>
            <w:proofErr w:type="gramEnd"/>
            <w:r w:rsidRPr="00E079D2">
              <w:rPr>
                <w:rFonts w:ascii="標楷體" w:eastAsia="標楷體" w:hAnsi="標楷體" w:hint="eastAsia"/>
                <w:kern w:val="32"/>
                <w:sz w:val="20"/>
                <w:szCs w:val="20"/>
              </w:rPr>
              <w:t>年度看診人數大減或未達年度預定目標等情，允宜</w:t>
            </w:r>
            <w:proofErr w:type="gramStart"/>
            <w:r w:rsidRPr="00E079D2">
              <w:rPr>
                <w:rFonts w:ascii="標楷體" w:eastAsia="標楷體" w:hAnsi="標楷體" w:hint="eastAsia"/>
                <w:kern w:val="32"/>
                <w:sz w:val="20"/>
                <w:szCs w:val="20"/>
              </w:rPr>
              <w:t>研</w:t>
            </w:r>
            <w:proofErr w:type="gramEnd"/>
            <w:r w:rsidRPr="00E079D2">
              <w:rPr>
                <w:rFonts w:ascii="標楷體" w:eastAsia="標楷體" w:hAnsi="標楷體" w:hint="eastAsia"/>
                <w:kern w:val="32"/>
                <w:sz w:val="20"/>
                <w:szCs w:val="20"/>
              </w:rPr>
              <w:t>謀改善</w:t>
            </w:r>
            <w:r w:rsidRPr="00E079D2">
              <w:rPr>
                <w:rFonts w:ascii="標楷體" w:eastAsia="標楷體" w:hAnsi="標楷體" w:hint="eastAsia"/>
                <w:kern w:val="20"/>
                <w:sz w:val="20"/>
                <w:szCs w:val="20"/>
              </w:rPr>
              <w:t>。</w:t>
            </w:r>
          </w:p>
        </w:tc>
        <w:tc>
          <w:tcPr>
            <w:tcW w:w="1641" w:type="pct"/>
            <w:vMerge w:val="restart"/>
            <w:tcBorders>
              <w:tl2br w:val="single" w:sz="4" w:space="0" w:color="auto"/>
              <w:tr2bl w:val="nil"/>
            </w:tcBorders>
            <w:vAlign w:val="center"/>
          </w:tcPr>
          <w:p w14:paraId="1CB4D814" w14:textId="456881D2" w:rsidR="00CA38AE" w:rsidRPr="004023B9" w:rsidRDefault="00CA38AE" w:rsidP="00E54ED1">
            <w:pPr>
              <w:widowControl/>
              <w:spacing w:line="300" w:lineRule="exact"/>
              <w:jc w:val="both"/>
              <w:rPr>
                <w:rFonts w:ascii="標楷體" w:eastAsia="標楷體" w:hAnsi="標楷體"/>
                <w:sz w:val="20"/>
                <w:szCs w:val="20"/>
              </w:rPr>
            </w:pPr>
          </w:p>
        </w:tc>
      </w:tr>
      <w:tr w:rsidR="00CA38AE" w:rsidRPr="004023B9" w14:paraId="7EDE2772" w14:textId="77777777" w:rsidTr="00E54ED1">
        <w:tc>
          <w:tcPr>
            <w:tcW w:w="3359" w:type="pct"/>
            <w:tcBorders>
              <w:bottom w:val="single" w:sz="4" w:space="0" w:color="auto"/>
            </w:tcBorders>
          </w:tcPr>
          <w:p w14:paraId="7CBE0A29" w14:textId="1CEFE108" w:rsidR="00CA38AE" w:rsidRPr="00E079D2" w:rsidRDefault="00CA38AE" w:rsidP="00E54ED1">
            <w:pPr>
              <w:widowControl/>
              <w:spacing w:afterLines="10" w:after="36" w:line="320" w:lineRule="exact"/>
              <w:ind w:leftChars="6" w:left="616" w:hangingChars="301" w:hanging="602"/>
              <w:jc w:val="both"/>
              <w:rPr>
                <w:rFonts w:ascii="標楷體" w:eastAsia="標楷體" w:hAnsi="標楷體"/>
                <w:sz w:val="20"/>
                <w:szCs w:val="20"/>
              </w:rPr>
            </w:pPr>
            <w:r w:rsidRPr="00E079D2">
              <w:rPr>
                <w:rFonts w:ascii="標楷體" w:eastAsia="標楷體" w:hAnsi="標楷體" w:hint="eastAsia"/>
                <w:sz w:val="20"/>
                <w:szCs w:val="20"/>
              </w:rPr>
              <w:t>（二）</w:t>
            </w:r>
            <w:r w:rsidRPr="00E079D2">
              <w:rPr>
                <w:rFonts w:ascii="標楷體" w:eastAsia="標楷體" w:hAnsi="標楷體" w:hint="eastAsia"/>
                <w:kern w:val="20"/>
                <w:sz w:val="20"/>
                <w:szCs w:val="20"/>
              </w:rPr>
              <w:t>為落實食品源頭管理以維護食安，</w:t>
            </w:r>
            <w:r w:rsidRPr="00E079D2">
              <w:rPr>
                <w:rFonts w:ascii="標楷體" w:eastAsia="標楷體" w:hAnsi="標楷體" w:cs="Arial" w:hint="eastAsia"/>
                <w:sz w:val="20"/>
                <w:szCs w:val="20"/>
              </w:rPr>
              <w:t>積極輔導業者辦理食品業者登錄作業，並加強食品衛生稽查與檢驗，惟仍有部分業者未辦理食品業者登錄及衛生稽查不合格比率逾</w:t>
            </w:r>
            <w:proofErr w:type="gramStart"/>
            <w:r w:rsidRPr="00E079D2">
              <w:rPr>
                <w:rFonts w:ascii="標楷體" w:eastAsia="標楷體" w:hAnsi="標楷體" w:cs="Arial" w:hint="eastAsia"/>
                <w:sz w:val="20"/>
                <w:szCs w:val="20"/>
              </w:rPr>
              <w:t>3成</w:t>
            </w:r>
            <w:proofErr w:type="gramEnd"/>
            <w:r w:rsidRPr="00E079D2">
              <w:rPr>
                <w:rFonts w:ascii="標楷體" w:eastAsia="標楷體" w:hAnsi="標楷體" w:cs="Arial" w:hint="eastAsia"/>
                <w:sz w:val="20"/>
                <w:szCs w:val="20"/>
              </w:rPr>
              <w:t>等情，允宜</w:t>
            </w:r>
            <w:proofErr w:type="gramStart"/>
            <w:r w:rsidRPr="00E079D2">
              <w:rPr>
                <w:rFonts w:ascii="標楷體" w:eastAsia="標楷體" w:hAnsi="標楷體" w:cs="Arial" w:hint="eastAsia"/>
                <w:sz w:val="20"/>
                <w:szCs w:val="20"/>
              </w:rPr>
              <w:t>研</w:t>
            </w:r>
            <w:proofErr w:type="gramEnd"/>
            <w:r w:rsidRPr="00E079D2">
              <w:rPr>
                <w:rFonts w:ascii="標楷體" w:eastAsia="標楷體" w:hAnsi="標楷體" w:cs="Arial" w:hint="eastAsia"/>
                <w:sz w:val="20"/>
                <w:szCs w:val="20"/>
              </w:rPr>
              <w:t>謀改善</w:t>
            </w:r>
            <w:r w:rsidRPr="00E079D2">
              <w:rPr>
                <w:rFonts w:ascii="標楷體" w:eastAsia="標楷體" w:hAnsi="標楷體" w:hint="eastAsia"/>
                <w:sz w:val="20"/>
                <w:szCs w:val="20"/>
              </w:rPr>
              <w:t>。</w:t>
            </w:r>
          </w:p>
        </w:tc>
        <w:tc>
          <w:tcPr>
            <w:tcW w:w="1641" w:type="pct"/>
            <w:vMerge/>
            <w:tcBorders>
              <w:tl2br w:val="single" w:sz="4" w:space="0" w:color="auto"/>
              <w:tr2bl w:val="nil"/>
            </w:tcBorders>
            <w:vAlign w:val="center"/>
          </w:tcPr>
          <w:p w14:paraId="2198D2DD" w14:textId="77777777" w:rsidR="00CA38AE" w:rsidRPr="004023B9" w:rsidRDefault="00CA38AE" w:rsidP="00E54ED1">
            <w:pPr>
              <w:widowControl/>
              <w:spacing w:line="300" w:lineRule="exact"/>
              <w:jc w:val="both"/>
              <w:rPr>
                <w:rFonts w:ascii="標楷體" w:eastAsia="標楷體" w:hAnsi="標楷體"/>
                <w:sz w:val="20"/>
                <w:szCs w:val="20"/>
              </w:rPr>
            </w:pPr>
          </w:p>
        </w:tc>
      </w:tr>
      <w:tr w:rsidR="00CA38AE" w:rsidRPr="004023B9" w14:paraId="5E73BDC8" w14:textId="77777777" w:rsidTr="00E54ED1">
        <w:tc>
          <w:tcPr>
            <w:tcW w:w="3359" w:type="pct"/>
            <w:tcBorders>
              <w:bottom w:val="single" w:sz="4" w:space="0" w:color="auto"/>
            </w:tcBorders>
          </w:tcPr>
          <w:p w14:paraId="2B9C4557" w14:textId="2995CCE6" w:rsidR="00CA38AE" w:rsidRPr="00E079D2" w:rsidRDefault="00CA38AE" w:rsidP="00E54ED1">
            <w:pPr>
              <w:widowControl/>
              <w:spacing w:afterLines="10" w:after="36" w:line="320" w:lineRule="exact"/>
              <w:ind w:leftChars="6" w:left="616" w:hangingChars="301" w:hanging="602"/>
              <w:jc w:val="both"/>
              <w:rPr>
                <w:rFonts w:ascii="標楷體" w:eastAsia="標楷體" w:hAnsi="標楷體"/>
                <w:sz w:val="20"/>
                <w:szCs w:val="20"/>
              </w:rPr>
            </w:pPr>
            <w:r w:rsidRPr="00E079D2">
              <w:rPr>
                <w:rFonts w:ascii="標楷體" w:eastAsia="標楷體" w:hAnsi="標楷體" w:hint="eastAsia"/>
                <w:sz w:val="20"/>
                <w:szCs w:val="20"/>
              </w:rPr>
              <w:t>（三）因應精神醫療與心理衛生服務需求日益殷切，持續輔導轄內醫療院所強化服務量能，</w:t>
            </w:r>
            <w:proofErr w:type="gramStart"/>
            <w:r w:rsidRPr="00E079D2">
              <w:rPr>
                <w:rFonts w:ascii="標楷體" w:eastAsia="標楷體" w:hAnsi="標楷體" w:hint="eastAsia"/>
                <w:sz w:val="20"/>
                <w:szCs w:val="20"/>
              </w:rPr>
              <w:t>惟間有醫療</w:t>
            </w:r>
            <w:proofErr w:type="gramEnd"/>
            <w:r w:rsidRPr="00E079D2">
              <w:rPr>
                <w:rFonts w:ascii="標楷體" w:eastAsia="標楷體" w:hAnsi="標楷體" w:hint="eastAsia"/>
                <w:sz w:val="20"/>
                <w:szCs w:val="20"/>
              </w:rPr>
              <w:t>資源與設施配置未</w:t>
            </w:r>
            <w:proofErr w:type="gramStart"/>
            <w:r w:rsidRPr="00E079D2">
              <w:rPr>
                <w:rFonts w:ascii="標楷體" w:eastAsia="標楷體" w:hAnsi="標楷體" w:hint="eastAsia"/>
                <w:sz w:val="20"/>
                <w:szCs w:val="20"/>
              </w:rPr>
              <w:t>臻</w:t>
            </w:r>
            <w:proofErr w:type="gramEnd"/>
            <w:r w:rsidRPr="00E079D2">
              <w:rPr>
                <w:rFonts w:ascii="標楷體" w:eastAsia="標楷體" w:hAnsi="標楷體" w:hint="eastAsia"/>
                <w:sz w:val="20"/>
                <w:szCs w:val="20"/>
              </w:rPr>
              <w:t>均衡適足，且部分地區個案訪視業務負荷量仍屬沉重等情，允宜</w:t>
            </w:r>
            <w:proofErr w:type="gramStart"/>
            <w:r w:rsidRPr="00E079D2">
              <w:rPr>
                <w:rFonts w:ascii="標楷體" w:eastAsia="標楷體" w:hAnsi="標楷體" w:hint="eastAsia"/>
                <w:sz w:val="20"/>
                <w:szCs w:val="20"/>
              </w:rPr>
              <w:t>研</w:t>
            </w:r>
            <w:proofErr w:type="gramEnd"/>
            <w:r w:rsidRPr="00E079D2">
              <w:rPr>
                <w:rFonts w:ascii="標楷體" w:eastAsia="標楷體" w:hAnsi="標楷體" w:hint="eastAsia"/>
                <w:sz w:val="20"/>
                <w:szCs w:val="20"/>
              </w:rPr>
              <w:t>謀改善，以提升精神醫療防治及照護服務成效。</w:t>
            </w:r>
          </w:p>
        </w:tc>
        <w:tc>
          <w:tcPr>
            <w:tcW w:w="1641" w:type="pct"/>
            <w:vMerge/>
            <w:tcBorders>
              <w:tl2br w:val="single" w:sz="4" w:space="0" w:color="auto"/>
              <w:tr2bl w:val="nil"/>
            </w:tcBorders>
            <w:vAlign w:val="center"/>
          </w:tcPr>
          <w:p w14:paraId="251CD713" w14:textId="77777777" w:rsidR="00CA38AE" w:rsidRPr="004023B9" w:rsidRDefault="00CA38AE" w:rsidP="00E54ED1">
            <w:pPr>
              <w:widowControl/>
              <w:spacing w:line="300" w:lineRule="exact"/>
              <w:jc w:val="both"/>
              <w:rPr>
                <w:rFonts w:ascii="標楷體" w:eastAsia="標楷體" w:hAnsi="標楷體"/>
                <w:sz w:val="20"/>
                <w:szCs w:val="20"/>
              </w:rPr>
            </w:pPr>
          </w:p>
        </w:tc>
      </w:tr>
    </w:tbl>
    <w:p w14:paraId="6B51CFCB" w14:textId="77777777" w:rsidR="00794AF9" w:rsidRPr="005B1126" w:rsidRDefault="00794AF9" w:rsidP="00FA0B0E">
      <w:pPr>
        <w:overflowPunct w:val="0"/>
        <w:spacing w:beforeLines="50" w:before="180" w:line="520" w:lineRule="exact"/>
        <w:jc w:val="both"/>
        <w:textAlignment w:val="bottom"/>
        <w:rPr>
          <w:rFonts w:ascii="標楷體" w:eastAsia="標楷體" w:hAnsi="標楷體"/>
          <w:b/>
          <w:bCs/>
          <w:kern w:val="32"/>
          <w:sz w:val="36"/>
          <w:szCs w:val="36"/>
        </w:rPr>
      </w:pPr>
      <w:r w:rsidRPr="005B1126">
        <w:rPr>
          <w:rFonts w:ascii="標楷體" w:eastAsia="標楷體" w:hAnsi="標楷體" w:hint="eastAsia"/>
          <w:b/>
          <w:bCs/>
          <w:kern w:val="32"/>
          <w:sz w:val="36"/>
          <w:szCs w:val="36"/>
        </w:rPr>
        <w:t>拾、環境保護局主管</w:t>
      </w:r>
    </w:p>
    <w:p w14:paraId="3C9D8B18" w14:textId="0618F44E" w:rsidR="00794AF9" w:rsidRPr="005B1126" w:rsidRDefault="00794AF9" w:rsidP="00FA0B0E">
      <w:pPr>
        <w:overflowPunct w:val="0"/>
        <w:spacing w:line="500" w:lineRule="exact"/>
        <w:ind w:firstLineChars="200" w:firstLine="480"/>
        <w:jc w:val="both"/>
        <w:rPr>
          <w:rFonts w:ascii="標楷體" w:eastAsia="標楷體" w:hAnsi="標楷體"/>
          <w:kern w:val="32"/>
        </w:rPr>
      </w:pPr>
      <w:r w:rsidRPr="005B1126">
        <w:rPr>
          <w:rFonts w:ascii="標楷體" w:eastAsia="標楷體" w:hAnsi="標楷體" w:hint="eastAsia"/>
          <w:kern w:val="32"/>
        </w:rPr>
        <w:t>環境保護局主管計有公務機關1個，非營業特種基金單位2個，各該單位決算及附屬單位決算非營業部分之審核情形如次</w:t>
      </w:r>
      <w:r w:rsidR="00FA0B0E" w:rsidRPr="00F67910">
        <w:rPr>
          <w:rFonts w:ascii="標楷體" w:eastAsia="標楷體" w:hAnsi="標楷體" w:hint="eastAsia"/>
          <w:kern w:val="32"/>
        </w:rPr>
        <w:t>（有關歲入、歲出決算之審定及各項差異之原因分析</w:t>
      </w:r>
      <w:r w:rsidR="0045177F">
        <w:rPr>
          <w:rFonts w:ascii="標楷體" w:eastAsia="標楷體" w:hAnsi="標楷體" w:hint="eastAsia"/>
          <w:kern w:val="32"/>
        </w:rPr>
        <w:t>暨附屬單</w:t>
      </w:r>
      <w:r w:rsidR="0045177F">
        <w:rPr>
          <w:rFonts w:ascii="標楷體" w:eastAsia="標楷體" w:hAnsi="標楷體" w:hint="eastAsia"/>
          <w:kern w:val="32"/>
        </w:rPr>
        <w:lastRenderedPageBreak/>
        <w:t>位決算基金單位之審核相關附表及差異說明</w:t>
      </w:r>
      <w:r w:rsidR="00FA0B0E" w:rsidRPr="00F67910">
        <w:rPr>
          <w:rFonts w:ascii="標楷體" w:eastAsia="標楷體" w:hAnsi="標楷體" w:hint="eastAsia"/>
          <w:kern w:val="32"/>
        </w:rPr>
        <w:t>等詳細內容，請至審計部全球資訊網/總決算審核報告/總決算審核報告查詢平台查閱）</w:t>
      </w:r>
      <w:r w:rsidRPr="005B1126">
        <w:rPr>
          <w:rFonts w:ascii="標楷體" w:eastAsia="標楷體" w:hAnsi="標楷體" w:hint="eastAsia"/>
          <w:kern w:val="32"/>
        </w:rPr>
        <w:t>：</w:t>
      </w:r>
    </w:p>
    <w:p w14:paraId="02EDE460" w14:textId="77777777" w:rsidR="00794AF9" w:rsidRPr="005B1126" w:rsidRDefault="00794AF9" w:rsidP="0045177F">
      <w:pPr>
        <w:pStyle w:val="lochaf16hichaf0dbchf16cg"/>
        <w:overflowPunct w:val="0"/>
        <w:adjustRightInd/>
        <w:spacing w:beforeLines="50" w:before="180" w:line="520" w:lineRule="exact"/>
        <w:jc w:val="both"/>
        <w:textAlignment w:val="bottom"/>
        <w:rPr>
          <w:rFonts w:ascii="標楷體" w:eastAsia="標楷體" w:hAnsi="標楷體"/>
          <w:b/>
          <w:bCs/>
          <w:kern w:val="32"/>
          <w:sz w:val="32"/>
          <w:szCs w:val="32"/>
        </w:rPr>
      </w:pPr>
      <w:r w:rsidRPr="005B1126">
        <w:rPr>
          <w:rFonts w:ascii="標楷體" w:eastAsia="標楷體" w:hAnsi="標楷體" w:hint="eastAsia"/>
          <w:b/>
          <w:bCs/>
          <w:kern w:val="32"/>
          <w:sz w:val="32"/>
          <w:szCs w:val="32"/>
        </w:rPr>
        <w:t>一、單位決算部分</w:t>
      </w:r>
    </w:p>
    <w:p w14:paraId="7B5EE361" w14:textId="33643EF8" w:rsidR="00794AF9" w:rsidRPr="005B1126" w:rsidRDefault="00794AF9" w:rsidP="00A170E6">
      <w:pPr>
        <w:overflowPunct w:val="0"/>
        <w:spacing w:line="530" w:lineRule="exact"/>
        <w:ind w:firstLineChars="200" w:firstLine="480"/>
        <w:jc w:val="both"/>
        <w:rPr>
          <w:rFonts w:ascii="標楷體" w:eastAsia="標楷體" w:hAnsi="標楷體"/>
          <w:kern w:val="32"/>
        </w:rPr>
      </w:pPr>
      <w:r w:rsidRPr="005B1126">
        <w:rPr>
          <w:rFonts w:ascii="標楷體" w:eastAsia="標楷體" w:hAnsi="標楷體" w:hint="eastAsia"/>
          <w:kern w:val="32"/>
        </w:rPr>
        <w:t>環境保護局主管僅</w:t>
      </w:r>
      <w:proofErr w:type="gramStart"/>
      <w:r w:rsidRPr="005B1126">
        <w:rPr>
          <w:rFonts w:ascii="標楷體" w:eastAsia="標楷體" w:hAnsi="標楷體" w:hint="eastAsia"/>
          <w:kern w:val="32"/>
        </w:rPr>
        <w:t>臺</w:t>
      </w:r>
      <w:proofErr w:type="gramEnd"/>
      <w:r w:rsidRPr="005B1126">
        <w:rPr>
          <w:rFonts w:ascii="標楷體" w:eastAsia="標楷體" w:hAnsi="標楷體" w:hint="eastAsia"/>
          <w:kern w:val="32"/>
        </w:rPr>
        <w:t>東縣環境保護局1個機關，掌理</w:t>
      </w:r>
      <w:proofErr w:type="gramStart"/>
      <w:r w:rsidRPr="005B1126">
        <w:rPr>
          <w:rFonts w:ascii="標楷體" w:eastAsia="標楷體" w:hAnsi="標楷體" w:hint="eastAsia"/>
          <w:kern w:val="32"/>
        </w:rPr>
        <w:t>臺</w:t>
      </w:r>
      <w:proofErr w:type="gramEnd"/>
      <w:r w:rsidRPr="005B1126">
        <w:rPr>
          <w:rFonts w:ascii="標楷體" w:eastAsia="標楷體" w:hAnsi="標楷體" w:hint="eastAsia"/>
          <w:kern w:val="32"/>
        </w:rPr>
        <w:t>東縣空氣、噪音、水及土壤污染防治（制）、廢棄物管理、環境品質檢驗監測及稽查等環境保護業務。茲將</w:t>
      </w:r>
      <w:proofErr w:type="gramStart"/>
      <w:r w:rsidRPr="005B1126">
        <w:rPr>
          <w:rFonts w:ascii="標楷體" w:eastAsia="標楷體" w:hAnsi="標楷體" w:hint="eastAsia"/>
          <w:kern w:val="32"/>
        </w:rPr>
        <w:t>113</w:t>
      </w:r>
      <w:proofErr w:type="gramEnd"/>
      <w:r w:rsidRPr="005B1126">
        <w:rPr>
          <w:rFonts w:ascii="標楷體" w:eastAsia="標楷體" w:hAnsi="標楷體" w:hint="eastAsia"/>
          <w:kern w:val="32"/>
        </w:rPr>
        <w:t>年度決算審核結果說明如次：</w:t>
      </w:r>
    </w:p>
    <w:p w14:paraId="0245FC67" w14:textId="77777777" w:rsidR="00794AF9" w:rsidRPr="005B1126" w:rsidRDefault="00794AF9" w:rsidP="0045177F">
      <w:pPr>
        <w:overflowPunct w:val="0"/>
        <w:spacing w:line="560" w:lineRule="exact"/>
        <w:ind w:firstLineChars="100" w:firstLine="280"/>
        <w:jc w:val="both"/>
        <w:outlineLvl w:val="0"/>
        <w:rPr>
          <w:rFonts w:ascii="標楷體" w:eastAsia="標楷體" w:hAnsi="標楷體"/>
          <w:b/>
          <w:kern w:val="32"/>
          <w:sz w:val="28"/>
          <w:szCs w:val="28"/>
        </w:rPr>
      </w:pPr>
      <w:r w:rsidRPr="005B1126">
        <w:rPr>
          <w:rFonts w:ascii="標楷體" w:eastAsia="標楷體" w:hAnsi="標楷體" w:hint="eastAsia"/>
          <w:b/>
          <w:kern w:val="32"/>
          <w:sz w:val="28"/>
          <w:szCs w:val="28"/>
        </w:rPr>
        <w:t>（一）計畫實施之查核</w:t>
      </w:r>
    </w:p>
    <w:p w14:paraId="51F09EB5" w14:textId="7381829E" w:rsidR="00794AF9" w:rsidRPr="005B1126" w:rsidRDefault="00794AF9" w:rsidP="00A170E6">
      <w:pPr>
        <w:overflowPunct w:val="0"/>
        <w:spacing w:line="530" w:lineRule="exact"/>
        <w:ind w:firstLineChars="200" w:firstLine="480"/>
        <w:jc w:val="both"/>
        <w:rPr>
          <w:rFonts w:ascii="標楷體" w:eastAsia="標楷體" w:hAnsi="標楷體"/>
          <w:szCs w:val="28"/>
        </w:rPr>
      </w:pPr>
      <w:r w:rsidRPr="005B1126">
        <w:rPr>
          <w:rFonts w:ascii="標楷體" w:eastAsia="標楷體" w:hAnsi="標楷體" w:hint="eastAsia"/>
          <w:kern w:val="32"/>
        </w:rPr>
        <w:t>業務計畫</w:t>
      </w:r>
      <w:r w:rsidRPr="005B1126">
        <w:rPr>
          <w:rFonts w:ascii="標楷體" w:eastAsia="標楷體" w:hAnsi="標楷體"/>
          <w:kern w:val="32"/>
        </w:rPr>
        <w:t>2</w:t>
      </w:r>
      <w:r w:rsidRPr="005B1126">
        <w:rPr>
          <w:rFonts w:ascii="標楷體" w:eastAsia="標楷體" w:hAnsi="標楷體" w:hint="eastAsia"/>
          <w:kern w:val="32"/>
        </w:rPr>
        <w:t>項，下分工作計畫</w:t>
      </w:r>
      <w:r w:rsidRPr="005B1126">
        <w:rPr>
          <w:rFonts w:ascii="標楷體" w:eastAsia="標楷體" w:hAnsi="標楷體"/>
          <w:kern w:val="32"/>
        </w:rPr>
        <w:t>2</w:t>
      </w:r>
      <w:r w:rsidRPr="005B1126">
        <w:rPr>
          <w:rFonts w:ascii="標楷體" w:eastAsia="標楷體" w:hAnsi="標楷體" w:hint="eastAsia"/>
          <w:kern w:val="32"/>
        </w:rPr>
        <w:t>項，包括加強飲用水管理</w:t>
      </w:r>
      <w:r w:rsidRPr="005B1126">
        <w:rPr>
          <w:rFonts w:ascii="標楷體" w:eastAsia="標楷體" w:hAnsi="標楷體" w:hint="eastAsia"/>
          <w:szCs w:val="28"/>
        </w:rPr>
        <w:t>、水質監測、人工濕地保育及海底垃圾清除，以維護環境生態及防止海洋災害擴大；精進各項空氣污染管制，維護</w:t>
      </w:r>
      <w:proofErr w:type="gramStart"/>
      <w:r w:rsidR="00FA0B0E">
        <w:rPr>
          <w:rFonts w:ascii="標楷體" w:eastAsia="標楷體" w:hAnsi="標楷體" w:hint="eastAsia"/>
          <w:szCs w:val="28"/>
        </w:rPr>
        <w:t>臺</w:t>
      </w:r>
      <w:proofErr w:type="gramEnd"/>
      <w:r w:rsidR="00FA0B0E">
        <w:rPr>
          <w:rFonts w:ascii="標楷體" w:eastAsia="標楷體" w:hAnsi="標楷體" w:hint="eastAsia"/>
          <w:szCs w:val="28"/>
        </w:rPr>
        <w:t>東</w:t>
      </w:r>
      <w:r w:rsidRPr="005B1126">
        <w:rPr>
          <w:rFonts w:ascii="標楷體" w:eastAsia="標楷體" w:hAnsi="標楷體" w:hint="eastAsia"/>
          <w:szCs w:val="28"/>
        </w:rPr>
        <w:t>縣優良空氣品質；落實垃圾減量及資源回收工作，監督管理垃圾妥善處理工作；加強環境清潔維護工作，達到環境整潔美化效果，營造鄉親在地生活及觀光旅遊之優質環境；主動式執行污染管制</w:t>
      </w:r>
      <w:proofErr w:type="gramStart"/>
      <w:r w:rsidRPr="005B1126">
        <w:rPr>
          <w:rFonts w:ascii="標楷體" w:eastAsia="標楷體" w:hAnsi="標楷體" w:hint="eastAsia"/>
          <w:szCs w:val="28"/>
        </w:rPr>
        <w:t>稽</w:t>
      </w:r>
      <w:proofErr w:type="gramEnd"/>
      <w:r w:rsidRPr="005B1126">
        <w:rPr>
          <w:rFonts w:ascii="標楷體" w:eastAsia="標楷體" w:hAnsi="標楷體" w:hint="eastAsia"/>
          <w:szCs w:val="28"/>
        </w:rPr>
        <w:t>巡查管制及宣導，輔助提升環境公害陳情案件處理效能，改善污染，維護環境品質等重要施政項目</w:t>
      </w:r>
      <w:r w:rsidRPr="005B1126">
        <w:rPr>
          <w:rFonts w:ascii="標楷體" w:eastAsia="標楷體" w:hAnsi="標楷體" w:hint="eastAsia"/>
          <w:kern w:val="32"/>
        </w:rPr>
        <w:t>，均尚在執行</w:t>
      </w:r>
      <w:r w:rsidRPr="005B1126">
        <w:rPr>
          <w:rFonts w:ascii="標楷體" w:eastAsia="標楷體" w:hAnsi="標楷體" w:hint="eastAsia"/>
          <w:szCs w:val="28"/>
        </w:rPr>
        <w:t>，主要係</w:t>
      </w:r>
      <w:proofErr w:type="gramStart"/>
      <w:r w:rsidRPr="005B1126">
        <w:rPr>
          <w:rFonts w:ascii="標楷體" w:eastAsia="標楷體" w:hAnsi="標楷體" w:hint="eastAsia"/>
          <w:szCs w:val="28"/>
        </w:rPr>
        <w:t>臺</w:t>
      </w:r>
      <w:proofErr w:type="gramEnd"/>
      <w:r w:rsidRPr="005B1126">
        <w:rPr>
          <w:rFonts w:ascii="標楷體" w:eastAsia="標楷體" w:hAnsi="標楷體" w:hint="eastAsia"/>
          <w:szCs w:val="28"/>
        </w:rPr>
        <w:t>東縣廢棄物能資源中心飛灰穩定化物掩埋處理計畫及</w:t>
      </w:r>
      <w:proofErr w:type="gramStart"/>
      <w:r w:rsidRPr="005B1126">
        <w:rPr>
          <w:rFonts w:ascii="標楷體" w:eastAsia="標楷體" w:hAnsi="標楷體" w:hint="eastAsia"/>
          <w:szCs w:val="28"/>
        </w:rPr>
        <w:t>臺</w:t>
      </w:r>
      <w:proofErr w:type="gramEnd"/>
      <w:r w:rsidRPr="005B1126">
        <w:rPr>
          <w:rFonts w:ascii="標楷體" w:eastAsia="標楷體" w:hAnsi="標楷體" w:hint="eastAsia"/>
          <w:szCs w:val="28"/>
        </w:rPr>
        <w:t>東縣金峰鄉掩埋場改善計畫尚在執行中。另依海洋委員會海洋保育署辦理</w:t>
      </w:r>
      <w:proofErr w:type="gramStart"/>
      <w:r w:rsidRPr="005B1126">
        <w:rPr>
          <w:rFonts w:ascii="標楷體" w:eastAsia="標楷體" w:hAnsi="標楷體" w:hint="eastAsia"/>
          <w:szCs w:val="28"/>
        </w:rPr>
        <w:t>113</w:t>
      </w:r>
      <w:proofErr w:type="gramEnd"/>
      <w:r w:rsidRPr="005B1126">
        <w:rPr>
          <w:rFonts w:ascii="標楷體" w:eastAsia="標楷體" w:hAnsi="標楷體" w:hint="eastAsia"/>
          <w:szCs w:val="28"/>
        </w:rPr>
        <w:t>年度海洋環境管理考核，經評列為特優。</w:t>
      </w:r>
    </w:p>
    <w:p w14:paraId="170574CE" w14:textId="77777777" w:rsidR="00794AF9" w:rsidRPr="005B1126" w:rsidRDefault="00794AF9" w:rsidP="00794AF9">
      <w:pPr>
        <w:overflowPunct w:val="0"/>
        <w:spacing w:beforeLines="10" w:before="36" w:line="560" w:lineRule="exact"/>
        <w:ind w:firstLineChars="100" w:firstLine="280"/>
        <w:jc w:val="both"/>
        <w:outlineLvl w:val="0"/>
        <w:rPr>
          <w:rFonts w:ascii="標楷體" w:eastAsia="標楷體" w:hAnsi="標楷體"/>
          <w:b/>
          <w:kern w:val="32"/>
          <w:sz w:val="28"/>
          <w:szCs w:val="28"/>
        </w:rPr>
      </w:pPr>
      <w:r w:rsidRPr="005B1126">
        <w:rPr>
          <w:rFonts w:ascii="標楷體" w:eastAsia="標楷體" w:hAnsi="標楷體" w:hint="eastAsia"/>
          <w:b/>
          <w:kern w:val="32"/>
          <w:sz w:val="28"/>
          <w:szCs w:val="28"/>
        </w:rPr>
        <w:t>（二）預算執行之審核</w:t>
      </w:r>
    </w:p>
    <w:p w14:paraId="475EAE4B" w14:textId="77777777" w:rsidR="00794AF9" w:rsidRPr="005B1126" w:rsidRDefault="00794AF9" w:rsidP="00A170E6">
      <w:pPr>
        <w:overflowPunct w:val="0"/>
        <w:spacing w:line="530" w:lineRule="exact"/>
        <w:ind w:firstLineChars="200" w:firstLine="484"/>
        <w:jc w:val="both"/>
        <w:rPr>
          <w:rFonts w:ascii="標楷體" w:eastAsia="標楷體" w:hAnsi="標楷體"/>
          <w:spacing w:val="1"/>
        </w:rPr>
      </w:pPr>
      <w:r w:rsidRPr="005B1126">
        <w:rPr>
          <w:rFonts w:ascii="標楷體" w:eastAsia="標楷體" w:hAnsi="標楷體" w:hint="eastAsia"/>
          <w:spacing w:val="1"/>
        </w:rPr>
        <w:t>1.</w:t>
      </w:r>
      <w:r>
        <w:rPr>
          <w:rFonts w:ascii="標楷體" w:eastAsia="標楷體" w:hAnsi="標楷體" w:hint="eastAsia"/>
          <w:spacing w:val="1"/>
        </w:rPr>
        <w:t xml:space="preserve">　</w:t>
      </w:r>
      <w:r w:rsidRPr="005B1126">
        <w:rPr>
          <w:rFonts w:ascii="標楷體" w:eastAsia="標楷體" w:hAnsi="標楷體" w:hint="eastAsia"/>
          <w:spacing w:val="1"/>
        </w:rPr>
        <w:t>歲入原編列預算數2億719萬餘元，經追加預算1億2,799萬餘元，追減預算2,412萬餘元，合計3億1,105萬餘元，決算審核結果，審定實現數2億4,913萬餘元，應收保留數3,678萬餘元，主要係應收未收行政罰鍰仍須繼續辦理催繳或移送強制執行，及中央計畫型補助款依計畫或工程實際執行進度核撥，須保留繼續執行；合計決算審定數為2億8,591萬餘元，較預算減少2,514萬餘元（8.08％），主要係各項中央補助計畫或工程按實際進度撥款，致補助款短收。</w:t>
      </w:r>
    </w:p>
    <w:p w14:paraId="16515A93" w14:textId="6760E09B" w:rsidR="00794AF9" w:rsidRPr="005B1126" w:rsidRDefault="00794AF9" w:rsidP="00FA0B0E">
      <w:pPr>
        <w:overflowPunct w:val="0"/>
        <w:spacing w:line="530" w:lineRule="exact"/>
        <w:ind w:firstLineChars="200" w:firstLine="480"/>
        <w:jc w:val="both"/>
        <w:rPr>
          <w:rFonts w:ascii="標楷體" w:eastAsia="標楷體" w:hAnsi="標楷體"/>
        </w:rPr>
      </w:pPr>
      <w:r w:rsidRPr="005B1126">
        <w:rPr>
          <w:rFonts w:ascii="標楷體" w:eastAsia="標楷體" w:hAnsi="標楷體" w:hint="eastAsia"/>
        </w:rPr>
        <w:t>2.</w:t>
      </w:r>
      <w:r>
        <w:rPr>
          <w:rFonts w:ascii="標楷體" w:eastAsia="標楷體" w:hAnsi="標楷體" w:hint="eastAsia"/>
        </w:rPr>
        <w:t xml:space="preserve">　</w:t>
      </w:r>
      <w:r w:rsidRPr="005B1126">
        <w:rPr>
          <w:rFonts w:ascii="標楷體" w:eastAsia="標楷體" w:hAnsi="標楷體" w:hint="eastAsia"/>
        </w:rPr>
        <w:t>以前年度歲入轉入數計8,578萬餘元，決算審核結果，審定實現數4,567萬餘元（53.24％）；減免（註銷）數479萬餘元（5.59％），主要係中央計畫型補助款依計畫或工程實際執行進度核撥，</w:t>
      </w:r>
      <w:proofErr w:type="gramStart"/>
      <w:r w:rsidR="00FA0B0E">
        <w:rPr>
          <w:rFonts w:ascii="標楷體" w:eastAsia="標楷體" w:hAnsi="標楷體" w:hint="eastAsia"/>
        </w:rPr>
        <w:t>短收</w:t>
      </w:r>
      <w:r w:rsidRPr="005B1126">
        <w:rPr>
          <w:rFonts w:ascii="標楷體" w:eastAsia="標楷體" w:hAnsi="標楷體" w:hint="eastAsia"/>
        </w:rPr>
        <w:t>數予</w:t>
      </w:r>
      <w:r w:rsidR="00FA0B0E">
        <w:rPr>
          <w:rFonts w:ascii="標楷體" w:eastAsia="標楷體" w:hAnsi="標楷體" w:hint="eastAsia"/>
        </w:rPr>
        <w:t>以</w:t>
      </w:r>
      <w:proofErr w:type="gramEnd"/>
      <w:r w:rsidRPr="005B1126">
        <w:rPr>
          <w:rFonts w:ascii="標楷體" w:eastAsia="標楷體" w:hAnsi="標楷體" w:hint="eastAsia"/>
        </w:rPr>
        <w:t>註銷；應收保留數3,532萬餘元（41.17％），主要係中央計畫型補助款依計畫或工程實際執行進度核撥，須保留繼續執行。</w:t>
      </w:r>
    </w:p>
    <w:p w14:paraId="4A0C7F63" w14:textId="77777777" w:rsidR="00794AF9" w:rsidRPr="005B1126" w:rsidRDefault="00794AF9" w:rsidP="00A170E6">
      <w:pPr>
        <w:overflowPunct w:val="0"/>
        <w:spacing w:line="530" w:lineRule="exact"/>
        <w:ind w:firstLineChars="200" w:firstLine="480"/>
        <w:jc w:val="both"/>
        <w:rPr>
          <w:rFonts w:ascii="標楷體" w:eastAsia="標楷體" w:hAnsi="標楷體"/>
        </w:rPr>
      </w:pPr>
      <w:r w:rsidRPr="005B1126">
        <w:rPr>
          <w:rFonts w:ascii="標楷體" w:eastAsia="標楷體" w:hAnsi="標楷體" w:hint="eastAsia"/>
        </w:rPr>
        <w:lastRenderedPageBreak/>
        <w:t>3.</w:t>
      </w:r>
      <w:r>
        <w:rPr>
          <w:rFonts w:ascii="標楷體" w:eastAsia="標楷體" w:hAnsi="標楷體" w:hint="eastAsia"/>
        </w:rPr>
        <w:t xml:space="preserve">　</w:t>
      </w:r>
      <w:r w:rsidRPr="005B1126">
        <w:rPr>
          <w:rFonts w:ascii="標楷體" w:eastAsia="標楷體" w:hAnsi="標楷體" w:hint="eastAsia"/>
        </w:rPr>
        <w:t>歲出原編列預算數4億2,857萬餘元，經追加預算1億9,432萬餘元，追減預算2,437萬餘元，並因辦理數位環保辦公廳舍新建工程委託規劃設計</w:t>
      </w:r>
      <w:r>
        <w:rPr>
          <w:rFonts w:ascii="標楷體" w:eastAsia="標楷體" w:hAnsi="標楷體" w:hint="eastAsia"/>
        </w:rPr>
        <w:t>（</w:t>
      </w:r>
      <w:r w:rsidRPr="005B1126">
        <w:rPr>
          <w:rFonts w:ascii="標楷體" w:eastAsia="標楷體" w:hAnsi="標楷體" w:hint="eastAsia"/>
        </w:rPr>
        <w:t>含後續擴充監造</w:t>
      </w:r>
      <w:r>
        <w:rPr>
          <w:rFonts w:ascii="標楷體" w:eastAsia="標楷體" w:hAnsi="標楷體" w:hint="eastAsia"/>
        </w:rPr>
        <w:t>）</w:t>
      </w:r>
      <w:r w:rsidRPr="005B1126">
        <w:rPr>
          <w:rFonts w:ascii="標楷體" w:eastAsia="標楷體" w:hAnsi="標楷體" w:hint="eastAsia"/>
        </w:rPr>
        <w:t>工作，發生履約爭議調解結果增加監造費用</w:t>
      </w:r>
      <w:r>
        <w:rPr>
          <w:rFonts w:ascii="標楷體" w:eastAsia="標楷體" w:hAnsi="標楷體" w:hint="eastAsia"/>
        </w:rPr>
        <w:t>之</w:t>
      </w:r>
      <w:r w:rsidRPr="005B1126">
        <w:rPr>
          <w:rFonts w:ascii="標楷體" w:eastAsia="標楷體" w:hAnsi="標楷體" w:hint="eastAsia"/>
        </w:rPr>
        <w:t>事由，經動支第二預備金66萬餘元，合計5億9,919萬餘元，決算審核結果，審定實現數3億9,573萬餘元（66.04％），應付保留數1億5,639萬餘元（26.10％），保留原因詳「（一）計畫實施之查核」說明；合計決算審定數為5億5,213萬餘元，預算賸餘4,706萬餘元（7.85％），主要係</w:t>
      </w:r>
      <w:proofErr w:type="gramStart"/>
      <w:r w:rsidRPr="005B1126">
        <w:rPr>
          <w:rFonts w:ascii="標楷體" w:eastAsia="標楷體" w:hAnsi="標楷體" w:hint="eastAsia"/>
        </w:rPr>
        <w:t>臺</w:t>
      </w:r>
      <w:proofErr w:type="gramEnd"/>
      <w:r w:rsidRPr="005B1126">
        <w:rPr>
          <w:rFonts w:ascii="標楷體" w:eastAsia="標楷體" w:hAnsi="標楷體" w:hint="eastAsia"/>
        </w:rPr>
        <w:t>東縣綠島鄉及蘭嶼鄉一般廢棄物跨區處理計畫經費結餘。</w:t>
      </w:r>
    </w:p>
    <w:p w14:paraId="5C7FC577" w14:textId="77777777" w:rsidR="00794AF9" w:rsidRPr="005B1126" w:rsidRDefault="00794AF9" w:rsidP="00A170E6">
      <w:pPr>
        <w:overflowPunct w:val="0"/>
        <w:spacing w:line="530" w:lineRule="exact"/>
        <w:ind w:firstLineChars="200" w:firstLine="472"/>
        <w:jc w:val="both"/>
        <w:rPr>
          <w:rFonts w:ascii="標楷體" w:eastAsia="標楷體" w:hAnsi="標楷體"/>
          <w:spacing w:val="-2"/>
        </w:rPr>
      </w:pPr>
      <w:r w:rsidRPr="005B1126">
        <w:rPr>
          <w:rFonts w:ascii="標楷體" w:eastAsia="標楷體" w:hAnsi="標楷體" w:hint="eastAsia"/>
          <w:spacing w:val="-2"/>
        </w:rPr>
        <w:t>4.</w:t>
      </w:r>
      <w:r>
        <w:rPr>
          <w:rFonts w:ascii="標楷體" w:eastAsia="標楷體" w:hAnsi="標楷體" w:hint="eastAsia"/>
          <w:spacing w:val="-2"/>
        </w:rPr>
        <w:t xml:space="preserve">　</w:t>
      </w:r>
      <w:r w:rsidRPr="005B1126">
        <w:rPr>
          <w:rFonts w:ascii="標楷體" w:eastAsia="標楷體" w:hAnsi="標楷體" w:hint="eastAsia"/>
          <w:spacing w:val="-2"/>
        </w:rPr>
        <w:t>以前年度歲出轉入數計1億2,727萬餘元，決算審核結果，審定實現數7,757萬餘元（60.95％）；減免（註銷）數651萬餘元（5.12％），主要係109及</w:t>
      </w:r>
      <w:proofErr w:type="gramStart"/>
      <w:r w:rsidRPr="005B1126">
        <w:rPr>
          <w:rFonts w:ascii="標楷體" w:eastAsia="標楷體" w:hAnsi="標楷體" w:hint="eastAsia"/>
          <w:spacing w:val="-2"/>
        </w:rPr>
        <w:t>110</w:t>
      </w:r>
      <w:proofErr w:type="gramEnd"/>
      <w:r w:rsidRPr="005B1126">
        <w:rPr>
          <w:rFonts w:ascii="標楷體" w:eastAsia="標楷體" w:hAnsi="標楷體" w:hint="eastAsia"/>
          <w:spacing w:val="-2"/>
        </w:rPr>
        <w:t>年度</w:t>
      </w:r>
      <w:proofErr w:type="gramStart"/>
      <w:r w:rsidRPr="005B1126">
        <w:rPr>
          <w:rFonts w:ascii="標楷體" w:eastAsia="標楷體" w:hAnsi="標楷體" w:hint="eastAsia"/>
          <w:spacing w:val="-2"/>
        </w:rPr>
        <w:t>臺</w:t>
      </w:r>
      <w:proofErr w:type="gramEnd"/>
      <w:r w:rsidRPr="005B1126">
        <w:rPr>
          <w:rFonts w:ascii="標楷體" w:eastAsia="標楷體" w:hAnsi="標楷體" w:hint="eastAsia"/>
          <w:spacing w:val="-2"/>
        </w:rPr>
        <w:t>東縣綠島鄉及蘭嶼鄉一般廢棄物跨區處理計畫訴訟案件判決確定，無須再給付廠商費用，予以減免；應付保留數4,318萬餘元（33.93％），主要係</w:t>
      </w:r>
      <w:proofErr w:type="gramStart"/>
      <w:r w:rsidRPr="005B1126">
        <w:rPr>
          <w:rFonts w:ascii="標楷體" w:eastAsia="標楷體" w:hAnsi="標楷體" w:hint="eastAsia"/>
          <w:spacing w:val="-2"/>
        </w:rPr>
        <w:t>112</w:t>
      </w:r>
      <w:proofErr w:type="gramEnd"/>
      <w:r w:rsidRPr="005B1126">
        <w:rPr>
          <w:rFonts w:ascii="標楷體" w:eastAsia="標楷體" w:hAnsi="標楷體" w:hint="eastAsia"/>
          <w:spacing w:val="-2"/>
        </w:rPr>
        <w:t>年度</w:t>
      </w:r>
      <w:proofErr w:type="gramStart"/>
      <w:r w:rsidRPr="005B1126">
        <w:rPr>
          <w:rFonts w:ascii="標楷體" w:eastAsia="標楷體" w:hAnsi="標楷體" w:hint="eastAsia"/>
          <w:spacing w:val="-2"/>
        </w:rPr>
        <w:t>臺</w:t>
      </w:r>
      <w:proofErr w:type="gramEnd"/>
      <w:r w:rsidRPr="005B1126">
        <w:rPr>
          <w:rFonts w:ascii="標楷體" w:eastAsia="標楷體" w:hAnsi="標楷體" w:hint="eastAsia"/>
          <w:spacing w:val="-2"/>
        </w:rPr>
        <w:t>東縣廢棄物能資源中心效能提升計畫，尚在辦理中。</w:t>
      </w:r>
    </w:p>
    <w:p w14:paraId="2CC75187" w14:textId="77777777" w:rsidR="00794AF9" w:rsidRPr="005B1126" w:rsidRDefault="00794AF9" w:rsidP="00E74C39">
      <w:pPr>
        <w:pStyle w:val="lochaf16hichaf0dbchf16cg"/>
        <w:overflowPunct w:val="0"/>
        <w:adjustRightInd/>
        <w:spacing w:beforeLines="40" w:before="144" w:line="540" w:lineRule="exact"/>
        <w:jc w:val="both"/>
        <w:textAlignment w:val="auto"/>
        <w:rPr>
          <w:rFonts w:ascii="標楷體" w:eastAsia="標楷體" w:hAnsi="標楷體"/>
          <w:b/>
          <w:bCs/>
          <w:kern w:val="32"/>
          <w:sz w:val="32"/>
          <w:szCs w:val="32"/>
        </w:rPr>
      </w:pPr>
      <w:r w:rsidRPr="005B1126">
        <w:rPr>
          <w:rFonts w:ascii="標楷體" w:eastAsia="標楷體" w:hAnsi="標楷體" w:hint="eastAsia"/>
          <w:b/>
          <w:bCs/>
          <w:kern w:val="32"/>
          <w:sz w:val="32"/>
          <w:szCs w:val="32"/>
        </w:rPr>
        <w:t>二、附屬單位決算非營業部分</w:t>
      </w:r>
    </w:p>
    <w:p w14:paraId="758F8613" w14:textId="77777777" w:rsidR="00794AF9" w:rsidRPr="005B1126" w:rsidRDefault="00794AF9" w:rsidP="00A170E6">
      <w:pPr>
        <w:overflowPunct w:val="0"/>
        <w:spacing w:line="530" w:lineRule="exact"/>
        <w:ind w:firstLineChars="200" w:firstLine="480"/>
        <w:jc w:val="both"/>
        <w:rPr>
          <w:rFonts w:ascii="標楷體" w:eastAsia="標楷體" w:hAnsi="標楷體"/>
          <w:kern w:val="21"/>
        </w:rPr>
      </w:pPr>
      <w:r w:rsidRPr="005B1126">
        <w:rPr>
          <w:rFonts w:ascii="標楷體" w:eastAsia="標楷體" w:hAnsi="標楷體" w:hint="eastAsia"/>
          <w:kern w:val="21"/>
        </w:rPr>
        <w:t>環境保護局主管</w:t>
      </w:r>
      <w:r w:rsidRPr="005B1126">
        <w:rPr>
          <w:rFonts w:ascii="標楷體" w:eastAsia="標楷體" w:hAnsi="標楷體" w:hint="eastAsia"/>
        </w:rPr>
        <w:t>包括</w:t>
      </w:r>
      <w:r w:rsidRPr="005B1126">
        <w:rPr>
          <w:rFonts w:ascii="標楷體" w:eastAsia="標楷體" w:hAnsi="標楷體" w:hint="eastAsia"/>
          <w:noProof/>
          <w:kern w:val="0"/>
        </w:rPr>
        <w:t>臺東縣一般</w:t>
      </w:r>
      <w:r w:rsidRPr="005B1126">
        <w:rPr>
          <w:rFonts w:ascii="標楷體" w:eastAsia="標楷體" w:hAnsi="標楷體" w:hint="eastAsia"/>
        </w:rPr>
        <w:t>廢棄物</w:t>
      </w:r>
      <w:r w:rsidRPr="005B1126">
        <w:rPr>
          <w:rFonts w:ascii="標楷體" w:eastAsia="標楷體" w:hAnsi="標楷體" w:hint="eastAsia"/>
          <w:noProof/>
          <w:kern w:val="0"/>
        </w:rPr>
        <w:t>清除處理基金</w:t>
      </w:r>
      <w:r w:rsidRPr="005B1126">
        <w:rPr>
          <w:rFonts w:ascii="標楷體" w:eastAsia="標楷體" w:hAnsi="標楷體" w:hint="eastAsia"/>
          <w:kern w:val="21"/>
        </w:rPr>
        <w:t>及</w:t>
      </w:r>
      <w:r w:rsidRPr="005B1126">
        <w:rPr>
          <w:rFonts w:ascii="標楷體" w:eastAsia="標楷體" w:hAnsi="標楷體" w:hint="eastAsia"/>
          <w:noProof/>
          <w:kern w:val="0"/>
        </w:rPr>
        <w:t>臺東縣環境保護基金</w:t>
      </w:r>
      <w:r w:rsidRPr="005B1126">
        <w:rPr>
          <w:rFonts w:ascii="標楷體" w:eastAsia="標楷體" w:hAnsi="標楷體" w:hint="eastAsia"/>
        </w:rPr>
        <w:t>（含</w:t>
      </w:r>
      <w:proofErr w:type="gramStart"/>
      <w:r w:rsidRPr="005B1126">
        <w:rPr>
          <w:rFonts w:ascii="標楷體" w:eastAsia="標楷體" w:hAnsi="標楷體" w:hint="eastAsia"/>
        </w:rPr>
        <w:t>臺</w:t>
      </w:r>
      <w:proofErr w:type="gramEnd"/>
      <w:r w:rsidRPr="005B1126">
        <w:rPr>
          <w:rFonts w:ascii="標楷體" w:eastAsia="標楷體" w:hAnsi="標楷體" w:hint="eastAsia"/>
        </w:rPr>
        <w:t>東縣空氣污染防制基金、</w:t>
      </w:r>
      <w:proofErr w:type="gramStart"/>
      <w:r w:rsidRPr="005B1126">
        <w:rPr>
          <w:rFonts w:ascii="標楷體" w:eastAsia="標楷體" w:hAnsi="標楷體" w:hint="eastAsia"/>
        </w:rPr>
        <w:t>臺</w:t>
      </w:r>
      <w:proofErr w:type="gramEnd"/>
      <w:r w:rsidRPr="005B1126">
        <w:rPr>
          <w:rFonts w:ascii="標楷體" w:eastAsia="標楷體" w:hAnsi="標楷體" w:hint="eastAsia"/>
        </w:rPr>
        <w:t>東縣環境教育基金及</w:t>
      </w:r>
      <w:proofErr w:type="gramStart"/>
      <w:r w:rsidRPr="005B1126">
        <w:rPr>
          <w:rFonts w:ascii="標楷體" w:eastAsia="標楷體" w:hAnsi="標楷體" w:hint="eastAsia"/>
        </w:rPr>
        <w:t>臺</w:t>
      </w:r>
      <w:proofErr w:type="gramEnd"/>
      <w:r w:rsidRPr="005B1126">
        <w:rPr>
          <w:rFonts w:ascii="標楷體" w:eastAsia="標楷體" w:hAnsi="標楷體" w:hint="eastAsia"/>
        </w:rPr>
        <w:t>東縣水污染防治基金等3個分基金）</w:t>
      </w:r>
      <w:r w:rsidRPr="005B1126">
        <w:rPr>
          <w:rFonts w:ascii="標楷體" w:eastAsia="標楷體" w:hAnsi="標楷體" w:hint="eastAsia"/>
          <w:kern w:val="21"/>
        </w:rPr>
        <w:t>等共2個單位。茲將</w:t>
      </w:r>
      <w:proofErr w:type="gramStart"/>
      <w:r w:rsidRPr="005B1126">
        <w:rPr>
          <w:rFonts w:ascii="標楷體" w:eastAsia="標楷體" w:hAnsi="標楷體" w:hint="eastAsia"/>
          <w:kern w:val="21"/>
        </w:rPr>
        <w:t>113</w:t>
      </w:r>
      <w:proofErr w:type="gramEnd"/>
      <w:r w:rsidRPr="005B1126">
        <w:rPr>
          <w:rFonts w:ascii="標楷體" w:eastAsia="標楷體" w:hAnsi="標楷體" w:hint="eastAsia"/>
          <w:kern w:val="21"/>
        </w:rPr>
        <w:t>年度決算審核結果說明如次：</w:t>
      </w:r>
    </w:p>
    <w:p w14:paraId="1E178589" w14:textId="77777777" w:rsidR="00794AF9" w:rsidRPr="005B1126" w:rsidRDefault="00794AF9" w:rsidP="00794AF9">
      <w:pPr>
        <w:overflowPunct w:val="0"/>
        <w:spacing w:beforeLines="10" w:before="36" w:line="560" w:lineRule="exact"/>
        <w:ind w:firstLineChars="100" w:firstLine="280"/>
        <w:jc w:val="both"/>
        <w:outlineLvl w:val="0"/>
        <w:rPr>
          <w:rFonts w:ascii="標楷體" w:eastAsia="標楷體" w:hAnsi="標楷體"/>
          <w:b/>
          <w:kern w:val="32"/>
          <w:sz w:val="28"/>
          <w:szCs w:val="28"/>
        </w:rPr>
      </w:pPr>
      <w:r w:rsidRPr="005B1126">
        <w:rPr>
          <w:rFonts w:ascii="標楷體" w:eastAsia="標楷體" w:hAnsi="標楷體" w:hint="eastAsia"/>
          <w:b/>
          <w:kern w:val="32"/>
          <w:sz w:val="28"/>
          <w:szCs w:val="28"/>
        </w:rPr>
        <w:t>（一）計畫</w:t>
      </w:r>
      <w:r w:rsidRPr="005B1126">
        <w:rPr>
          <w:rFonts w:ascii="標楷體" w:eastAsia="標楷體" w:hAnsi="標楷體" w:hint="eastAsia"/>
          <w:b/>
          <w:bCs/>
          <w:kern w:val="20"/>
          <w:sz w:val="28"/>
          <w:szCs w:val="28"/>
        </w:rPr>
        <w:t>實施</w:t>
      </w:r>
      <w:r w:rsidRPr="005B1126">
        <w:rPr>
          <w:rFonts w:ascii="標楷體" w:eastAsia="標楷體" w:hAnsi="標楷體" w:hint="eastAsia"/>
          <w:b/>
          <w:kern w:val="32"/>
          <w:sz w:val="28"/>
          <w:szCs w:val="28"/>
        </w:rPr>
        <w:t>之</w:t>
      </w:r>
      <w:r w:rsidRPr="005B1126">
        <w:rPr>
          <w:rFonts w:ascii="標楷體" w:eastAsia="標楷體" w:hAnsi="標楷體" w:hint="eastAsia"/>
          <w:b/>
          <w:bCs/>
          <w:kern w:val="20"/>
          <w:sz w:val="28"/>
          <w:szCs w:val="28"/>
        </w:rPr>
        <w:t>查核</w:t>
      </w:r>
    </w:p>
    <w:p w14:paraId="076A8B5A" w14:textId="2436C15F" w:rsidR="00794AF9" w:rsidRPr="005B1126" w:rsidRDefault="00794AF9" w:rsidP="00A170E6">
      <w:pPr>
        <w:overflowPunct w:val="0"/>
        <w:spacing w:line="530" w:lineRule="exact"/>
        <w:ind w:firstLineChars="200" w:firstLine="480"/>
        <w:jc w:val="both"/>
        <w:rPr>
          <w:rFonts w:ascii="標楷體" w:eastAsia="標楷體" w:hAnsi="標楷體"/>
          <w:bCs/>
          <w:kern w:val="32"/>
        </w:rPr>
      </w:pPr>
      <w:r w:rsidRPr="005B1126">
        <w:rPr>
          <w:rFonts w:ascii="標楷體" w:eastAsia="標楷體" w:hAnsi="標楷體" w:hint="eastAsia"/>
          <w:bCs/>
          <w:kern w:val="32"/>
        </w:rPr>
        <w:t>業務計畫主要有</w:t>
      </w:r>
      <w:proofErr w:type="gramStart"/>
      <w:r w:rsidRPr="005B1126">
        <w:rPr>
          <w:rFonts w:ascii="標楷體" w:eastAsia="標楷體" w:hAnsi="標楷體" w:hint="eastAsia"/>
        </w:rPr>
        <w:t>臺</w:t>
      </w:r>
      <w:proofErr w:type="gramEnd"/>
      <w:r w:rsidRPr="005B1126">
        <w:rPr>
          <w:rFonts w:ascii="標楷體" w:eastAsia="標楷體" w:hAnsi="標楷體" w:hint="eastAsia"/>
        </w:rPr>
        <w:t>東縣</w:t>
      </w:r>
      <w:r w:rsidRPr="005B1126">
        <w:rPr>
          <w:rFonts w:ascii="標楷體" w:eastAsia="標楷體" w:hAnsi="標楷體" w:hint="eastAsia"/>
          <w:noProof/>
          <w:kern w:val="0"/>
        </w:rPr>
        <w:t>焚化</w:t>
      </w:r>
      <w:r w:rsidRPr="005B1126">
        <w:rPr>
          <w:rFonts w:ascii="標楷體" w:eastAsia="標楷體" w:hAnsi="標楷體" w:hint="eastAsia"/>
        </w:rPr>
        <w:t>廠管理計畫、</w:t>
      </w:r>
      <w:r>
        <w:rPr>
          <w:rFonts w:ascii="標楷體" w:eastAsia="標楷體" w:hAnsi="標楷體" w:hint="eastAsia"/>
        </w:rPr>
        <w:t>廢棄物清除處理計畫、</w:t>
      </w:r>
      <w:r w:rsidRPr="005B1126">
        <w:rPr>
          <w:rFonts w:ascii="標楷體" w:eastAsia="標楷體" w:hAnsi="標楷體" w:hint="eastAsia"/>
          <w:noProof/>
          <w:kern w:val="0"/>
        </w:rPr>
        <w:t>償還</w:t>
      </w:r>
      <w:r w:rsidRPr="005B1126">
        <w:rPr>
          <w:rFonts w:ascii="標楷體" w:eastAsia="標楷體" w:hAnsi="標楷體" w:hint="eastAsia"/>
        </w:rPr>
        <w:t>長期債務計畫、空氣污染防制計畫、環境教育計畫、水污染防治計畫、一般行政管理計畫</w:t>
      </w:r>
      <w:r>
        <w:rPr>
          <w:rFonts w:ascii="標楷體" w:eastAsia="標楷體" w:hAnsi="標楷體" w:hint="eastAsia"/>
        </w:rPr>
        <w:t>及</w:t>
      </w:r>
      <w:r w:rsidRPr="005B1126">
        <w:rPr>
          <w:rFonts w:ascii="標楷體" w:eastAsia="標楷體" w:hAnsi="標楷體" w:hint="eastAsia"/>
        </w:rPr>
        <w:t>一般建築及設備計畫</w:t>
      </w:r>
      <w:r w:rsidRPr="005B1126">
        <w:rPr>
          <w:rFonts w:ascii="標楷體" w:eastAsia="標楷體" w:hAnsi="標楷體" w:hint="eastAsia"/>
          <w:bCs/>
          <w:kern w:val="32"/>
        </w:rPr>
        <w:t>等</w:t>
      </w:r>
      <w:r w:rsidR="00FA0B0E">
        <w:rPr>
          <w:rFonts w:ascii="標楷體" w:eastAsia="標楷體" w:hAnsi="標楷體" w:hint="eastAsia"/>
          <w:bCs/>
          <w:kern w:val="32"/>
        </w:rPr>
        <w:t>10</w:t>
      </w:r>
      <w:r w:rsidRPr="005B1126">
        <w:rPr>
          <w:rFonts w:ascii="標楷體" w:eastAsia="標楷體" w:hAnsi="標楷體" w:hint="eastAsia"/>
          <w:bCs/>
          <w:kern w:val="32"/>
        </w:rPr>
        <w:t>項，實施結果，計有</w:t>
      </w:r>
      <w:r w:rsidRPr="005B1126">
        <w:rPr>
          <w:rFonts w:ascii="標楷體" w:eastAsia="標楷體" w:hAnsi="標楷體" w:hint="eastAsia"/>
          <w:noProof/>
          <w:kern w:val="0"/>
        </w:rPr>
        <w:t>償還</w:t>
      </w:r>
      <w:r w:rsidRPr="005B1126">
        <w:rPr>
          <w:rFonts w:ascii="標楷體" w:eastAsia="標楷體" w:hAnsi="標楷體" w:hint="eastAsia"/>
        </w:rPr>
        <w:t>長期債務計畫、</w:t>
      </w:r>
      <w:r w:rsidRPr="005B1126">
        <w:rPr>
          <w:rFonts w:ascii="標楷體" w:eastAsia="標楷體" w:hAnsi="標楷體" w:hint="eastAsia"/>
          <w:bCs/>
          <w:kern w:val="32"/>
        </w:rPr>
        <w:t>水污染防治計畫</w:t>
      </w:r>
      <w:r w:rsidRPr="005B1126">
        <w:rPr>
          <w:rFonts w:ascii="標楷體" w:eastAsia="標楷體" w:hAnsi="標楷體" w:hint="eastAsia"/>
        </w:rPr>
        <w:t>、一般行政管理</w:t>
      </w:r>
      <w:r w:rsidRPr="005B1126">
        <w:rPr>
          <w:rFonts w:ascii="標楷體" w:eastAsia="標楷體" w:hAnsi="標楷體" w:hint="eastAsia"/>
          <w:bCs/>
          <w:kern w:val="32"/>
        </w:rPr>
        <w:t>計畫</w:t>
      </w:r>
      <w:r w:rsidRPr="005B1126">
        <w:rPr>
          <w:rFonts w:ascii="標楷體" w:eastAsia="標楷體" w:hAnsi="標楷體" w:hint="eastAsia"/>
        </w:rPr>
        <w:t>等</w:t>
      </w:r>
      <w:r w:rsidR="00FA0B0E">
        <w:rPr>
          <w:rFonts w:ascii="標楷體" w:eastAsia="標楷體" w:hAnsi="標楷體" w:hint="eastAsia"/>
        </w:rPr>
        <w:t>4</w:t>
      </w:r>
      <w:r w:rsidRPr="005B1126">
        <w:rPr>
          <w:rFonts w:ascii="標楷體" w:eastAsia="標楷體" w:hAnsi="標楷體" w:hint="eastAsia"/>
          <w:bCs/>
          <w:kern w:val="32"/>
        </w:rPr>
        <w:t>項，因償還</w:t>
      </w:r>
      <w:proofErr w:type="gramStart"/>
      <w:r w:rsidRPr="005B1126">
        <w:rPr>
          <w:rFonts w:ascii="標楷體" w:eastAsia="標楷體" w:hAnsi="標楷體" w:hint="eastAsia"/>
          <w:bCs/>
          <w:kern w:val="32"/>
        </w:rPr>
        <w:t>臺</w:t>
      </w:r>
      <w:proofErr w:type="gramEnd"/>
      <w:r w:rsidRPr="005B1126">
        <w:rPr>
          <w:rFonts w:ascii="標楷體" w:eastAsia="標楷體" w:hAnsi="標楷體" w:hint="eastAsia"/>
          <w:bCs/>
          <w:kern w:val="32"/>
        </w:rPr>
        <w:t>東縣焚化廠建廠債務較預計減少，及依業務</w:t>
      </w:r>
      <w:proofErr w:type="gramStart"/>
      <w:r w:rsidRPr="005B1126">
        <w:rPr>
          <w:rFonts w:ascii="標楷體" w:eastAsia="標楷體" w:hAnsi="標楷體" w:hint="eastAsia"/>
          <w:bCs/>
          <w:kern w:val="32"/>
        </w:rPr>
        <w:t>需要減支等</w:t>
      </w:r>
      <w:proofErr w:type="gramEnd"/>
      <w:r w:rsidRPr="005B1126">
        <w:rPr>
          <w:rFonts w:ascii="標楷體" w:eastAsia="標楷體" w:hAnsi="標楷體" w:hint="eastAsia"/>
          <w:bCs/>
          <w:kern w:val="32"/>
        </w:rPr>
        <w:t>，致未達預計目標。</w:t>
      </w:r>
    </w:p>
    <w:p w14:paraId="1D70A01D" w14:textId="77777777" w:rsidR="00794AF9" w:rsidRPr="005B1126" w:rsidRDefault="00794AF9" w:rsidP="00794AF9">
      <w:pPr>
        <w:overflowPunct w:val="0"/>
        <w:spacing w:beforeLines="10" w:before="36" w:line="560" w:lineRule="exact"/>
        <w:ind w:firstLineChars="100" w:firstLine="280"/>
        <w:jc w:val="both"/>
        <w:outlineLvl w:val="0"/>
        <w:rPr>
          <w:rFonts w:ascii="標楷體" w:eastAsia="標楷體" w:hAnsi="標楷體"/>
          <w:b/>
          <w:kern w:val="32"/>
          <w:sz w:val="28"/>
          <w:szCs w:val="28"/>
        </w:rPr>
      </w:pPr>
      <w:r w:rsidRPr="005B1126">
        <w:rPr>
          <w:rFonts w:ascii="標楷體" w:eastAsia="標楷體" w:hAnsi="標楷體" w:hint="eastAsia"/>
          <w:b/>
          <w:kern w:val="32"/>
          <w:sz w:val="28"/>
          <w:szCs w:val="28"/>
        </w:rPr>
        <w:t>（二）餘</w:t>
      </w:r>
      <w:proofErr w:type="gramStart"/>
      <w:r w:rsidRPr="005B1126">
        <w:rPr>
          <w:rFonts w:ascii="標楷體" w:eastAsia="標楷體" w:hAnsi="標楷體" w:hint="eastAsia"/>
          <w:b/>
          <w:kern w:val="32"/>
          <w:sz w:val="28"/>
          <w:szCs w:val="28"/>
        </w:rPr>
        <w:t>絀</w:t>
      </w:r>
      <w:proofErr w:type="gramEnd"/>
      <w:r w:rsidRPr="005B1126">
        <w:rPr>
          <w:rFonts w:ascii="標楷體" w:eastAsia="標楷體" w:hAnsi="標楷體" w:hint="eastAsia"/>
          <w:b/>
          <w:kern w:val="32"/>
          <w:sz w:val="28"/>
          <w:szCs w:val="28"/>
        </w:rPr>
        <w:t>之審定</w:t>
      </w:r>
    </w:p>
    <w:p w14:paraId="04BB36A8" w14:textId="71AEA808" w:rsidR="00794AF9" w:rsidRPr="005B1126" w:rsidRDefault="00794AF9" w:rsidP="00A170E6">
      <w:pPr>
        <w:overflowPunct w:val="0"/>
        <w:spacing w:line="530" w:lineRule="exact"/>
        <w:ind w:firstLineChars="200" w:firstLine="472"/>
        <w:jc w:val="both"/>
        <w:rPr>
          <w:rFonts w:ascii="標楷體" w:eastAsia="標楷體" w:hAnsi="標楷體"/>
          <w:spacing w:val="-2"/>
        </w:rPr>
      </w:pPr>
      <w:r w:rsidRPr="005B1126">
        <w:rPr>
          <w:rFonts w:ascii="標楷體" w:eastAsia="標楷體" w:hAnsi="標楷體" w:hint="eastAsia"/>
          <w:spacing w:val="-2"/>
        </w:rPr>
        <w:t>決算審核結果，審定短</w:t>
      </w:r>
      <w:proofErr w:type="gramStart"/>
      <w:r w:rsidRPr="005B1126">
        <w:rPr>
          <w:rFonts w:ascii="標楷體" w:eastAsia="標楷體" w:hAnsi="標楷體" w:hint="eastAsia"/>
          <w:spacing w:val="-2"/>
        </w:rPr>
        <w:t>絀</w:t>
      </w:r>
      <w:proofErr w:type="gramEnd"/>
      <w:r w:rsidRPr="005B1126">
        <w:rPr>
          <w:rFonts w:ascii="標楷體" w:eastAsia="標楷體" w:hAnsi="標楷體" w:hint="eastAsia"/>
          <w:spacing w:val="-2"/>
        </w:rPr>
        <w:t>169萬餘元，較</w:t>
      </w:r>
      <w:r w:rsidRPr="005B1126">
        <w:rPr>
          <w:rFonts w:ascii="標楷體" w:eastAsia="標楷體" w:hAnsi="標楷體" w:hint="eastAsia"/>
          <w:noProof/>
          <w:kern w:val="0"/>
        </w:rPr>
        <w:t>預算</w:t>
      </w:r>
      <w:r w:rsidRPr="005B1126">
        <w:rPr>
          <w:rFonts w:ascii="標楷體" w:eastAsia="標楷體" w:hAnsi="標楷體" w:hint="eastAsia"/>
          <w:spacing w:val="-2"/>
        </w:rPr>
        <w:t>短</w:t>
      </w:r>
      <w:proofErr w:type="gramStart"/>
      <w:r w:rsidRPr="005B1126">
        <w:rPr>
          <w:rFonts w:ascii="標楷體" w:eastAsia="標楷體" w:hAnsi="標楷體" w:hint="eastAsia"/>
          <w:spacing w:val="-2"/>
        </w:rPr>
        <w:t>絀</w:t>
      </w:r>
      <w:proofErr w:type="gramEnd"/>
      <w:r w:rsidRPr="005B1126">
        <w:rPr>
          <w:rFonts w:ascii="標楷體" w:eastAsia="標楷體" w:hAnsi="標楷體" w:hint="eastAsia"/>
          <w:spacing w:val="-2"/>
        </w:rPr>
        <w:t>202</w:t>
      </w:r>
      <w:r w:rsidRPr="005B1126">
        <w:rPr>
          <w:rFonts w:ascii="標楷體" w:eastAsia="標楷體" w:hAnsi="標楷體" w:hint="eastAsia"/>
        </w:rPr>
        <w:t>萬</w:t>
      </w:r>
      <w:r w:rsidRPr="005B1126">
        <w:rPr>
          <w:rFonts w:ascii="標楷體" w:eastAsia="標楷體" w:hAnsi="標楷體" w:hint="eastAsia"/>
          <w:spacing w:val="-2"/>
        </w:rPr>
        <w:t>元，減少32萬餘元</w:t>
      </w:r>
      <w:r>
        <w:rPr>
          <w:rFonts w:ascii="標楷體" w:eastAsia="標楷體" w:hAnsi="標楷體" w:hint="eastAsia"/>
          <w:spacing w:val="-2"/>
        </w:rPr>
        <w:t>，約15.90</w:t>
      </w:r>
      <w:r w:rsidRPr="005B1126">
        <w:rPr>
          <w:rFonts w:ascii="標楷體" w:eastAsia="標楷體" w:hAnsi="標楷體" w:hint="eastAsia"/>
        </w:rPr>
        <w:t>％</w:t>
      </w:r>
      <w:r w:rsidRPr="005B1126">
        <w:rPr>
          <w:rFonts w:ascii="標楷體" w:eastAsia="標楷體" w:hAnsi="標楷體" w:hint="eastAsia"/>
          <w:spacing w:val="-2"/>
        </w:rPr>
        <w:t>，主要係償還長期債務計畫支出較預計減少所致。</w:t>
      </w:r>
    </w:p>
    <w:p w14:paraId="1D2C6E66" w14:textId="77777777" w:rsidR="00794AF9" w:rsidRPr="005B1126" w:rsidRDefault="00794AF9" w:rsidP="0020008F">
      <w:pPr>
        <w:pStyle w:val="lochaf16hichaf0dbchf16cg"/>
        <w:overflowPunct w:val="0"/>
        <w:adjustRightInd/>
        <w:spacing w:beforeLines="30" w:before="108" w:line="560" w:lineRule="exact"/>
        <w:jc w:val="both"/>
        <w:textAlignment w:val="auto"/>
        <w:rPr>
          <w:rFonts w:ascii="標楷體" w:eastAsia="標楷體" w:hAnsi="標楷體"/>
          <w:b/>
          <w:bCs/>
          <w:kern w:val="32"/>
          <w:sz w:val="32"/>
          <w:szCs w:val="32"/>
        </w:rPr>
      </w:pPr>
      <w:bookmarkStart w:id="29" w:name="_Hlk170387858"/>
      <w:r w:rsidRPr="005B1126">
        <w:rPr>
          <w:rFonts w:ascii="標楷體" w:eastAsia="標楷體" w:hAnsi="標楷體" w:hint="eastAsia"/>
          <w:b/>
          <w:bCs/>
          <w:kern w:val="32"/>
          <w:sz w:val="32"/>
          <w:szCs w:val="32"/>
        </w:rPr>
        <w:t>三、重要審核意見</w:t>
      </w:r>
    </w:p>
    <w:p w14:paraId="4C940EB4" w14:textId="77777777" w:rsidR="00794AF9" w:rsidRPr="005B1126" w:rsidRDefault="00794AF9" w:rsidP="00E74C39">
      <w:pPr>
        <w:overflowPunct w:val="0"/>
        <w:spacing w:beforeLines="10" w:before="36" w:line="520" w:lineRule="exact"/>
        <w:ind w:firstLineChars="100" w:firstLine="280"/>
        <w:jc w:val="both"/>
        <w:outlineLvl w:val="0"/>
        <w:rPr>
          <w:rFonts w:ascii="標楷體" w:eastAsia="標楷體" w:hAnsi="標楷體"/>
          <w:b/>
          <w:sz w:val="28"/>
          <w:szCs w:val="28"/>
        </w:rPr>
      </w:pPr>
      <w:r w:rsidRPr="005B1126">
        <w:rPr>
          <w:rFonts w:ascii="標楷體" w:eastAsia="標楷體" w:hAnsi="標楷體" w:hint="eastAsia"/>
          <w:b/>
          <w:sz w:val="28"/>
          <w:szCs w:val="28"/>
        </w:rPr>
        <w:t>（一）</w:t>
      </w:r>
      <w:bookmarkEnd w:id="29"/>
      <w:r w:rsidRPr="005B1126">
        <w:rPr>
          <w:rFonts w:ascii="標楷體" w:eastAsia="標楷體" w:hAnsi="標楷體" w:hint="eastAsia"/>
          <w:b/>
          <w:spacing w:val="1"/>
          <w:sz w:val="28"/>
          <w:szCs w:val="28"/>
        </w:rPr>
        <w:t>為維護良好的空氣品質，辦理</w:t>
      </w:r>
      <w:proofErr w:type="gramStart"/>
      <w:r w:rsidRPr="005B1126">
        <w:rPr>
          <w:rFonts w:ascii="標楷體" w:eastAsia="標楷體" w:hAnsi="標楷體" w:hint="eastAsia"/>
          <w:b/>
          <w:spacing w:val="1"/>
          <w:sz w:val="28"/>
          <w:szCs w:val="28"/>
        </w:rPr>
        <w:t>臺</w:t>
      </w:r>
      <w:proofErr w:type="gramEnd"/>
      <w:r w:rsidRPr="005B1126">
        <w:rPr>
          <w:rFonts w:ascii="標楷體" w:eastAsia="標楷體" w:hAnsi="標楷體" w:hint="eastAsia"/>
          <w:b/>
          <w:spacing w:val="1"/>
          <w:sz w:val="28"/>
          <w:szCs w:val="28"/>
        </w:rPr>
        <w:t>東縣空氣污染防制計畫，惟推動紙錢集中燒之工作績效量化目標值未具激勵效果，寺廟</w:t>
      </w:r>
      <w:proofErr w:type="gramStart"/>
      <w:r w:rsidRPr="005B1126">
        <w:rPr>
          <w:rFonts w:ascii="標楷體" w:eastAsia="標楷體" w:hAnsi="標楷體" w:hint="eastAsia"/>
          <w:b/>
          <w:spacing w:val="1"/>
          <w:sz w:val="28"/>
          <w:szCs w:val="28"/>
        </w:rPr>
        <w:t>金爐多未</w:t>
      </w:r>
      <w:proofErr w:type="gramEnd"/>
      <w:r w:rsidRPr="005B1126">
        <w:rPr>
          <w:rFonts w:ascii="標楷體" w:eastAsia="標楷體" w:hAnsi="標楷體" w:hint="eastAsia"/>
          <w:b/>
          <w:spacing w:val="1"/>
          <w:sz w:val="28"/>
          <w:szCs w:val="28"/>
        </w:rPr>
        <w:t>備具削減空氣污染防制</w:t>
      </w:r>
      <w:r w:rsidRPr="005B1126">
        <w:rPr>
          <w:rFonts w:ascii="標楷體" w:eastAsia="標楷體" w:hAnsi="標楷體" w:hint="eastAsia"/>
          <w:b/>
          <w:spacing w:val="1"/>
          <w:sz w:val="28"/>
          <w:szCs w:val="28"/>
        </w:rPr>
        <w:lastRenderedPageBreak/>
        <w:t>功能，無法有效削減空氣污染物之排放，部分列管場所申報固定污染源空氣污染防制費，核有短漏報或錯誤等情，</w:t>
      </w:r>
      <w:r>
        <w:rPr>
          <w:rFonts w:ascii="標楷體" w:eastAsia="標楷體" w:hAnsi="標楷體" w:hint="eastAsia"/>
          <w:b/>
          <w:spacing w:val="1"/>
          <w:sz w:val="28"/>
          <w:szCs w:val="28"/>
        </w:rPr>
        <w:t>亟待</w:t>
      </w:r>
      <w:r w:rsidRPr="005B1126">
        <w:rPr>
          <w:rFonts w:ascii="標楷體" w:eastAsia="標楷體" w:hAnsi="標楷體" w:hint="eastAsia"/>
          <w:b/>
          <w:spacing w:val="1"/>
          <w:sz w:val="28"/>
          <w:szCs w:val="28"/>
        </w:rPr>
        <w:t>積極</w:t>
      </w:r>
      <w:proofErr w:type="gramStart"/>
      <w:r w:rsidRPr="005B1126">
        <w:rPr>
          <w:rFonts w:ascii="標楷體" w:eastAsia="標楷體" w:hAnsi="標楷體" w:hint="eastAsia"/>
          <w:b/>
          <w:spacing w:val="1"/>
          <w:sz w:val="28"/>
          <w:szCs w:val="28"/>
        </w:rPr>
        <w:t>研</w:t>
      </w:r>
      <w:proofErr w:type="gramEnd"/>
      <w:r w:rsidRPr="005B1126">
        <w:rPr>
          <w:rFonts w:ascii="標楷體" w:eastAsia="標楷體" w:hAnsi="標楷體" w:hint="eastAsia"/>
          <w:b/>
          <w:spacing w:val="1"/>
          <w:sz w:val="28"/>
          <w:szCs w:val="28"/>
        </w:rPr>
        <w:t>謀改善。</w:t>
      </w:r>
    </w:p>
    <w:p w14:paraId="6704EC73" w14:textId="74C4DB10" w:rsidR="00794AF9" w:rsidRPr="000212C1" w:rsidRDefault="00910822" w:rsidP="00794AF9">
      <w:pPr>
        <w:overflowPunct w:val="0"/>
        <w:spacing w:line="520" w:lineRule="exact"/>
        <w:ind w:firstLineChars="200" w:firstLine="480"/>
        <w:jc w:val="both"/>
        <w:outlineLvl w:val="0"/>
        <w:rPr>
          <w:rFonts w:ascii="標楷體" w:eastAsia="標楷體" w:hAnsi="標楷體"/>
          <w:noProof/>
          <w:color w:val="000000" w:themeColor="text1"/>
        </w:rPr>
      </w:pPr>
      <w:r>
        <w:rPr>
          <w:noProof/>
        </w:rPr>
        <w:drawing>
          <wp:anchor distT="0" distB="0" distL="114300" distR="114300" simplePos="0" relativeHeight="251979776" behindDoc="0" locked="0" layoutInCell="1" allowOverlap="1" wp14:anchorId="0D076A03" wp14:editId="1BDCD225">
            <wp:simplePos x="0" y="0"/>
            <wp:positionH relativeFrom="column">
              <wp:posOffset>2122805</wp:posOffset>
            </wp:positionH>
            <wp:positionV relativeFrom="paragraph">
              <wp:posOffset>2059831</wp:posOffset>
            </wp:positionV>
            <wp:extent cx="4239260" cy="2220595"/>
            <wp:effectExtent l="0" t="0" r="8890" b="8255"/>
            <wp:wrapSquare wrapText="bothSides"/>
            <wp:docPr id="1111231258" name="圖表 1">
              <a:extLst xmlns:a="http://schemas.openxmlformats.org/drawingml/2006/main">
                <a:ext uri="{FF2B5EF4-FFF2-40B4-BE49-F238E27FC236}">
                  <a16:creationId xmlns:a16="http://schemas.microsoft.com/office/drawing/2014/main" id="{D5D7EE8C-BB6E-C895-D2FA-2D9E47E7AC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r w:rsidR="00794AF9" w:rsidRPr="005B1126">
        <w:rPr>
          <w:rFonts w:ascii="標楷體" w:eastAsia="標楷體" w:hAnsi="標楷體" w:hint="eastAsia"/>
          <w:noProof/>
        </w:rPr>
        <w:t>環境保護局為維護良好的空氣品質，辦理固定污染源設置操作及燃料使用許可證管理、空氣污染防制費徵收、工業區管制、加油站油氣回收、烹飪油煙管制、露天燃燒管制等工作，於113年度委託廠商辦理臺東縣固定、連續自動監測系統及逸散查核暨民</w:t>
      </w:r>
      <w:r>
        <w:rPr>
          <w:rFonts w:ascii="標楷體" w:eastAsia="標楷體" w:hAnsi="標楷體" w:hint="eastAsia"/>
          <w:noProof/>
        </w:rPr>
        <w:t>生</w:t>
      </w:r>
      <w:r w:rsidR="00794AF9" w:rsidRPr="005B1126">
        <w:rPr>
          <w:rFonts w:ascii="標楷體" w:eastAsia="標楷體" w:hAnsi="標楷體" w:hint="eastAsia"/>
          <w:noProof/>
        </w:rPr>
        <w:t>議題污染源管制計畫，契約金額1,004萬餘元，結算金額1,004萬餘元。經查其執行情形，核有：1.為削減民俗及殯葬祭祀活動於露天燃燒紙錢產生之粒狀污染物，</w:t>
      </w:r>
      <w:r w:rsidR="00794AF9" w:rsidRPr="003A617E">
        <w:rPr>
          <w:rFonts w:ascii="標楷體" w:eastAsia="標楷體" w:hAnsi="標楷體" w:hint="eastAsia"/>
          <w:noProof/>
        </w:rPr>
        <w:t>近3年度（111至113年度）積極推動紙錢集中燒，分別代燒</w:t>
      </w:r>
      <w:r w:rsidR="00794AF9" w:rsidRPr="003A617E">
        <w:rPr>
          <w:rFonts w:ascii="標楷體" w:eastAsia="標楷體" w:hAnsi="標楷體"/>
          <w:noProof/>
        </w:rPr>
        <w:t>1</w:t>
      </w:r>
      <w:r w:rsidR="00794AF9" w:rsidRPr="003A617E">
        <w:rPr>
          <w:rFonts w:ascii="標楷體" w:eastAsia="標楷體" w:hAnsi="標楷體" w:hint="eastAsia"/>
          <w:noProof/>
        </w:rPr>
        <w:t>3.44</w:t>
      </w:r>
      <w:r w:rsidRPr="003A617E">
        <w:rPr>
          <w:rFonts w:ascii="標楷體" w:eastAsia="標楷體" w:hAnsi="標楷體" w:hint="eastAsia"/>
          <w:noProof/>
        </w:rPr>
        <w:t>公噸</w:t>
      </w:r>
      <w:r w:rsidR="00794AF9" w:rsidRPr="003A617E">
        <w:rPr>
          <w:rFonts w:ascii="標楷體" w:eastAsia="標楷體" w:hAnsi="標楷體" w:hint="eastAsia"/>
          <w:noProof/>
        </w:rPr>
        <w:t>、12.574</w:t>
      </w:r>
      <w:r w:rsidRPr="003A617E">
        <w:rPr>
          <w:rFonts w:ascii="標楷體" w:eastAsia="標楷體" w:hAnsi="標楷體" w:hint="eastAsia"/>
          <w:noProof/>
        </w:rPr>
        <w:t>公噸</w:t>
      </w:r>
      <w:r w:rsidR="00794AF9" w:rsidRPr="003A617E">
        <w:rPr>
          <w:rFonts w:ascii="標楷體" w:eastAsia="標楷體" w:hAnsi="標楷體" w:hint="eastAsia"/>
          <w:noProof/>
        </w:rPr>
        <w:t>及20.291公噸（圖1），惟研訂臺東縣空氣污染防制計畫（113至116年）之工作績效量化目標值僅5</w:t>
      </w:r>
      <w:r w:rsidRPr="003A617E">
        <w:rPr>
          <w:rFonts w:ascii="標楷體" w:eastAsia="標楷體" w:hAnsi="標楷體" w:hint="eastAsia"/>
          <w:noProof/>
        </w:rPr>
        <w:t>公噸</w:t>
      </w:r>
      <w:r w:rsidR="00794AF9" w:rsidRPr="003A617E">
        <w:rPr>
          <w:rFonts w:ascii="標楷體" w:eastAsia="標楷體" w:hAnsi="標楷體" w:hint="eastAsia"/>
          <w:noProof/>
        </w:rPr>
        <w:t>、5.5</w:t>
      </w:r>
      <w:r w:rsidRPr="003A617E">
        <w:rPr>
          <w:rFonts w:ascii="標楷體" w:eastAsia="標楷體" w:hAnsi="標楷體" w:hint="eastAsia"/>
          <w:noProof/>
        </w:rPr>
        <w:t>公噸</w:t>
      </w:r>
      <w:r w:rsidR="00794AF9" w:rsidRPr="003A617E">
        <w:rPr>
          <w:rFonts w:ascii="標楷體" w:eastAsia="標楷體" w:hAnsi="標楷體" w:hint="eastAsia"/>
          <w:noProof/>
        </w:rPr>
        <w:t>、6</w:t>
      </w:r>
      <w:r w:rsidRPr="003A617E">
        <w:rPr>
          <w:rFonts w:ascii="標楷體" w:eastAsia="標楷體" w:hAnsi="標楷體" w:hint="eastAsia"/>
          <w:noProof/>
        </w:rPr>
        <w:t>公噸</w:t>
      </w:r>
      <w:r w:rsidR="00F07A28">
        <w:rPr>
          <w:rFonts w:ascii="標楷體" w:eastAsia="標楷體" w:hAnsi="標楷體" w:hint="eastAsia"/>
          <w:noProof/>
        </w:rPr>
        <w:t>及</w:t>
      </w:r>
      <w:r w:rsidR="00794AF9" w:rsidRPr="003A617E">
        <w:rPr>
          <w:rFonts w:ascii="標楷體" w:eastAsia="標楷體" w:hAnsi="標楷體" w:hint="eastAsia"/>
          <w:noProof/>
        </w:rPr>
        <w:t>6.5公噸，</w:t>
      </w:r>
      <w:r w:rsidR="00794AF9" w:rsidRPr="005B1126">
        <w:rPr>
          <w:rFonts w:ascii="標楷體" w:eastAsia="標楷體" w:hAnsi="標楷體" w:hint="eastAsia"/>
          <w:noProof/>
        </w:rPr>
        <w:t>未具激勵效果；2.為兼顧環保及宗教需求，鼓勵寺廟設置環保金爐，惟</w:t>
      </w:r>
      <w:r w:rsidR="00794AF9">
        <w:rPr>
          <w:rFonts w:ascii="標楷體" w:eastAsia="標楷體" w:hAnsi="標楷體" w:hint="eastAsia"/>
          <w:noProof/>
        </w:rPr>
        <w:t>部分</w:t>
      </w:r>
      <w:r w:rsidR="00794AF9" w:rsidRPr="005B1126">
        <w:rPr>
          <w:rFonts w:ascii="標楷體" w:eastAsia="標楷體" w:hAnsi="標楷體" w:hint="eastAsia"/>
          <w:noProof/>
        </w:rPr>
        <w:t>寺廟</w:t>
      </w:r>
      <w:r w:rsidR="00794AF9">
        <w:rPr>
          <w:rFonts w:ascii="標楷體" w:eastAsia="標楷體" w:hAnsi="標楷體" w:hint="eastAsia"/>
          <w:noProof/>
        </w:rPr>
        <w:t>仍未設置</w:t>
      </w:r>
      <w:r w:rsidR="00794AF9" w:rsidRPr="005B1126">
        <w:rPr>
          <w:rFonts w:ascii="標楷體" w:eastAsia="標楷體" w:hAnsi="標楷體" w:hint="eastAsia"/>
          <w:noProof/>
        </w:rPr>
        <w:t>備具削減空氣污染防制功能</w:t>
      </w:r>
      <w:r w:rsidR="00794AF9">
        <w:rPr>
          <w:rFonts w:ascii="標楷體" w:eastAsia="標楷體" w:hAnsi="標楷體" w:hint="eastAsia"/>
          <w:noProof/>
        </w:rPr>
        <w:t>之</w:t>
      </w:r>
      <w:r w:rsidR="00794AF9" w:rsidRPr="005B1126">
        <w:rPr>
          <w:rFonts w:ascii="標楷體" w:eastAsia="標楷體" w:hAnsi="標楷體" w:hint="eastAsia"/>
          <w:noProof/>
        </w:rPr>
        <w:t>環保金爐，無法有效削減空氣污染物之排放；3.為維護生活環境及國民健康，以提高生活品質，對排放空氣污染源之公私場所徵收空氣污染防制費，惟部分列管場所申報固定污染源空氣污染防制費，核有短漏報或錯誤等情事，經函請研謀改善。據復：1.為提升民眾認可紙錢進行集中燒之環保祭祀理念</w:t>
      </w:r>
      <w:r w:rsidR="00794AF9">
        <w:rPr>
          <w:rFonts w:ascii="標楷體" w:eastAsia="標楷體" w:hAnsi="標楷體" w:hint="eastAsia"/>
          <w:noProof/>
        </w:rPr>
        <w:t>，</w:t>
      </w:r>
      <w:r w:rsidR="00794AF9" w:rsidRPr="005B1126">
        <w:rPr>
          <w:rFonts w:ascii="標楷體" w:eastAsia="標楷體" w:hAnsi="標楷體" w:hint="eastAsia"/>
          <w:noProof/>
        </w:rPr>
        <w:t>積極</w:t>
      </w:r>
      <w:r w:rsidR="00794AF9">
        <w:rPr>
          <w:rFonts w:ascii="標楷體" w:eastAsia="標楷體" w:hAnsi="標楷體" w:hint="eastAsia"/>
          <w:noProof/>
        </w:rPr>
        <w:t>進行</w:t>
      </w:r>
      <w:r w:rsidR="00794AF9" w:rsidRPr="005B1126">
        <w:rPr>
          <w:rFonts w:ascii="標楷體" w:eastAsia="標楷體" w:hAnsi="標楷體" w:hint="eastAsia"/>
          <w:noProof/>
        </w:rPr>
        <w:t>宣導推廣，致實際成果高於目標基準</w:t>
      </w:r>
      <w:r w:rsidR="00794AF9">
        <w:rPr>
          <w:rFonts w:ascii="標楷體" w:eastAsia="標楷體" w:hAnsi="標楷體" w:hint="eastAsia"/>
          <w:noProof/>
        </w:rPr>
        <w:t>值</w:t>
      </w:r>
      <w:r w:rsidR="00794AF9" w:rsidRPr="005B1126">
        <w:rPr>
          <w:rFonts w:ascii="標楷體" w:eastAsia="標楷體" w:hAnsi="標楷體" w:hint="eastAsia"/>
          <w:noProof/>
        </w:rPr>
        <w:t>，後續將賡續按實際燃燒量，滾動檢討臺東縣空氣污染防制計畫（113至116年）之目標</w:t>
      </w:r>
      <w:r w:rsidR="00794AF9">
        <w:rPr>
          <w:rFonts w:ascii="標楷體" w:eastAsia="標楷體" w:hAnsi="標楷體" w:hint="eastAsia"/>
          <w:noProof/>
        </w:rPr>
        <w:t>值</w:t>
      </w:r>
      <w:r w:rsidR="00794AF9" w:rsidRPr="005B1126">
        <w:rPr>
          <w:rFonts w:ascii="標楷體" w:eastAsia="標楷體" w:hAnsi="標楷體" w:hint="eastAsia"/>
          <w:noProof/>
        </w:rPr>
        <w:t>，以利提升績效評核效益；2.因寺廟設置環保金爐需要大量經費，致設置之意願偏低，除賡續推廣以米代金、以功代金等環保祭祀政策，114年度於空氣污染防制基金編列環保金爐補助經費，期能有效鼓勵寺廟設置環保金爐；3.於114年度辦理1場次空氣污染防制費申報說明會，邀請各列管業者參與，針對常見錯誤、線上申報系統及注意事項進行說明；另有關空氣污染防制費申報疑義，提供專線給予線上客服說明；又對於錯誤率較高之業者加強現場查核，以利減少短漏</w:t>
      </w:r>
      <w:r w:rsidR="00794AF9">
        <w:rPr>
          <w:rFonts w:ascii="標楷體" w:eastAsia="標楷體" w:hAnsi="標楷體" w:hint="eastAsia"/>
          <w:noProof/>
        </w:rPr>
        <w:t>報或</w:t>
      </w:r>
      <w:r w:rsidR="00794AF9" w:rsidRPr="005B1126">
        <w:rPr>
          <w:rFonts w:ascii="標楷體" w:eastAsia="標楷體" w:hAnsi="標楷體" w:hint="eastAsia"/>
          <w:noProof/>
        </w:rPr>
        <w:t>錯誤</w:t>
      </w:r>
      <w:r w:rsidR="00794AF9">
        <w:rPr>
          <w:rFonts w:ascii="標楷體" w:eastAsia="標楷體" w:hAnsi="標楷體" w:hint="eastAsia"/>
          <w:noProof/>
        </w:rPr>
        <w:t>情</w:t>
      </w:r>
      <w:r w:rsidR="00794AF9" w:rsidRPr="005B1126">
        <w:rPr>
          <w:rFonts w:ascii="標楷體" w:eastAsia="標楷體" w:hAnsi="標楷體" w:hint="eastAsia"/>
          <w:noProof/>
        </w:rPr>
        <w:t>事發生。</w:t>
      </w:r>
    </w:p>
    <w:p w14:paraId="42EFE88B" w14:textId="77777777" w:rsidR="00794AF9" w:rsidRPr="001205A2" w:rsidRDefault="00794AF9" w:rsidP="0009764E">
      <w:pPr>
        <w:overflowPunct w:val="0"/>
        <w:spacing w:beforeLines="10" w:before="36" w:line="480" w:lineRule="exact"/>
        <w:ind w:firstLineChars="100" w:firstLine="280"/>
        <w:jc w:val="both"/>
        <w:outlineLvl w:val="0"/>
        <w:rPr>
          <w:rFonts w:ascii="標楷體" w:eastAsia="標楷體" w:hAnsi="標楷體"/>
          <w:b/>
          <w:sz w:val="28"/>
          <w:szCs w:val="28"/>
        </w:rPr>
      </w:pPr>
      <w:r w:rsidRPr="001205A2">
        <w:rPr>
          <w:rFonts w:ascii="標楷體" w:eastAsia="標楷體" w:hAnsi="標楷體" w:hint="eastAsia"/>
          <w:b/>
          <w:sz w:val="28"/>
          <w:szCs w:val="28"/>
        </w:rPr>
        <w:t>（二）</w:t>
      </w:r>
      <w:r w:rsidRPr="001205A2">
        <w:rPr>
          <w:rFonts w:ascii="標楷體" w:eastAsia="標楷體" w:hAnsi="標楷體" w:hint="eastAsia"/>
          <w:b/>
          <w:spacing w:val="2"/>
          <w:sz w:val="28"/>
          <w:szCs w:val="28"/>
        </w:rPr>
        <w:t>配合環境部「垃圾零掩埋、資源全回收」願景，推動垃圾源頭減量、資源及廚餘回收再利用等計畫，惟部分計畫執行成效未如預期，部分鄉鎮市執行隨</w:t>
      </w:r>
      <w:proofErr w:type="gramStart"/>
      <w:r w:rsidRPr="001205A2">
        <w:rPr>
          <w:rFonts w:ascii="標楷體" w:eastAsia="標楷體" w:hAnsi="標楷體" w:hint="eastAsia"/>
          <w:b/>
          <w:spacing w:val="2"/>
          <w:sz w:val="28"/>
          <w:szCs w:val="28"/>
        </w:rPr>
        <w:lastRenderedPageBreak/>
        <w:t>車破袋稽查</w:t>
      </w:r>
      <w:proofErr w:type="gramEnd"/>
      <w:r w:rsidRPr="001205A2">
        <w:rPr>
          <w:rFonts w:ascii="標楷體" w:eastAsia="標楷體" w:hAnsi="標楷體" w:hint="eastAsia"/>
          <w:b/>
          <w:spacing w:val="2"/>
          <w:sz w:val="28"/>
          <w:szCs w:val="28"/>
        </w:rPr>
        <w:t>違規比率偏高，</w:t>
      </w:r>
      <w:r>
        <w:rPr>
          <w:rFonts w:ascii="標楷體" w:eastAsia="標楷體" w:hAnsi="標楷體" w:hint="eastAsia"/>
          <w:b/>
          <w:spacing w:val="1"/>
          <w:sz w:val="28"/>
          <w:szCs w:val="28"/>
        </w:rPr>
        <w:t>亟待</w:t>
      </w:r>
      <w:proofErr w:type="gramStart"/>
      <w:r w:rsidRPr="001205A2">
        <w:rPr>
          <w:rFonts w:ascii="標楷體" w:eastAsia="標楷體" w:hAnsi="標楷體" w:hint="eastAsia"/>
          <w:b/>
          <w:spacing w:val="2"/>
          <w:sz w:val="28"/>
          <w:szCs w:val="28"/>
        </w:rPr>
        <w:t>研</w:t>
      </w:r>
      <w:proofErr w:type="gramEnd"/>
      <w:r w:rsidRPr="001205A2">
        <w:rPr>
          <w:rFonts w:ascii="標楷體" w:eastAsia="標楷體" w:hAnsi="標楷體" w:hint="eastAsia"/>
          <w:b/>
          <w:spacing w:val="2"/>
          <w:sz w:val="28"/>
          <w:szCs w:val="28"/>
        </w:rPr>
        <w:t>謀改善</w:t>
      </w:r>
      <w:r w:rsidRPr="001205A2">
        <w:rPr>
          <w:rFonts w:ascii="標楷體" w:eastAsia="標楷體" w:hAnsi="標楷體" w:hint="eastAsia"/>
          <w:b/>
          <w:sz w:val="28"/>
          <w:szCs w:val="28"/>
        </w:rPr>
        <w:t>。</w:t>
      </w:r>
    </w:p>
    <w:p w14:paraId="08B90480" w14:textId="5445D50D" w:rsidR="00794AF9" w:rsidRPr="005B1126" w:rsidRDefault="00DD4B41" w:rsidP="003A63F0">
      <w:pPr>
        <w:pStyle w:val="11"/>
        <w:overflowPunct w:val="0"/>
        <w:spacing w:line="516" w:lineRule="exact"/>
        <w:ind w:firstLineChars="200" w:firstLine="480"/>
        <w:jc w:val="both"/>
        <w:rPr>
          <w:rFonts w:ascii="標楷體" w:eastAsia="標楷體" w:hAnsi="標楷體"/>
          <w:noProof/>
        </w:rPr>
      </w:pPr>
      <w:bookmarkStart w:id="30" w:name="_Hlk170396405"/>
      <w:r w:rsidRPr="005B1126">
        <w:rPr>
          <w:rFonts w:ascii="標楷體" w:eastAsia="標楷體" w:hAnsi="標楷體"/>
          <w:noProof/>
        </w:rPr>
        <mc:AlternateContent>
          <mc:Choice Requires="wps">
            <w:drawing>
              <wp:anchor distT="0" distB="0" distL="114300" distR="114300" simplePos="0" relativeHeight="251942912" behindDoc="1" locked="0" layoutInCell="1" allowOverlap="1" wp14:anchorId="099C3818" wp14:editId="4AD9C6A3">
                <wp:simplePos x="0" y="0"/>
                <wp:positionH relativeFrom="margin">
                  <wp:posOffset>7620</wp:posOffset>
                </wp:positionH>
                <wp:positionV relativeFrom="margin">
                  <wp:posOffset>5351042</wp:posOffset>
                </wp:positionV>
                <wp:extent cx="6336665" cy="1955800"/>
                <wp:effectExtent l="0" t="0" r="6985" b="6350"/>
                <wp:wrapTight wrapText="bothSides">
                  <wp:wrapPolygon edited="0">
                    <wp:start x="0" y="0"/>
                    <wp:lineTo x="0" y="21460"/>
                    <wp:lineTo x="21559" y="21460"/>
                    <wp:lineTo x="21559" y="0"/>
                    <wp:lineTo x="0" y="0"/>
                  </wp:wrapPolygon>
                </wp:wrapTight>
                <wp:docPr id="1111364740"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6665" cy="195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af6"/>
                              <w:tblW w:w="9639" w:type="dxa"/>
                              <w:tblLook w:val="04A0" w:firstRow="1" w:lastRow="0" w:firstColumn="1" w:lastColumn="0" w:noHBand="0" w:noVBand="1"/>
                            </w:tblPr>
                            <w:tblGrid>
                              <w:gridCol w:w="2977"/>
                              <w:gridCol w:w="2220"/>
                              <w:gridCol w:w="2221"/>
                              <w:gridCol w:w="2221"/>
                            </w:tblGrid>
                            <w:tr w:rsidR="00794AF9" w14:paraId="0A81497C" w14:textId="77777777" w:rsidTr="00DD4B41">
                              <w:tc>
                                <w:tcPr>
                                  <w:tcW w:w="9639" w:type="dxa"/>
                                  <w:gridSpan w:val="4"/>
                                  <w:tcBorders>
                                    <w:top w:val="nil"/>
                                    <w:left w:val="nil"/>
                                    <w:bottom w:val="single" w:sz="4" w:space="0" w:color="auto"/>
                                    <w:right w:val="nil"/>
                                    <w:tl2br w:val="nil"/>
                                  </w:tcBorders>
                                </w:tcPr>
                                <w:p w14:paraId="54137BCD" w14:textId="5014B7E9" w:rsidR="00794AF9" w:rsidRPr="00910822" w:rsidRDefault="00794AF9" w:rsidP="008D71A7">
                                  <w:pPr>
                                    <w:jc w:val="center"/>
                                    <w:rPr>
                                      <w:rFonts w:ascii="標楷體" w:eastAsia="標楷體" w:hAnsi="標楷體"/>
                                      <w:b/>
                                      <w:bCs/>
                                    </w:rPr>
                                  </w:pPr>
                                  <w:r w:rsidRPr="00910822">
                                    <w:rPr>
                                      <w:rFonts w:ascii="標楷體" w:eastAsia="標楷體" w:hAnsi="標楷體" w:hint="eastAsia"/>
                                      <w:b/>
                                      <w:bCs/>
                                    </w:rPr>
                                    <w:t>表1</w:t>
                                  </w:r>
                                  <w:r w:rsidR="00910822" w:rsidRPr="00910822">
                                    <w:rPr>
                                      <w:rFonts w:ascii="標楷體" w:eastAsia="標楷體" w:hAnsi="標楷體" w:hint="eastAsia"/>
                                      <w:b/>
                                      <w:bCs/>
                                    </w:rPr>
                                    <w:t xml:space="preserve">　</w:t>
                                  </w:r>
                                  <w:r w:rsidRPr="00910822">
                                    <w:rPr>
                                      <w:rFonts w:ascii="標楷體" w:eastAsia="標楷體" w:hAnsi="標楷體" w:hint="eastAsia"/>
                                      <w:b/>
                                      <w:bCs/>
                                    </w:rPr>
                                    <w:t>臺東縣一般廢棄物產生量</w:t>
                                  </w:r>
                                  <w:r w:rsidR="00910822" w:rsidRPr="00910822">
                                    <w:rPr>
                                      <w:rFonts w:ascii="標楷體" w:eastAsia="標楷體" w:hAnsi="標楷體" w:hint="eastAsia"/>
                                      <w:b/>
                                      <w:bCs/>
                                    </w:rPr>
                                    <w:t>、一般廢棄物妥善處理率</w:t>
                                  </w:r>
                                  <w:r w:rsidRPr="00910822">
                                    <w:rPr>
                                      <w:rFonts w:ascii="標楷體" w:eastAsia="標楷體" w:hAnsi="標楷體" w:hint="eastAsia"/>
                                      <w:b/>
                                      <w:bCs/>
                                    </w:rPr>
                                    <w:t>及資源回收率</w:t>
                                  </w:r>
                                </w:p>
                              </w:tc>
                            </w:tr>
                            <w:tr w:rsidR="00794AF9" w14:paraId="4DE950E5" w14:textId="77777777" w:rsidTr="00DD4B41">
                              <w:trPr>
                                <w:trHeight w:val="545"/>
                              </w:trPr>
                              <w:tc>
                                <w:tcPr>
                                  <w:tcW w:w="2977" w:type="dxa"/>
                                  <w:tcBorders>
                                    <w:top w:val="single" w:sz="4" w:space="0" w:color="auto"/>
                                    <w:tl2br w:val="single" w:sz="4" w:space="0" w:color="auto"/>
                                  </w:tcBorders>
                                </w:tcPr>
                                <w:p w14:paraId="1CECBDA4" w14:textId="77777777" w:rsidR="00794AF9" w:rsidRPr="00C918E0" w:rsidRDefault="00794AF9" w:rsidP="00CB555B">
                                  <w:pPr>
                                    <w:jc w:val="right"/>
                                    <w:rPr>
                                      <w:rFonts w:ascii="標楷體" w:eastAsia="標楷體" w:hAnsi="標楷體"/>
                                      <w:sz w:val="20"/>
                                      <w:szCs w:val="20"/>
                                    </w:rPr>
                                  </w:pPr>
                                  <w:r w:rsidRPr="00C918E0">
                                    <w:rPr>
                                      <w:rFonts w:ascii="標楷體" w:eastAsia="標楷體" w:hAnsi="標楷體" w:hint="eastAsia"/>
                                      <w:sz w:val="20"/>
                                      <w:szCs w:val="20"/>
                                    </w:rPr>
                                    <w:t>年度</w:t>
                                  </w:r>
                                </w:p>
                                <w:p w14:paraId="4133FAC5" w14:textId="77777777" w:rsidR="00794AF9" w:rsidRPr="00C918E0" w:rsidRDefault="00794AF9" w:rsidP="00CB555B">
                                  <w:pPr>
                                    <w:rPr>
                                      <w:rFonts w:ascii="標楷體" w:eastAsia="標楷體" w:hAnsi="標楷體"/>
                                      <w:sz w:val="20"/>
                                      <w:szCs w:val="20"/>
                                    </w:rPr>
                                  </w:pPr>
                                  <w:r w:rsidRPr="00C918E0">
                                    <w:rPr>
                                      <w:rFonts w:ascii="標楷體" w:eastAsia="標楷體" w:hAnsi="標楷體" w:hint="eastAsia"/>
                                      <w:sz w:val="20"/>
                                      <w:szCs w:val="20"/>
                                    </w:rPr>
                                    <w:t>統計事項</w:t>
                                  </w:r>
                                </w:p>
                              </w:tc>
                              <w:tc>
                                <w:tcPr>
                                  <w:tcW w:w="2220" w:type="dxa"/>
                                  <w:tcBorders>
                                    <w:top w:val="single" w:sz="4" w:space="0" w:color="auto"/>
                                  </w:tcBorders>
                                  <w:vAlign w:val="center"/>
                                </w:tcPr>
                                <w:p w14:paraId="02282845"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112</w:t>
                                  </w:r>
                                </w:p>
                              </w:tc>
                              <w:tc>
                                <w:tcPr>
                                  <w:tcW w:w="2221" w:type="dxa"/>
                                  <w:tcBorders>
                                    <w:top w:val="single" w:sz="4" w:space="0" w:color="auto"/>
                                  </w:tcBorders>
                                  <w:vAlign w:val="center"/>
                                </w:tcPr>
                                <w:p w14:paraId="599D843B"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11</w:t>
                                  </w:r>
                                  <w:r>
                                    <w:rPr>
                                      <w:rFonts w:ascii="標楷體" w:eastAsia="標楷體" w:hAnsi="標楷體" w:hint="eastAsia"/>
                                      <w:sz w:val="20"/>
                                      <w:szCs w:val="20"/>
                                    </w:rPr>
                                    <w:t>3</w:t>
                                  </w:r>
                                </w:p>
                              </w:tc>
                              <w:tc>
                                <w:tcPr>
                                  <w:tcW w:w="2221" w:type="dxa"/>
                                  <w:tcBorders>
                                    <w:top w:val="single" w:sz="4" w:space="0" w:color="auto"/>
                                  </w:tcBorders>
                                  <w:vAlign w:val="center"/>
                                </w:tcPr>
                                <w:p w14:paraId="0AE6A8E0"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比較增減</w:t>
                                  </w:r>
                                </w:p>
                              </w:tc>
                            </w:tr>
                            <w:tr w:rsidR="00794AF9" w14:paraId="2E864FC6" w14:textId="77777777" w:rsidTr="00DD4B41">
                              <w:tc>
                                <w:tcPr>
                                  <w:tcW w:w="2977" w:type="dxa"/>
                                </w:tcPr>
                                <w:p w14:paraId="0AD151E3"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一般廢棄物產生量（公噸</w:t>
                                  </w:r>
                                  <w:r w:rsidRPr="00E90D48">
                                    <w:rPr>
                                      <w:rFonts w:ascii="標楷體" w:eastAsia="標楷體" w:hAnsi="標楷體" w:hint="eastAsia"/>
                                      <w:noProof/>
                                      <w:sz w:val="20"/>
                                      <w:szCs w:val="20"/>
                                    </w:rPr>
                                    <w:t>）</w:t>
                                  </w:r>
                                </w:p>
                              </w:tc>
                              <w:tc>
                                <w:tcPr>
                                  <w:tcW w:w="2220" w:type="dxa"/>
                                  <w:vAlign w:val="center"/>
                                </w:tcPr>
                                <w:p w14:paraId="1B3F2C23"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104,459</w:t>
                                  </w:r>
                                </w:p>
                              </w:tc>
                              <w:tc>
                                <w:tcPr>
                                  <w:tcW w:w="2221" w:type="dxa"/>
                                  <w:vAlign w:val="center"/>
                                </w:tcPr>
                                <w:p w14:paraId="618CF6CE"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111</w:t>
                                  </w:r>
                                  <w:r w:rsidRPr="00C918E0">
                                    <w:rPr>
                                      <w:rFonts w:ascii="標楷體" w:eastAsia="標楷體" w:hAnsi="標楷體" w:hint="eastAsia"/>
                                      <w:sz w:val="20"/>
                                      <w:szCs w:val="20"/>
                                    </w:rPr>
                                    <w:t>,</w:t>
                                  </w:r>
                                  <w:r>
                                    <w:rPr>
                                      <w:rFonts w:ascii="標楷體" w:eastAsia="標楷體" w:hAnsi="標楷體" w:hint="eastAsia"/>
                                      <w:sz w:val="20"/>
                                      <w:szCs w:val="20"/>
                                    </w:rPr>
                                    <w:t>106</w:t>
                                  </w:r>
                                </w:p>
                              </w:tc>
                              <w:tc>
                                <w:tcPr>
                                  <w:tcW w:w="2221" w:type="dxa"/>
                                  <w:vAlign w:val="center"/>
                                </w:tcPr>
                                <w:p w14:paraId="77E53099"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6</w:t>
                                  </w:r>
                                  <w:r w:rsidRPr="00C918E0">
                                    <w:rPr>
                                      <w:rFonts w:ascii="標楷體" w:eastAsia="標楷體" w:hAnsi="標楷體"/>
                                      <w:sz w:val="20"/>
                                      <w:szCs w:val="20"/>
                                    </w:rPr>
                                    <w:t>,</w:t>
                                  </w:r>
                                  <w:r>
                                    <w:rPr>
                                      <w:rFonts w:ascii="標楷體" w:eastAsia="標楷體" w:hAnsi="標楷體" w:hint="eastAsia"/>
                                      <w:sz w:val="20"/>
                                      <w:szCs w:val="20"/>
                                    </w:rPr>
                                    <w:t>647</w:t>
                                  </w:r>
                                </w:p>
                              </w:tc>
                            </w:tr>
                            <w:tr w:rsidR="00794AF9" w14:paraId="6702C465" w14:textId="77777777" w:rsidTr="00DD4B41">
                              <w:tc>
                                <w:tcPr>
                                  <w:tcW w:w="2977" w:type="dxa"/>
                                </w:tcPr>
                                <w:p w14:paraId="71AF31DF"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一般廢棄物妥善處理率（％</w:t>
                                  </w:r>
                                  <w:r w:rsidRPr="00E90D48">
                                    <w:rPr>
                                      <w:rFonts w:ascii="標楷體" w:eastAsia="標楷體" w:hAnsi="標楷體" w:hint="eastAsia"/>
                                      <w:noProof/>
                                      <w:sz w:val="20"/>
                                      <w:szCs w:val="20"/>
                                    </w:rPr>
                                    <w:t>）</w:t>
                                  </w:r>
                                </w:p>
                                <w:p w14:paraId="69193B22"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目標值為96％</w:t>
                                  </w:r>
                                </w:p>
                              </w:tc>
                              <w:tc>
                                <w:tcPr>
                                  <w:tcW w:w="2220" w:type="dxa"/>
                                  <w:vAlign w:val="center"/>
                                </w:tcPr>
                                <w:p w14:paraId="07FE82C3"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9</w:t>
                                  </w:r>
                                  <w:r w:rsidRPr="00C918E0">
                                    <w:rPr>
                                      <w:rFonts w:ascii="標楷體" w:eastAsia="標楷體" w:hAnsi="標楷體"/>
                                      <w:sz w:val="20"/>
                                      <w:szCs w:val="20"/>
                                    </w:rPr>
                                    <w:t>1.</w:t>
                                  </w:r>
                                  <w:r>
                                    <w:rPr>
                                      <w:rFonts w:ascii="標楷體" w:eastAsia="標楷體" w:hAnsi="標楷體" w:hint="eastAsia"/>
                                      <w:sz w:val="20"/>
                                      <w:szCs w:val="20"/>
                                    </w:rPr>
                                    <w:t>09</w:t>
                                  </w:r>
                                </w:p>
                              </w:tc>
                              <w:tc>
                                <w:tcPr>
                                  <w:tcW w:w="2221" w:type="dxa"/>
                                  <w:vAlign w:val="center"/>
                                </w:tcPr>
                                <w:p w14:paraId="49EB2C89"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9</w:t>
                                  </w:r>
                                  <w:r w:rsidRPr="00C918E0">
                                    <w:rPr>
                                      <w:rFonts w:ascii="標楷體" w:eastAsia="標楷體" w:hAnsi="標楷體"/>
                                      <w:sz w:val="20"/>
                                      <w:szCs w:val="20"/>
                                    </w:rPr>
                                    <w:t>1.</w:t>
                                  </w:r>
                                  <w:r>
                                    <w:rPr>
                                      <w:rFonts w:ascii="標楷體" w:eastAsia="標楷體" w:hAnsi="標楷體" w:hint="eastAsia"/>
                                      <w:sz w:val="20"/>
                                      <w:szCs w:val="20"/>
                                    </w:rPr>
                                    <w:t>13</w:t>
                                  </w:r>
                                </w:p>
                              </w:tc>
                              <w:tc>
                                <w:tcPr>
                                  <w:tcW w:w="2221" w:type="dxa"/>
                                  <w:vAlign w:val="center"/>
                                </w:tcPr>
                                <w:p w14:paraId="5E18585D"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sz w:val="20"/>
                                      <w:szCs w:val="20"/>
                                    </w:rPr>
                                    <w:t>0.0</w:t>
                                  </w:r>
                                  <w:r>
                                    <w:rPr>
                                      <w:rFonts w:ascii="標楷體" w:eastAsia="標楷體" w:hAnsi="標楷體" w:hint="eastAsia"/>
                                      <w:sz w:val="20"/>
                                      <w:szCs w:val="20"/>
                                    </w:rPr>
                                    <w:t>4</w:t>
                                  </w:r>
                                </w:p>
                              </w:tc>
                            </w:tr>
                            <w:tr w:rsidR="00794AF9" w14:paraId="4F2F3573" w14:textId="77777777" w:rsidTr="00DD4B41">
                              <w:tc>
                                <w:tcPr>
                                  <w:tcW w:w="2977" w:type="dxa"/>
                                  <w:tcBorders>
                                    <w:bottom w:val="single" w:sz="4" w:space="0" w:color="auto"/>
                                  </w:tcBorders>
                                </w:tcPr>
                                <w:p w14:paraId="70354402"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資源回收率（％</w:t>
                                  </w:r>
                                  <w:r w:rsidRPr="00E90D48">
                                    <w:rPr>
                                      <w:rFonts w:ascii="標楷體" w:eastAsia="標楷體" w:hAnsi="標楷體" w:hint="eastAsia"/>
                                      <w:noProof/>
                                      <w:sz w:val="20"/>
                                      <w:szCs w:val="20"/>
                                    </w:rPr>
                                    <w:t>）</w:t>
                                  </w:r>
                                </w:p>
                              </w:tc>
                              <w:tc>
                                <w:tcPr>
                                  <w:tcW w:w="2220" w:type="dxa"/>
                                  <w:tcBorders>
                                    <w:bottom w:val="single" w:sz="4" w:space="0" w:color="auto"/>
                                  </w:tcBorders>
                                  <w:vAlign w:val="center"/>
                                </w:tcPr>
                                <w:p w14:paraId="467F0174"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56.20</w:t>
                                  </w:r>
                                </w:p>
                              </w:tc>
                              <w:tc>
                                <w:tcPr>
                                  <w:tcW w:w="2221" w:type="dxa"/>
                                  <w:tcBorders>
                                    <w:bottom w:val="single" w:sz="4" w:space="0" w:color="auto"/>
                                  </w:tcBorders>
                                  <w:vAlign w:val="center"/>
                                </w:tcPr>
                                <w:p w14:paraId="11679B61"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5</w:t>
                                  </w:r>
                                  <w:r>
                                    <w:rPr>
                                      <w:rFonts w:ascii="標楷體" w:eastAsia="標楷體" w:hAnsi="標楷體" w:hint="eastAsia"/>
                                      <w:sz w:val="20"/>
                                      <w:szCs w:val="20"/>
                                    </w:rPr>
                                    <w:t>1</w:t>
                                  </w:r>
                                  <w:r w:rsidRPr="00C918E0">
                                    <w:rPr>
                                      <w:rFonts w:ascii="標楷體" w:eastAsia="標楷體" w:hAnsi="標楷體" w:hint="eastAsia"/>
                                      <w:sz w:val="20"/>
                                      <w:szCs w:val="20"/>
                                    </w:rPr>
                                    <w:t>.</w:t>
                                  </w:r>
                                  <w:r>
                                    <w:rPr>
                                      <w:rFonts w:ascii="標楷體" w:eastAsia="標楷體" w:hAnsi="標楷體" w:hint="eastAsia"/>
                                      <w:sz w:val="20"/>
                                      <w:szCs w:val="20"/>
                                    </w:rPr>
                                    <w:t>57</w:t>
                                  </w:r>
                                </w:p>
                              </w:tc>
                              <w:tc>
                                <w:tcPr>
                                  <w:tcW w:w="2221" w:type="dxa"/>
                                  <w:tcBorders>
                                    <w:bottom w:val="single" w:sz="4" w:space="0" w:color="auto"/>
                                  </w:tcBorders>
                                  <w:vAlign w:val="center"/>
                                </w:tcPr>
                                <w:p w14:paraId="4EC0A2B7" w14:textId="79DC53F0" w:rsidR="00794AF9" w:rsidRPr="00C918E0" w:rsidRDefault="00910822" w:rsidP="00DD4B41">
                                  <w:pPr>
                                    <w:jc w:val="center"/>
                                    <w:rPr>
                                      <w:rFonts w:ascii="標楷體" w:eastAsia="標楷體" w:hAnsi="標楷體"/>
                                      <w:sz w:val="20"/>
                                      <w:szCs w:val="20"/>
                                    </w:rPr>
                                  </w:pPr>
                                  <w:r>
                                    <w:rPr>
                                      <w:rFonts w:ascii="標楷體" w:eastAsia="標楷體" w:hAnsi="標楷體" w:hint="eastAsia"/>
                                      <w:sz w:val="20"/>
                                      <w:szCs w:val="20"/>
                                    </w:rPr>
                                    <w:t xml:space="preserve">- </w:t>
                                  </w:r>
                                  <w:r w:rsidR="00794AF9">
                                    <w:rPr>
                                      <w:rFonts w:ascii="標楷體" w:eastAsia="標楷體" w:hAnsi="標楷體" w:hint="eastAsia"/>
                                      <w:sz w:val="20"/>
                                      <w:szCs w:val="20"/>
                                    </w:rPr>
                                    <w:t>4</w:t>
                                  </w:r>
                                  <w:r w:rsidR="00794AF9" w:rsidRPr="00C918E0">
                                    <w:rPr>
                                      <w:rFonts w:ascii="標楷體" w:eastAsia="標楷體" w:hAnsi="標楷體"/>
                                      <w:sz w:val="20"/>
                                      <w:szCs w:val="20"/>
                                    </w:rPr>
                                    <w:t>.</w:t>
                                  </w:r>
                                  <w:r w:rsidR="00794AF9">
                                    <w:rPr>
                                      <w:rFonts w:ascii="標楷體" w:eastAsia="標楷體" w:hAnsi="標楷體" w:hint="eastAsia"/>
                                      <w:sz w:val="20"/>
                                      <w:szCs w:val="20"/>
                                    </w:rPr>
                                    <w:t>63</w:t>
                                  </w:r>
                                </w:p>
                              </w:tc>
                            </w:tr>
                            <w:tr w:rsidR="00794AF9" w14:paraId="7D701C6C" w14:textId="77777777" w:rsidTr="00DD4B41">
                              <w:tc>
                                <w:tcPr>
                                  <w:tcW w:w="9639" w:type="dxa"/>
                                  <w:gridSpan w:val="4"/>
                                  <w:tcBorders>
                                    <w:top w:val="single" w:sz="4" w:space="0" w:color="auto"/>
                                    <w:left w:val="nil"/>
                                    <w:bottom w:val="nil"/>
                                    <w:right w:val="nil"/>
                                  </w:tcBorders>
                                </w:tcPr>
                                <w:p w14:paraId="612256FD" w14:textId="77777777" w:rsidR="00794AF9" w:rsidRDefault="00794AF9" w:rsidP="008D71A7">
                                  <w:pPr>
                                    <w:rPr>
                                      <w:rFonts w:ascii="標楷體" w:eastAsia="標楷體" w:hAnsi="標楷體"/>
                                    </w:rPr>
                                  </w:pPr>
                                  <w:r w:rsidRPr="00C918E0">
                                    <w:rPr>
                                      <w:rFonts w:ascii="標楷體" w:eastAsia="標楷體" w:hAnsi="標楷體" w:hint="eastAsia"/>
                                      <w:sz w:val="18"/>
                                      <w:szCs w:val="18"/>
                                    </w:rPr>
                                    <w:t>資料來源：整理自環境保護局提供資料</w:t>
                                  </w:r>
                                  <w:r w:rsidRPr="00013D55">
                                    <w:rPr>
                                      <w:rFonts w:ascii="標楷體" w:eastAsia="標楷體" w:hAnsi="標楷體" w:hint="eastAsia"/>
                                      <w:sz w:val="18"/>
                                      <w:szCs w:val="18"/>
                                    </w:rPr>
                                    <w:t>及環境部環境統計查詢網</w:t>
                                  </w:r>
                                  <w:r>
                                    <w:rPr>
                                      <w:rFonts w:ascii="標楷體" w:eastAsia="標楷體" w:hAnsi="標楷體" w:hint="eastAsia"/>
                                      <w:sz w:val="18"/>
                                      <w:szCs w:val="16"/>
                                    </w:rPr>
                                    <w:t>。</w:t>
                                  </w:r>
                                </w:p>
                              </w:tc>
                            </w:tr>
                          </w:tbl>
                          <w:p w14:paraId="50FF4662" w14:textId="77777777" w:rsidR="00794AF9" w:rsidRPr="008D71A7" w:rsidRDefault="00794AF9" w:rsidP="00DD4B4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9C3818" id="矩形 2" o:spid="_x0000_s1043" style="position:absolute;left:0;text-align:left;margin-left:.6pt;margin-top:421.35pt;width:498.95pt;height:154pt;z-index:-251373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" stroked="f">
                <v:textbox>
                  <w:txbxContent>
                    <w:tbl>
                      <w:tblPr>
                        <w:tblStyle w:val="af6"/>
                        <w:tblW w:w="9639" w:type="dxa"/>
                        <w:tblLook w:val="04A0" w:firstRow="1" w:lastRow="0" w:firstColumn="1" w:lastColumn="0" w:noHBand="0" w:noVBand="1"/>
                      </w:tblPr>
                      <w:tblGrid>
                        <w:gridCol w:w="2977"/>
                        <w:gridCol w:w="2220"/>
                        <w:gridCol w:w="2221"/>
                        <w:gridCol w:w="2221"/>
                      </w:tblGrid>
                      <w:tr w:rsidR="00794AF9" w14:paraId="0A81497C" w14:textId="77777777" w:rsidTr="00DD4B41">
                        <w:tc>
                          <w:tcPr>
                            <w:tcW w:w="9639" w:type="dxa"/>
                            <w:gridSpan w:val="4"/>
                            <w:tcBorders>
                              <w:top w:val="nil"/>
                              <w:left w:val="nil"/>
                              <w:bottom w:val="single" w:sz="4" w:space="0" w:color="auto"/>
                              <w:right w:val="nil"/>
                              <w:tl2br w:val="nil"/>
                            </w:tcBorders>
                          </w:tcPr>
                          <w:p w14:paraId="54137BCD" w14:textId="5014B7E9" w:rsidR="00794AF9" w:rsidRPr="00910822" w:rsidRDefault="00794AF9" w:rsidP="008D71A7">
                            <w:pPr>
                              <w:jc w:val="center"/>
                              <w:rPr>
                                <w:rFonts w:ascii="標楷體" w:eastAsia="標楷體" w:hAnsi="標楷體"/>
                                <w:b/>
                                <w:bCs/>
                              </w:rPr>
                            </w:pPr>
                            <w:r w:rsidRPr="00910822">
                              <w:rPr>
                                <w:rFonts w:ascii="標楷體" w:eastAsia="標楷體" w:hAnsi="標楷體" w:hint="eastAsia"/>
                                <w:b/>
                                <w:bCs/>
                              </w:rPr>
                              <w:t>表1</w:t>
                            </w:r>
                            <w:r w:rsidR="00910822" w:rsidRPr="00910822">
                              <w:rPr>
                                <w:rFonts w:ascii="標楷體" w:eastAsia="標楷體" w:hAnsi="標楷體" w:hint="eastAsia"/>
                                <w:b/>
                                <w:bCs/>
                              </w:rPr>
                              <w:t xml:space="preserve">　</w:t>
                            </w:r>
                            <w:r w:rsidRPr="00910822">
                              <w:rPr>
                                <w:rFonts w:ascii="標楷體" w:eastAsia="標楷體" w:hAnsi="標楷體" w:hint="eastAsia"/>
                                <w:b/>
                                <w:bCs/>
                              </w:rPr>
                              <w:t>臺東縣一般廢棄物產生量</w:t>
                            </w:r>
                            <w:r w:rsidR="00910822" w:rsidRPr="00910822">
                              <w:rPr>
                                <w:rFonts w:ascii="標楷體" w:eastAsia="標楷體" w:hAnsi="標楷體" w:hint="eastAsia"/>
                                <w:b/>
                                <w:bCs/>
                              </w:rPr>
                              <w:t>、一般廢棄物妥善處理率</w:t>
                            </w:r>
                            <w:r w:rsidRPr="00910822">
                              <w:rPr>
                                <w:rFonts w:ascii="標楷體" w:eastAsia="標楷體" w:hAnsi="標楷體" w:hint="eastAsia"/>
                                <w:b/>
                                <w:bCs/>
                              </w:rPr>
                              <w:t>及資源回收率</w:t>
                            </w:r>
                          </w:p>
                        </w:tc>
                      </w:tr>
                      <w:tr w:rsidR="00794AF9" w14:paraId="4DE950E5" w14:textId="77777777" w:rsidTr="00DD4B41">
                        <w:trPr>
                          <w:trHeight w:val="545"/>
                        </w:trPr>
                        <w:tc>
                          <w:tcPr>
                            <w:tcW w:w="2977" w:type="dxa"/>
                            <w:tcBorders>
                              <w:top w:val="single" w:sz="4" w:space="0" w:color="auto"/>
                              <w:tl2br w:val="single" w:sz="4" w:space="0" w:color="auto"/>
                            </w:tcBorders>
                          </w:tcPr>
                          <w:p w14:paraId="1CECBDA4" w14:textId="77777777" w:rsidR="00794AF9" w:rsidRPr="00C918E0" w:rsidRDefault="00794AF9" w:rsidP="00CB555B">
                            <w:pPr>
                              <w:jc w:val="right"/>
                              <w:rPr>
                                <w:rFonts w:ascii="標楷體" w:eastAsia="標楷體" w:hAnsi="標楷體"/>
                                <w:sz w:val="20"/>
                                <w:szCs w:val="20"/>
                              </w:rPr>
                            </w:pPr>
                            <w:r w:rsidRPr="00C918E0">
                              <w:rPr>
                                <w:rFonts w:ascii="標楷體" w:eastAsia="標楷體" w:hAnsi="標楷體" w:hint="eastAsia"/>
                                <w:sz w:val="20"/>
                                <w:szCs w:val="20"/>
                              </w:rPr>
                              <w:t>年度</w:t>
                            </w:r>
                          </w:p>
                          <w:p w14:paraId="4133FAC5" w14:textId="77777777" w:rsidR="00794AF9" w:rsidRPr="00C918E0" w:rsidRDefault="00794AF9" w:rsidP="00CB555B">
                            <w:pPr>
                              <w:rPr>
                                <w:rFonts w:ascii="標楷體" w:eastAsia="標楷體" w:hAnsi="標楷體"/>
                                <w:sz w:val="20"/>
                                <w:szCs w:val="20"/>
                              </w:rPr>
                            </w:pPr>
                            <w:r w:rsidRPr="00C918E0">
                              <w:rPr>
                                <w:rFonts w:ascii="標楷體" w:eastAsia="標楷體" w:hAnsi="標楷體" w:hint="eastAsia"/>
                                <w:sz w:val="20"/>
                                <w:szCs w:val="20"/>
                              </w:rPr>
                              <w:t>統計事項</w:t>
                            </w:r>
                          </w:p>
                        </w:tc>
                        <w:tc>
                          <w:tcPr>
                            <w:tcW w:w="2220" w:type="dxa"/>
                            <w:tcBorders>
                              <w:top w:val="single" w:sz="4" w:space="0" w:color="auto"/>
                            </w:tcBorders>
                            <w:vAlign w:val="center"/>
                          </w:tcPr>
                          <w:p w14:paraId="02282845"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112</w:t>
                            </w:r>
                          </w:p>
                        </w:tc>
                        <w:tc>
                          <w:tcPr>
                            <w:tcW w:w="2221" w:type="dxa"/>
                            <w:tcBorders>
                              <w:top w:val="single" w:sz="4" w:space="0" w:color="auto"/>
                            </w:tcBorders>
                            <w:vAlign w:val="center"/>
                          </w:tcPr>
                          <w:p w14:paraId="599D843B"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11</w:t>
                            </w:r>
                            <w:r>
                              <w:rPr>
                                <w:rFonts w:ascii="標楷體" w:eastAsia="標楷體" w:hAnsi="標楷體" w:hint="eastAsia"/>
                                <w:sz w:val="20"/>
                                <w:szCs w:val="20"/>
                              </w:rPr>
                              <w:t>3</w:t>
                            </w:r>
                          </w:p>
                        </w:tc>
                        <w:tc>
                          <w:tcPr>
                            <w:tcW w:w="2221" w:type="dxa"/>
                            <w:tcBorders>
                              <w:top w:val="single" w:sz="4" w:space="0" w:color="auto"/>
                            </w:tcBorders>
                            <w:vAlign w:val="center"/>
                          </w:tcPr>
                          <w:p w14:paraId="0AE6A8E0" w14:textId="77777777" w:rsidR="00794AF9" w:rsidRPr="00C918E0" w:rsidRDefault="00794AF9" w:rsidP="00CB555B">
                            <w:pPr>
                              <w:jc w:val="center"/>
                              <w:rPr>
                                <w:rFonts w:ascii="標楷體" w:eastAsia="標楷體" w:hAnsi="標楷體"/>
                                <w:sz w:val="20"/>
                                <w:szCs w:val="20"/>
                              </w:rPr>
                            </w:pPr>
                            <w:r w:rsidRPr="00C918E0">
                              <w:rPr>
                                <w:rFonts w:ascii="標楷體" w:eastAsia="標楷體" w:hAnsi="標楷體" w:hint="eastAsia"/>
                                <w:sz w:val="20"/>
                                <w:szCs w:val="20"/>
                              </w:rPr>
                              <w:t>比較增減</w:t>
                            </w:r>
                          </w:p>
                        </w:tc>
                      </w:tr>
                      <w:tr w:rsidR="00794AF9" w14:paraId="2E864FC6" w14:textId="77777777" w:rsidTr="00DD4B41">
                        <w:tc>
                          <w:tcPr>
                            <w:tcW w:w="2977" w:type="dxa"/>
                          </w:tcPr>
                          <w:p w14:paraId="0AD151E3"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一般廢棄物產生量（公噸</w:t>
                            </w:r>
                            <w:r w:rsidRPr="00E90D48">
                              <w:rPr>
                                <w:rFonts w:ascii="標楷體" w:eastAsia="標楷體" w:hAnsi="標楷體" w:hint="eastAsia"/>
                                <w:noProof/>
                                <w:sz w:val="20"/>
                                <w:szCs w:val="20"/>
                              </w:rPr>
                              <w:t>）</w:t>
                            </w:r>
                          </w:p>
                        </w:tc>
                        <w:tc>
                          <w:tcPr>
                            <w:tcW w:w="2220" w:type="dxa"/>
                            <w:vAlign w:val="center"/>
                          </w:tcPr>
                          <w:p w14:paraId="1B3F2C23"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104,459</w:t>
                            </w:r>
                          </w:p>
                        </w:tc>
                        <w:tc>
                          <w:tcPr>
                            <w:tcW w:w="2221" w:type="dxa"/>
                            <w:vAlign w:val="center"/>
                          </w:tcPr>
                          <w:p w14:paraId="618CF6CE"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111</w:t>
                            </w:r>
                            <w:r w:rsidRPr="00C918E0">
                              <w:rPr>
                                <w:rFonts w:ascii="標楷體" w:eastAsia="標楷體" w:hAnsi="標楷體" w:hint="eastAsia"/>
                                <w:sz w:val="20"/>
                                <w:szCs w:val="20"/>
                              </w:rPr>
                              <w:t>,</w:t>
                            </w:r>
                            <w:r>
                              <w:rPr>
                                <w:rFonts w:ascii="標楷體" w:eastAsia="標楷體" w:hAnsi="標楷體" w:hint="eastAsia"/>
                                <w:sz w:val="20"/>
                                <w:szCs w:val="20"/>
                              </w:rPr>
                              <w:t>106</w:t>
                            </w:r>
                          </w:p>
                        </w:tc>
                        <w:tc>
                          <w:tcPr>
                            <w:tcW w:w="2221" w:type="dxa"/>
                            <w:vAlign w:val="center"/>
                          </w:tcPr>
                          <w:p w14:paraId="77E53099"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6</w:t>
                            </w:r>
                            <w:r w:rsidRPr="00C918E0">
                              <w:rPr>
                                <w:rFonts w:ascii="標楷體" w:eastAsia="標楷體" w:hAnsi="標楷體"/>
                                <w:sz w:val="20"/>
                                <w:szCs w:val="20"/>
                              </w:rPr>
                              <w:t>,</w:t>
                            </w:r>
                            <w:r>
                              <w:rPr>
                                <w:rFonts w:ascii="標楷體" w:eastAsia="標楷體" w:hAnsi="標楷體" w:hint="eastAsia"/>
                                <w:sz w:val="20"/>
                                <w:szCs w:val="20"/>
                              </w:rPr>
                              <w:t>647</w:t>
                            </w:r>
                          </w:p>
                        </w:tc>
                      </w:tr>
                      <w:tr w:rsidR="00794AF9" w14:paraId="6702C465" w14:textId="77777777" w:rsidTr="00DD4B41">
                        <w:tc>
                          <w:tcPr>
                            <w:tcW w:w="2977" w:type="dxa"/>
                          </w:tcPr>
                          <w:p w14:paraId="71AF31DF"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一般廢棄物妥善處理率（％</w:t>
                            </w:r>
                            <w:r w:rsidRPr="00E90D48">
                              <w:rPr>
                                <w:rFonts w:ascii="標楷體" w:eastAsia="標楷體" w:hAnsi="標楷體" w:hint="eastAsia"/>
                                <w:noProof/>
                                <w:sz w:val="20"/>
                                <w:szCs w:val="20"/>
                              </w:rPr>
                              <w:t>）</w:t>
                            </w:r>
                          </w:p>
                          <w:p w14:paraId="69193B22"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目標值為96％</w:t>
                            </w:r>
                          </w:p>
                        </w:tc>
                        <w:tc>
                          <w:tcPr>
                            <w:tcW w:w="2220" w:type="dxa"/>
                            <w:vAlign w:val="center"/>
                          </w:tcPr>
                          <w:p w14:paraId="07FE82C3"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9</w:t>
                            </w:r>
                            <w:r w:rsidRPr="00C918E0">
                              <w:rPr>
                                <w:rFonts w:ascii="標楷體" w:eastAsia="標楷體" w:hAnsi="標楷體"/>
                                <w:sz w:val="20"/>
                                <w:szCs w:val="20"/>
                              </w:rPr>
                              <w:t>1.</w:t>
                            </w:r>
                            <w:r>
                              <w:rPr>
                                <w:rFonts w:ascii="標楷體" w:eastAsia="標楷體" w:hAnsi="標楷體" w:hint="eastAsia"/>
                                <w:sz w:val="20"/>
                                <w:szCs w:val="20"/>
                              </w:rPr>
                              <w:t>09</w:t>
                            </w:r>
                          </w:p>
                        </w:tc>
                        <w:tc>
                          <w:tcPr>
                            <w:tcW w:w="2221" w:type="dxa"/>
                            <w:vAlign w:val="center"/>
                          </w:tcPr>
                          <w:p w14:paraId="49EB2C89" w14:textId="77777777" w:rsidR="00794AF9" w:rsidRPr="00C918E0" w:rsidRDefault="00794AF9" w:rsidP="00DD4B41">
                            <w:pPr>
                              <w:jc w:val="center"/>
                              <w:rPr>
                                <w:rFonts w:ascii="標楷體" w:eastAsia="標楷體" w:hAnsi="標楷體"/>
                                <w:sz w:val="20"/>
                                <w:szCs w:val="20"/>
                              </w:rPr>
                            </w:pPr>
                            <w:r>
                              <w:rPr>
                                <w:rFonts w:ascii="標楷體" w:eastAsia="標楷體" w:hAnsi="標楷體" w:hint="eastAsia"/>
                                <w:sz w:val="20"/>
                                <w:szCs w:val="20"/>
                              </w:rPr>
                              <w:t>9</w:t>
                            </w:r>
                            <w:r w:rsidRPr="00C918E0">
                              <w:rPr>
                                <w:rFonts w:ascii="標楷體" w:eastAsia="標楷體" w:hAnsi="標楷體"/>
                                <w:sz w:val="20"/>
                                <w:szCs w:val="20"/>
                              </w:rPr>
                              <w:t>1.</w:t>
                            </w:r>
                            <w:r>
                              <w:rPr>
                                <w:rFonts w:ascii="標楷體" w:eastAsia="標楷體" w:hAnsi="標楷體" w:hint="eastAsia"/>
                                <w:sz w:val="20"/>
                                <w:szCs w:val="20"/>
                              </w:rPr>
                              <w:t>13</w:t>
                            </w:r>
                          </w:p>
                        </w:tc>
                        <w:tc>
                          <w:tcPr>
                            <w:tcW w:w="2221" w:type="dxa"/>
                            <w:vAlign w:val="center"/>
                          </w:tcPr>
                          <w:p w14:paraId="5E18585D"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sz w:val="20"/>
                                <w:szCs w:val="20"/>
                              </w:rPr>
                              <w:t>0.0</w:t>
                            </w:r>
                            <w:r>
                              <w:rPr>
                                <w:rFonts w:ascii="標楷體" w:eastAsia="標楷體" w:hAnsi="標楷體" w:hint="eastAsia"/>
                                <w:sz w:val="20"/>
                                <w:szCs w:val="20"/>
                              </w:rPr>
                              <w:t>4</w:t>
                            </w:r>
                          </w:p>
                        </w:tc>
                      </w:tr>
                      <w:tr w:rsidR="00794AF9" w14:paraId="4F2F3573" w14:textId="77777777" w:rsidTr="00DD4B41">
                        <w:tc>
                          <w:tcPr>
                            <w:tcW w:w="2977" w:type="dxa"/>
                            <w:tcBorders>
                              <w:bottom w:val="single" w:sz="4" w:space="0" w:color="auto"/>
                            </w:tcBorders>
                          </w:tcPr>
                          <w:p w14:paraId="70354402" w14:textId="77777777" w:rsidR="00794AF9" w:rsidRPr="00E90D48" w:rsidRDefault="00794AF9" w:rsidP="00CB555B">
                            <w:pPr>
                              <w:rPr>
                                <w:rFonts w:ascii="標楷體" w:eastAsia="標楷體" w:hAnsi="標楷體"/>
                                <w:sz w:val="20"/>
                                <w:szCs w:val="20"/>
                              </w:rPr>
                            </w:pPr>
                            <w:r w:rsidRPr="00E90D48">
                              <w:rPr>
                                <w:rFonts w:ascii="標楷體" w:eastAsia="標楷體" w:hAnsi="標楷體" w:hint="eastAsia"/>
                                <w:sz w:val="20"/>
                                <w:szCs w:val="20"/>
                              </w:rPr>
                              <w:t>資源回收率（％</w:t>
                            </w:r>
                            <w:r w:rsidRPr="00E90D48">
                              <w:rPr>
                                <w:rFonts w:ascii="標楷體" w:eastAsia="標楷體" w:hAnsi="標楷體" w:hint="eastAsia"/>
                                <w:noProof/>
                                <w:sz w:val="20"/>
                                <w:szCs w:val="20"/>
                              </w:rPr>
                              <w:t>）</w:t>
                            </w:r>
                          </w:p>
                        </w:tc>
                        <w:tc>
                          <w:tcPr>
                            <w:tcW w:w="2220" w:type="dxa"/>
                            <w:tcBorders>
                              <w:bottom w:val="single" w:sz="4" w:space="0" w:color="auto"/>
                            </w:tcBorders>
                            <w:vAlign w:val="center"/>
                          </w:tcPr>
                          <w:p w14:paraId="467F0174"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56.20</w:t>
                            </w:r>
                          </w:p>
                        </w:tc>
                        <w:tc>
                          <w:tcPr>
                            <w:tcW w:w="2221" w:type="dxa"/>
                            <w:tcBorders>
                              <w:bottom w:val="single" w:sz="4" w:space="0" w:color="auto"/>
                            </w:tcBorders>
                            <w:vAlign w:val="center"/>
                          </w:tcPr>
                          <w:p w14:paraId="11679B61" w14:textId="77777777" w:rsidR="00794AF9" w:rsidRPr="00C918E0" w:rsidRDefault="00794AF9" w:rsidP="00DD4B41">
                            <w:pPr>
                              <w:jc w:val="center"/>
                              <w:rPr>
                                <w:rFonts w:ascii="標楷體" w:eastAsia="標楷體" w:hAnsi="標楷體"/>
                                <w:sz w:val="20"/>
                                <w:szCs w:val="20"/>
                              </w:rPr>
                            </w:pPr>
                            <w:r w:rsidRPr="00C918E0">
                              <w:rPr>
                                <w:rFonts w:ascii="標楷體" w:eastAsia="標楷體" w:hAnsi="標楷體" w:hint="eastAsia"/>
                                <w:sz w:val="20"/>
                                <w:szCs w:val="20"/>
                              </w:rPr>
                              <w:t>5</w:t>
                            </w:r>
                            <w:r>
                              <w:rPr>
                                <w:rFonts w:ascii="標楷體" w:eastAsia="標楷體" w:hAnsi="標楷體" w:hint="eastAsia"/>
                                <w:sz w:val="20"/>
                                <w:szCs w:val="20"/>
                              </w:rPr>
                              <w:t>1</w:t>
                            </w:r>
                            <w:r w:rsidRPr="00C918E0">
                              <w:rPr>
                                <w:rFonts w:ascii="標楷體" w:eastAsia="標楷體" w:hAnsi="標楷體" w:hint="eastAsia"/>
                                <w:sz w:val="20"/>
                                <w:szCs w:val="20"/>
                              </w:rPr>
                              <w:t>.</w:t>
                            </w:r>
                            <w:r>
                              <w:rPr>
                                <w:rFonts w:ascii="標楷體" w:eastAsia="標楷體" w:hAnsi="標楷體" w:hint="eastAsia"/>
                                <w:sz w:val="20"/>
                                <w:szCs w:val="20"/>
                              </w:rPr>
                              <w:t>57</w:t>
                            </w:r>
                          </w:p>
                        </w:tc>
                        <w:tc>
                          <w:tcPr>
                            <w:tcW w:w="2221" w:type="dxa"/>
                            <w:tcBorders>
                              <w:bottom w:val="single" w:sz="4" w:space="0" w:color="auto"/>
                            </w:tcBorders>
                            <w:vAlign w:val="center"/>
                          </w:tcPr>
                          <w:p w14:paraId="4EC0A2B7" w14:textId="79DC53F0" w:rsidR="00794AF9" w:rsidRPr="00C918E0" w:rsidRDefault="00910822" w:rsidP="00DD4B41">
                            <w:pPr>
                              <w:jc w:val="center"/>
                              <w:rPr>
                                <w:rFonts w:ascii="標楷體" w:eastAsia="標楷體" w:hAnsi="標楷體"/>
                                <w:sz w:val="20"/>
                                <w:szCs w:val="20"/>
                              </w:rPr>
                            </w:pPr>
                            <w:r>
                              <w:rPr>
                                <w:rFonts w:ascii="標楷體" w:eastAsia="標楷體" w:hAnsi="標楷體" w:hint="eastAsia"/>
                                <w:sz w:val="20"/>
                                <w:szCs w:val="20"/>
                              </w:rPr>
                              <w:t xml:space="preserve">- </w:t>
                            </w:r>
                            <w:r w:rsidR="00794AF9">
                              <w:rPr>
                                <w:rFonts w:ascii="標楷體" w:eastAsia="標楷體" w:hAnsi="標楷體" w:hint="eastAsia"/>
                                <w:sz w:val="20"/>
                                <w:szCs w:val="20"/>
                              </w:rPr>
                              <w:t>4</w:t>
                            </w:r>
                            <w:r w:rsidR="00794AF9" w:rsidRPr="00C918E0">
                              <w:rPr>
                                <w:rFonts w:ascii="標楷體" w:eastAsia="標楷體" w:hAnsi="標楷體"/>
                                <w:sz w:val="20"/>
                                <w:szCs w:val="20"/>
                              </w:rPr>
                              <w:t>.</w:t>
                            </w:r>
                            <w:r w:rsidR="00794AF9">
                              <w:rPr>
                                <w:rFonts w:ascii="標楷體" w:eastAsia="標楷體" w:hAnsi="標楷體" w:hint="eastAsia"/>
                                <w:sz w:val="20"/>
                                <w:szCs w:val="20"/>
                              </w:rPr>
                              <w:t>63</w:t>
                            </w:r>
                          </w:p>
                        </w:tc>
                      </w:tr>
                      <w:tr w:rsidR="00794AF9" w14:paraId="7D701C6C" w14:textId="77777777" w:rsidTr="00DD4B41">
                        <w:tc>
                          <w:tcPr>
                            <w:tcW w:w="9639" w:type="dxa"/>
                            <w:gridSpan w:val="4"/>
                            <w:tcBorders>
                              <w:top w:val="single" w:sz="4" w:space="0" w:color="auto"/>
                              <w:left w:val="nil"/>
                              <w:bottom w:val="nil"/>
                              <w:right w:val="nil"/>
                            </w:tcBorders>
                          </w:tcPr>
                          <w:p w14:paraId="612256FD" w14:textId="77777777" w:rsidR="00794AF9" w:rsidRDefault="00794AF9" w:rsidP="008D71A7">
                            <w:pPr>
                              <w:rPr>
                                <w:rFonts w:ascii="標楷體" w:eastAsia="標楷體" w:hAnsi="標楷體"/>
                              </w:rPr>
                            </w:pPr>
                            <w:r w:rsidRPr="00C918E0">
                              <w:rPr>
                                <w:rFonts w:ascii="標楷體" w:eastAsia="標楷體" w:hAnsi="標楷體" w:hint="eastAsia"/>
                                <w:sz w:val="18"/>
                                <w:szCs w:val="18"/>
                              </w:rPr>
                              <w:t>資料來源：整理自環境保護局提供資料</w:t>
                            </w:r>
                            <w:r w:rsidRPr="00013D55">
                              <w:rPr>
                                <w:rFonts w:ascii="標楷體" w:eastAsia="標楷體" w:hAnsi="標楷體" w:hint="eastAsia"/>
                                <w:sz w:val="18"/>
                                <w:szCs w:val="18"/>
                              </w:rPr>
                              <w:t>及環境部環境統計查詢網</w:t>
                            </w:r>
                            <w:r>
                              <w:rPr>
                                <w:rFonts w:ascii="標楷體" w:eastAsia="標楷體" w:hAnsi="標楷體" w:hint="eastAsia"/>
                                <w:sz w:val="18"/>
                                <w:szCs w:val="16"/>
                              </w:rPr>
                              <w:t>。</w:t>
                            </w:r>
                          </w:p>
                        </w:tc>
                      </w:tr>
                    </w:tbl>
                    <w:p w14:paraId="50FF4662" w14:textId="77777777" w:rsidR="00794AF9" w:rsidRPr="008D71A7" w:rsidRDefault="00794AF9" w:rsidP="00DD4B41"/>
                  </w:txbxContent>
                </v:textbox>
                <w10:wrap type="tight" anchorx="margin" anchory="margin"/>
              </v:rect>
            </w:pict>
          </mc:Fallback>
        </mc:AlternateContent>
      </w:r>
      <w:r w:rsidR="003A63F0" w:rsidRPr="005B1126">
        <w:rPr>
          <w:rFonts w:ascii="標楷體" w:eastAsia="標楷體" w:hAnsi="標楷體"/>
          <w:noProof/>
          <w:kern w:val="20"/>
        </w:rPr>
        <mc:AlternateContent>
          <mc:Choice Requires="wps">
            <w:drawing>
              <wp:anchor distT="0" distB="0" distL="114300" distR="114300" simplePos="0" relativeHeight="251943936" behindDoc="1" locked="0" layoutInCell="1" allowOverlap="1" wp14:anchorId="712FC67D" wp14:editId="689E07C1">
                <wp:simplePos x="0" y="0"/>
                <wp:positionH relativeFrom="margin">
                  <wp:posOffset>7753</wp:posOffset>
                </wp:positionH>
                <wp:positionV relativeFrom="page">
                  <wp:posOffset>8261055</wp:posOffset>
                </wp:positionV>
                <wp:extent cx="6336665" cy="1488440"/>
                <wp:effectExtent l="0" t="0" r="6985" b="0"/>
                <wp:wrapTight wrapText="bothSides">
                  <wp:wrapPolygon edited="0">
                    <wp:start x="0" y="0"/>
                    <wp:lineTo x="0" y="21287"/>
                    <wp:lineTo x="21559" y="21287"/>
                    <wp:lineTo x="21559" y="0"/>
                    <wp:lineTo x="0" y="0"/>
                  </wp:wrapPolygon>
                </wp:wrapTight>
                <wp:docPr id="107011692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6665" cy="1488440"/>
                        </a:xfrm>
                        <a:prstGeom prst="rect">
                          <a:avLst/>
                        </a:prstGeom>
                        <a:solidFill>
                          <a:srgbClr val="FFFFFF"/>
                        </a:solidFill>
                        <a:ln w="9525">
                          <a:noFill/>
                          <a:miter lim="800000"/>
                          <a:headEnd/>
                          <a:tailEnd/>
                        </a:ln>
                      </wps:spPr>
                      <wps:txbx>
                        <w:txbxContent>
                          <w:tbl>
                            <w:tblPr>
                              <w:tblStyle w:val="af6"/>
                              <w:tblW w:w="9639" w:type="dxa"/>
                              <w:tblLook w:val="04A0" w:firstRow="1" w:lastRow="0" w:firstColumn="1" w:lastColumn="0" w:noHBand="0" w:noVBand="1"/>
                            </w:tblPr>
                            <w:tblGrid>
                              <w:gridCol w:w="2545"/>
                              <w:gridCol w:w="2364"/>
                              <w:gridCol w:w="2365"/>
                              <w:gridCol w:w="2365"/>
                            </w:tblGrid>
                            <w:tr w:rsidR="00794AF9" w14:paraId="60DA8D00" w14:textId="77777777" w:rsidTr="00DD4B41">
                              <w:tc>
                                <w:tcPr>
                                  <w:tcW w:w="9639" w:type="dxa"/>
                                  <w:gridSpan w:val="4"/>
                                  <w:tcBorders>
                                    <w:top w:val="nil"/>
                                    <w:left w:val="nil"/>
                                    <w:bottom w:val="single" w:sz="4" w:space="0" w:color="auto"/>
                                    <w:right w:val="nil"/>
                                  </w:tcBorders>
                                </w:tcPr>
                                <w:p w14:paraId="151850A5" w14:textId="77777777" w:rsidR="00794AF9" w:rsidRPr="003A63F0" w:rsidRDefault="00794AF9" w:rsidP="00855160">
                                  <w:pPr>
                                    <w:jc w:val="center"/>
                                    <w:rPr>
                                      <w:rFonts w:ascii="標楷體" w:eastAsia="標楷體" w:hAnsi="標楷體"/>
                                      <w:b/>
                                      <w:bCs/>
                                    </w:rPr>
                                  </w:pPr>
                                  <w:r w:rsidRPr="003A63F0">
                                    <w:rPr>
                                      <w:rFonts w:ascii="標楷體" w:eastAsia="標楷體" w:hAnsi="標楷體" w:hint="eastAsia"/>
                                      <w:b/>
                                      <w:bCs/>
                                    </w:rPr>
                                    <w:t>表2　臺東縣推動廚餘回收再利用執行情形</w:t>
                                  </w:r>
                                </w:p>
                              </w:tc>
                            </w:tr>
                            <w:tr w:rsidR="00794AF9" w14:paraId="148637B2" w14:textId="77777777" w:rsidTr="00DD4B41">
                              <w:tc>
                                <w:tcPr>
                                  <w:tcW w:w="2545" w:type="dxa"/>
                                  <w:tcBorders>
                                    <w:top w:val="single" w:sz="4" w:space="0" w:color="auto"/>
                                    <w:tl2br w:val="single" w:sz="4" w:space="0" w:color="auto"/>
                                  </w:tcBorders>
                                </w:tcPr>
                                <w:p w14:paraId="3B6028A5" w14:textId="77777777" w:rsidR="00794AF9" w:rsidRPr="00C918E0" w:rsidRDefault="00794AF9" w:rsidP="00DC6024">
                                  <w:pPr>
                                    <w:jc w:val="right"/>
                                    <w:rPr>
                                      <w:rFonts w:ascii="標楷體" w:eastAsia="標楷體" w:hAnsi="標楷體"/>
                                      <w:sz w:val="20"/>
                                      <w:szCs w:val="20"/>
                                    </w:rPr>
                                  </w:pPr>
                                  <w:r w:rsidRPr="00C918E0">
                                    <w:rPr>
                                      <w:rFonts w:ascii="標楷體" w:eastAsia="標楷體" w:hAnsi="標楷體" w:hint="eastAsia"/>
                                      <w:sz w:val="20"/>
                                      <w:szCs w:val="20"/>
                                    </w:rPr>
                                    <w:t>年度</w:t>
                                  </w:r>
                                </w:p>
                                <w:p w14:paraId="73040E24" w14:textId="77777777" w:rsidR="00794AF9" w:rsidRPr="00855160" w:rsidRDefault="00794AF9" w:rsidP="00DC6024">
                                  <w:pPr>
                                    <w:rPr>
                                      <w:rFonts w:ascii="標楷體" w:eastAsia="標楷體" w:hAnsi="標楷體"/>
                                      <w:sz w:val="20"/>
                                      <w:szCs w:val="20"/>
                                    </w:rPr>
                                  </w:pPr>
                                  <w:r w:rsidRPr="00C918E0">
                                    <w:rPr>
                                      <w:rFonts w:ascii="標楷體" w:eastAsia="標楷體" w:hAnsi="標楷體" w:hint="eastAsia"/>
                                      <w:sz w:val="20"/>
                                      <w:szCs w:val="20"/>
                                    </w:rPr>
                                    <w:t>統計事項</w:t>
                                  </w:r>
                                </w:p>
                              </w:tc>
                              <w:tc>
                                <w:tcPr>
                                  <w:tcW w:w="2364" w:type="dxa"/>
                                  <w:tcBorders>
                                    <w:top w:val="single" w:sz="4" w:space="0" w:color="auto"/>
                                  </w:tcBorders>
                                  <w:vAlign w:val="center"/>
                                </w:tcPr>
                                <w:p w14:paraId="7D9F70DD"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111</w:t>
                                  </w:r>
                                </w:p>
                              </w:tc>
                              <w:tc>
                                <w:tcPr>
                                  <w:tcW w:w="2365" w:type="dxa"/>
                                  <w:tcBorders>
                                    <w:top w:val="single" w:sz="4" w:space="0" w:color="auto"/>
                                  </w:tcBorders>
                                  <w:vAlign w:val="center"/>
                                </w:tcPr>
                                <w:p w14:paraId="68B9BCCD"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112</w:t>
                                  </w:r>
                                </w:p>
                              </w:tc>
                              <w:tc>
                                <w:tcPr>
                                  <w:tcW w:w="2365" w:type="dxa"/>
                                  <w:tcBorders>
                                    <w:top w:val="single" w:sz="4" w:space="0" w:color="auto"/>
                                  </w:tcBorders>
                                  <w:vAlign w:val="center"/>
                                </w:tcPr>
                                <w:p w14:paraId="388D01AE"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113</w:t>
                                  </w:r>
                                </w:p>
                              </w:tc>
                            </w:tr>
                            <w:tr w:rsidR="00794AF9" w14:paraId="540806F6" w14:textId="77777777" w:rsidTr="00DD4B41">
                              <w:tc>
                                <w:tcPr>
                                  <w:tcW w:w="2545" w:type="dxa"/>
                                </w:tcPr>
                                <w:p w14:paraId="7C136613" w14:textId="77777777" w:rsidR="00794AF9" w:rsidRPr="00E90D48" w:rsidRDefault="00794AF9" w:rsidP="00DC6024">
                                  <w:pPr>
                                    <w:rPr>
                                      <w:rFonts w:ascii="標楷體" w:eastAsia="標楷體" w:hAnsi="標楷體"/>
                                      <w:sz w:val="20"/>
                                      <w:szCs w:val="20"/>
                                    </w:rPr>
                                  </w:pPr>
                                  <w:r w:rsidRPr="00E90D48">
                                    <w:rPr>
                                      <w:rFonts w:ascii="標楷體" w:eastAsia="標楷體" w:hAnsi="標楷體"/>
                                      <w:sz w:val="20"/>
                                      <w:szCs w:val="20"/>
                                    </w:rPr>
                                    <w:t>廚餘</w:t>
                                  </w:r>
                                  <w:r w:rsidRPr="00E90D48">
                                    <w:rPr>
                                      <w:rFonts w:ascii="標楷體" w:eastAsia="標楷體" w:hAnsi="標楷體" w:hint="eastAsia"/>
                                      <w:sz w:val="20"/>
                                      <w:szCs w:val="20"/>
                                    </w:rPr>
                                    <w:t>（</w:t>
                                  </w:r>
                                  <w:r w:rsidRPr="00E90D48">
                                    <w:rPr>
                                      <w:rFonts w:ascii="標楷體" w:eastAsia="標楷體" w:hAnsi="標楷體"/>
                                      <w:sz w:val="20"/>
                                      <w:szCs w:val="20"/>
                                    </w:rPr>
                                    <w:t>公噸</w:t>
                                  </w:r>
                                  <w:r w:rsidRPr="00E90D48">
                                    <w:rPr>
                                      <w:rFonts w:ascii="標楷體" w:eastAsia="標楷體" w:hAnsi="標楷體" w:hint="eastAsia"/>
                                      <w:noProof/>
                                      <w:sz w:val="20"/>
                                      <w:szCs w:val="20"/>
                                    </w:rPr>
                                    <w:t>）</w:t>
                                  </w:r>
                                </w:p>
                              </w:tc>
                              <w:tc>
                                <w:tcPr>
                                  <w:tcW w:w="2364" w:type="dxa"/>
                                  <w:vAlign w:val="center"/>
                                </w:tcPr>
                                <w:p w14:paraId="0F3FF2DF"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4,602</w:t>
                                  </w:r>
                                </w:p>
                              </w:tc>
                              <w:tc>
                                <w:tcPr>
                                  <w:tcW w:w="2365" w:type="dxa"/>
                                  <w:vAlign w:val="center"/>
                                </w:tcPr>
                                <w:p w14:paraId="2355142E"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4,745</w:t>
                                  </w:r>
                                </w:p>
                              </w:tc>
                              <w:tc>
                                <w:tcPr>
                                  <w:tcW w:w="2365" w:type="dxa"/>
                                  <w:vAlign w:val="center"/>
                                </w:tcPr>
                                <w:p w14:paraId="11F3E0E9"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4,913</w:t>
                                  </w:r>
                                </w:p>
                              </w:tc>
                            </w:tr>
                            <w:tr w:rsidR="00794AF9" w14:paraId="7E95D2A9" w14:textId="77777777" w:rsidTr="00DD4B41">
                              <w:tc>
                                <w:tcPr>
                                  <w:tcW w:w="2545" w:type="dxa"/>
                                  <w:tcBorders>
                                    <w:bottom w:val="single" w:sz="4" w:space="0" w:color="auto"/>
                                  </w:tcBorders>
                                </w:tcPr>
                                <w:p w14:paraId="52FFEDAC" w14:textId="77777777" w:rsidR="00794AF9" w:rsidRPr="00E90D48" w:rsidRDefault="00794AF9" w:rsidP="00855160">
                                  <w:pPr>
                                    <w:rPr>
                                      <w:rFonts w:ascii="標楷體" w:eastAsia="標楷體" w:hAnsi="標楷體"/>
                                      <w:sz w:val="20"/>
                                      <w:szCs w:val="20"/>
                                    </w:rPr>
                                  </w:pPr>
                                  <w:r w:rsidRPr="00E90D48">
                                    <w:rPr>
                                      <w:rFonts w:ascii="標楷體" w:eastAsia="標楷體" w:hAnsi="標楷體"/>
                                      <w:sz w:val="20"/>
                                      <w:szCs w:val="20"/>
                                    </w:rPr>
                                    <w:t>廚餘</w:t>
                                  </w:r>
                                  <w:r w:rsidRPr="00E90D48">
                                    <w:rPr>
                                      <w:rFonts w:ascii="標楷體" w:eastAsia="標楷體" w:hAnsi="標楷體" w:hint="eastAsia"/>
                                      <w:sz w:val="20"/>
                                      <w:szCs w:val="20"/>
                                    </w:rPr>
                                    <w:t>回收率（％</w:t>
                                  </w:r>
                                  <w:r w:rsidRPr="00E90D48">
                                    <w:rPr>
                                      <w:rFonts w:ascii="標楷體" w:eastAsia="標楷體" w:hAnsi="標楷體" w:hint="eastAsia"/>
                                      <w:noProof/>
                                      <w:sz w:val="20"/>
                                      <w:szCs w:val="20"/>
                                    </w:rPr>
                                    <w:t>）</w:t>
                                  </w:r>
                                </w:p>
                              </w:tc>
                              <w:tc>
                                <w:tcPr>
                                  <w:tcW w:w="2364" w:type="dxa"/>
                                  <w:tcBorders>
                                    <w:bottom w:val="single" w:sz="4" w:space="0" w:color="auto"/>
                                  </w:tcBorders>
                                  <w:vAlign w:val="center"/>
                                </w:tcPr>
                                <w:p w14:paraId="3F4DC550"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4.46</w:t>
                                  </w:r>
                                </w:p>
                              </w:tc>
                              <w:tc>
                                <w:tcPr>
                                  <w:tcW w:w="2365" w:type="dxa"/>
                                  <w:tcBorders>
                                    <w:bottom w:val="single" w:sz="4" w:space="0" w:color="auto"/>
                                  </w:tcBorders>
                                  <w:vAlign w:val="center"/>
                                </w:tcPr>
                                <w:p w14:paraId="25976222"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4.54</w:t>
                                  </w:r>
                                </w:p>
                              </w:tc>
                              <w:tc>
                                <w:tcPr>
                                  <w:tcW w:w="2365" w:type="dxa"/>
                                  <w:tcBorders>
                                    <w:bottom w:val="single" w:sz="4" w:space="0" w:color="auto"/>
                                  </w:tcBorders>
                                  <w:vAlign w:val="center"/>
                                </w:tcPr>
                                <w:p w14:paraId="3B9C848C"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4.42</w:t>
                                  </w:r>
                                </w:p>
                              </w:tc>
                            </w:tr>
                            <w:tr w:rsidR="00794AF9" w14:paraId="55BD4BF3" w14:textId="77777777" w:rsidTr="00DD4B41">
                              <w:tc>
                                <w:tcPr>
                                  <w:tcW w:w="9639" w:type="dxa"/>
                                  <w:gridSpan w:val="4"/>
                                  <w:tcBorders>
                                    <w:top w:val="single" w:sz="4" w:space="0" w:color="auto"/>
                                    <w:left w:val="nil"/>
                                    <w:bottom w:val="nil"/>
                                    <w:right w:val="nil"/>
                                  </w:tcBorders>
                                </w:tcPr>
                                <w:p w14:paraId="54BF9B7F" w14:textId="77777777" w:rsidR="00794AF9" w:rsidRPr="007E7FA9" w:rsidRDefault="00794AF9" w:rsidP="00855160">
                                  <w:pPr>
                                    <w:rPr>
                                      <w:rFonts w:ascii="標楷體" w:eastAsia="標楷體" w:hAnsi="標楷體"/>
                                    </w:rPr>
                                  </w:pPr>
                                  <w:r w:rsidRPr="007E7FA9">
                                    <w:rPr>
                                      <w:rFonts w:ascii="標楷體" w:eastAsia="標楷體" w:hAnsi="標楷體" w:hint="eastAsia"/>
                                      <w:sz w:val="18"/>
                                      <w:szCs w:val="16"/>
                                    </w:rPr>
                                    <w:t>資料來源：整理自環境保護局提供資料</w:t>
                                  </w:r>
                                  <w:r w:rsidRPr="007E7FA9">
                                    <w:rPr>
                                      <w:rFonts w:ascii="標楷體" w:eastAsia="標楷體" w:hAnsi="標楷體" w:hint="eastAsia"/>
                                      <w:sz w:val="18"/>
                                      <w:szCs w:val="18"/>
                                    </w:rPr>
                                    <w:t>及環境部環境統計查詢網</w:t>
                                  </w:r>
                                  <w:r w:rsidRPr="007E7FA9">
                                    <w:rPr>
                                      <w:rFonts w:ascii="標楷體" w:eastAsia="標楷體" w:hAnsi="標楷體" w:hint="eastAsia"/>
                                      <w:sz w:val="18"/>
                                      <w:szCs w:val="16"/>
                                    </w:rPr>
                                    <w:t>。</w:t>
                                  </w:r>
                                </w:p>
                              </w:tc>
                            </w:tr>
                          </w:tbl>
                          <w:p w14:paraId="5A1789EF" w14:textId="77777777" w:rsidR="00794AF9" w:rsidRDefault="00794AF9" w:rsidP="003A63F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2FC67D" id="矩形 6" o:spid="_x0000_s1044" style="position:absolute;left:0;text-align:left;margin-left:.6pt;margin-top:650.5pt;width:498.95pt;height:117.2pt;z-index:-2513725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" stroked="f">
                <v:textbox>
                  <w:txbxContent>
                    <w:tbl>
                      <w:tblPr>
                        <w:tblStyle w:val="af6"/>
                        <w:tblW w:w="9639" w:type="dxa"/>
                        <w:tblLook w:val="04A0" w:firstRow="1" w:lastRow="0" w:firstColumn="1" w:lastColumn="0" w:noHBand="0" w:noVBand="1"/>
                      </w:tblPr>
                      <w:tblGrid>
                        <w:gridCol w:w="2545"/>
                        <w:gridCol w:w="2364"/>
                        <w:gridCol w:w="2365"/>
                        <w:gridCol w:w="2365"/>
                      </w:tblGrid>
                      <w:tr w:rsidR="00794AF9" w14:paraId="60DA8D00" w14:textId="77777777" w:rsidTr="00DD4B41">
                        <w:tc>
                          <w:tcPr>
                            <w:tcW w:w="9639" w:type="dxa"/>
                            <w:gridSpan w:val="4"/>
                            <w:tcBorders>
                              <w:top w:val="nil"/>
                              <w:left w:val="nil"/>
                              <w:bottom w:val="single" w:sz="4" w:space="0" w:color="auto"/>
                              <w:right w:val="nil"/>
                            </w:tcBorders>
                          </w:tcPr>
                          <w:p w14:paraId="151850A5" w14:textId="77777777" w:rsidR="00794AF9" w:rsidRPr="003A63F0" w:rsidRDefault="00794AF9" w:rsidP="00855160">
                            <w:pPr>
                              <w:jc w:val="center"/>
                              <w:rPr>
                                <w:rFonts w:ascii="標楷體" w:eastAsia="標楷體" w:hAnsi="標楷體"/>
                                <w:b/>
                                <w:bCs/>
                              </w:rPr>
                            </w:pPr>
                            <w:r w:rsidRPr="003A63F0">
                              <w:rPr>
                                <w:rFonts w:ascii="標楷體" w:eastAsia="標楷體" w:hAnsi="標楷體" w:hint="eastAsia"/>
                                <w:b/>
                                <w:bCs/>
                              </w:rPr>
                              <w:t>表2　臺東縣推動廚餘回收再利用執行情形</w:t>
                            </w:r>
                          </w:p>
                        </w:tc>
                      </w:tr>
                      <w:tr w:rsidR="00794AF9" w14:paraId="148637B2" w14:textId="77777777" w:rsidTr="00DD4B41">
                        <w:tc>
                          <w:tcPr>
                            <w:tcW w:w="2545" w:type="dxa"/>
                            <w:tcBorders>
                              <w:top w:val="single" w:sz="4" w:space="0" w:color="auto"/>
                              <w:tl2br w:val="single" w:sz="4" w:space="0" w:color="auto"/>
                            </w:tcBorders>
                          </w:tcPr>
                          <w:p w14:paraId="3B6028A5" w14:textId="77777777" w:rsidR="00794AF9" w:rsidRPr="00C918E0" w:rsidRDefault="00794AF9" w:rsidP="00DC6024">
                            <w:pPr>
                              <w:jc w:val="right"/>
                              <w:rPr>
                                <w:rFonts w:ascii="標楷體" w:eastAsia="標楷體" w:hAnsi="標楷體"/>
                                <w:sz w:val="20"/>
                                <w:szCs w:val="20"/>
                              </w:rPr>
                            </w:pPr>
                            <w:r w:rsidRPr="00C918E0">
                              <w:rPr>
                                <w:rFonts w:ascii="標楷體" w:eastAsia="標楷體" w:hAnsi="標楷體" w:hint="eastAsia"/>
                                <w:sz w:val="20"/>
                                <w:szCs w:val="20"/>
                              </w:rPr>
                              <w:t>年度</w:t>
                            </w:r>
                          </w:p>
                          <w:p w14:paraId="73040E24" w14:textId="77777777" w:rsidR="00794AF9" w:rsidRPr="00855160" w:rsidRDefault="00794AF9" w:rsidP="00DC6024">
                            <w:pPr>
                              <w:rPr>
                                <w:rFonts w:ascii="標楷體" w:eastAsia="標楷體" w:hAnsi="標楷體"/>
                                <w:sz w:val="20"/>
                                <w:szCs w:val="20"/>
                              </w:rPr>
                            </w:pPr>
                            <w:r w:rsidRPr="00C918E0">
                              <w:rPr>
                                <w:rFonts w:ascii="標楷體" w:eastAsia="標楷體" w:hAnsi="標楷體" w:hint="eastAsia"/>
                                <w:sz w:val="20"/>
                                <w:szCs w:val="20"/>
                              </w:rPr>
                              <w:t>統計事項</w:t>
                            </w:r>
                          </w:p>
                        </w:tc>
                        <w:tc>
                          <w:tcPr>
                            <w:tcW w:w="2364" w:type="dxa"/>
                            <w:tcBorders>
                              <w:top w:val="single" w:sz="4" w:space="0" w:color="auto"/>
                            </w:tcBorders>
                            <w:vAlign w:val="center"/>
                          </w:tcPr>
                          <w:p w14:paraId="7D9F70DD"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111</w:t>
                            </w:r>
                          </w:p>
                        </w:tc>
                        <w:tc>
                          <w:tcPr>
                            <w:tcW w:w="2365" w:type="dxa"/>
                            <w:tcBorders>
                              <w:top w:val="single" w:sz="4" w:space="0" w:color="auto"/>
                            </w:tcBorders>
                            <w:vAlign w:val="center"/>
                          </w:tcPr>
                          <w:p w14:paraId="68B9BCCD"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112</w:t>
                            </w:r>
                          </w:p>
                        </w:tc>
                        <w:tc>
                          <w:tcPr>
                            <w:tcW w:w="2365" w:type="dxa"/>
                            <w:tcBorders>
                              <w:top w:val="single" w:sz="4" w:space="0" w:color="auto"/>
                            </w:tcBorders>
                            <w:vAlign w:val="center"/>
                          </w:tcPr>
                          <w:p w14:paraId="388D01AE"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113</w:t>
                            </w:r>
                          </w:p>
                        </w:tc>
                      </w:tr>
                      <w:tr w:rsidR="00794AF9" w14:paraId="540806F6" w14:textId="77777777" w:rsidTr="00DD4B41">
                        <w:tc>
                          <w:tcPr>
                            <w:tcW w:w="2545" w:type="dxa"/>
                          </w:tcPr>
                          <w:p w14:paraId="7C136613" w14:textId="77777777" w:rsidR="00794AF9" w:rsidRPr="00E90D48" w:rsidRDefault="00794AF9" w:rsidP="00DC6024">
                            <w:pPr>
                              <w:rPr>
                                <w:rFonts w:ascii="標楷體" w:eastAsia="標楷體" w:hAnsi="標楷體"/>
                                <w:sz w:val="20"/>
                                <w:szCs w:val="20"/>
                              </w:rPr>
                            </w:pPr>
                            <w:r w:rsidRPr="00E90D48">
                              <w:rPr>
                                <w:rFonts w:ascii="標楷體" w:eastAsia="標楷體" w:hAnsi="標楷體"/>
                                <w:sz w:val="20"/>
                                <w:szCs w:val="20"/>
                              </w:rPr>
                              <w:t>廚餘</w:t>
                            </w:r>
                            <w:r w:rsidRPr="00E90D48">
                              <w:rPr>
                                <w:rFonts w:ascii="標楷體" w:eastAsia="標楷體" w:hAnsi="標楷體" w:hint="eastAsia"/>
                                <w:sz w:val="20"/>
                                <w:szCs w:val="20"/>
                              </w:rPr>
                              <w:t>（</w:t>
                            </w:r>
                            <w:r w:rsidRPr="00E90D48">
                              <w:rPr>
                                <w:rFonts w:ascii="標楷體" w:eastAsia="標楷體" w:hAnsi="標楷體"/>
                                <w:sz w:val="20"/>
                                <w:szCs w:val="20"/>
                              </w:rPr>
                              <w:t>公噸</w:t>
                            </w:r>
                            <w:r w:rsidRPr="00E90D48">
                              <w:rPr>
                                <w:rFonts w:ascii="標楷體" w:eastAsia="標楷體" w:hAnsi="標楷體" w:hint="eastAsia"/>
                                <w:noProof/>
                                <w:sz w:val="20"/>
                                <w:szCs w:val="20"/>
                              </w:rPr>
                              <w:t>）</w:t>
                            </w:r>
                          </w:p>
                        </w:tc>
                        <w:tc>
                          <w:tcPr>
                            <w:tcW w:w="2364" w:type="dxa"/>
                            <w:vAlign w:val="center"/>
                          </w:tcPr>
                          <w:p w14:paraId="0F3FF2DF"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4,602</w:t>
                            </w:r>
                          </w:p>
                        </w:tc>
                        <w:tc>
                          <w:tcPr>
                            <w:tcW w:w="2365" w:type="dxa"/>
                            <w:vAlign w:val="center"/>
                          </w:tcPr>
                          <w:p w14:paraId="2355142E"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4,745</w:t>
                            </w:r>
                          </w:p>
                        </w:tc>
                        <w:tc>
                          <w:tcPr>
                            <w:tcW w:w="2365" w:type="dxa"/>
                            <w:vAlign w:val="center"/>
                          </w:tcPr>
                          <w:p w14:paraId="11F3E0E9"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4,913</w:t>
                            </w:r>
                          </w:p>
                        </w:tc>
                      </w:tr>
                      <w:tr w:rsidR="00794AF9" w14:paraId="7E95D2A9" w14:textId="77777777" w:rsidTr="00DD4B41">
                        <w:tc>
                          <w:tcPr>
                            <w:tcW w:w="2545" w:type="dxa"/>
                            <w:tcBorders>
                              <w:bottom w:val="single" w:sz="4" w:space="0" w:color="auto"/>
                            </w:tcBorders>
                          </w:tcPr>
                          <w:p w14:paraId="52FFEDAC" w14:textId="77777777" w:rsidR="00794AF9" w:rsidRPr="00E90D48" w:rsidRDefault="00794AF9" w:rsidP="00855160">
                            <w:pPr>
                              <w:rPr>
                                <w:rFonts w:ascii="標楷體" w:eastAsia="標楷體" w:hAnsi="標楷體"/>
                                <w:sz w:val="20"/>
                                <w:szCs w:val="20"/>
                              </w:rPr>
                            </w:pPr>
                            <w:r w:rsidRPr="00E90D48">
                              <w:rPr>
                                <w:rFonts w:ascii="標楷體" w:eastAsia="標楷體" w:hAnsi="標楷體"/>
                                <w:sz w:val="20"/>
                                <w:szCs w:val="20"/>
                              </w:rPr>
                              <w:t>廚餘</w:t>
                            </w:r>
                            <w:r w:rsidRPr="00E90D48">
                              <w:rPr>
                                <w:rFonts w:ascii="標楷體" w:eastAsia="標楷體" w:hAnsi="標楷體" w:hint="eastAsia"/>
                                <w:sz w:val="20"/>
                                <w:szCs w:val="20"/>
                              </w:rPr>
                              <w:t>回收率（％</w:t>
                            </w:r>
                            <w:r w:rsidRPr="00E90D48">
                              <w:rPr>
                                <w:rFonts w:ascii="標楷體" w:eastAsia="標楷體" w:hAnsi="標楷體" w:hint="eastAsia"/>
                                <w:noProof/>
                                <w:sz w:val="20"/>
                                <w:szCs w:val="20"/>
                              </w:rPr>
                              <w:t>）</w:t>
                            </w:r>
                          </w:p>
                        </w:tc>
                        <w:tc>
                          <w:tcPr>
                            <w:tcW w:w="2364" w:type="dxa"/>
                            <w:tcBorders>
                              <w:bottom w:val="single" w:sz="4" w:space="0" w:color="auto"/>
                            </w:tcBorders>
                            <w:vAlign w:val="center"/>
                          </w:tcPr>
                          <w:p w14:paraId="3F4DC550"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4.46</w:t>
                            </w:r>
                          </w:p>
                        </w:tc>
                        <w:tc>
                          <w:tcPr>
                            <w:tcW w:w="2365" w:type="dxa"/>
                            <w:tcBorders>
                              <w:bottom w:val="single" w:sz="4" w:space="0" w:color="auto"/>
                            </w:tcBorders>
                            <w:vAlign w:val="center"/>
                          </w:tcPr>
                          <w:p w14:paraId="25976222"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4.54</w:t>
                            </w:r>
                          </w:p>
                        </w:tc>
                        <w:tc>
                          <w:tcPr>
                            <w:tcW w:w="2365" w:type="dxa"/>
                            <w:tcBorders>
                              <w:bottom w:val="single" w:sz="4" w:space="0" w:color="auto"/>
                            </w:tcBorders>
                            <w:vAlign w:val="center"/>
                          </w:tcPr>
                          <w:p w14:paraId="3B9C848C" w14:textId="77777777" w:rsidR="00794AF9" w:rsidRPr="00855160" w:rsidRDefault="00794AF9" w:rsidP="00DD4B41">
                            <w:pPr>
                              <w:jc w:val="center"/>
                              <w:rPr>
                                <w:rFonts w:ascii="標楷體" w:eastAsia="標楷體" w:hAnsi="標楷體"/>
                                <w:sz w:val="20"/>
                                <w:szCs w:val="20"/>
                              </w:rPr>
                            </w:pPr>
                            <w:r w:rsidRPr="00E74577">
                              <w:rPr>
                                <w:rFonts w:ascii="標楷體" w:eastAsia="標楷體" w:hAnsi="標楷體"/>
                                <w:sz w:val="20"/>
                                <w:szCs w:val="20"/>
                              </w:rPr>
                              <w:t>4.42</w:t>
                            </w:r>
                          </w:p>
                        </w:tc>
                      </w:tr>
                      <w:tr w:rsidR="00794AF9" w14:paraId="55BD4BF3" w14:textId="77777777" w:rsidTr="00DD4B41">
                        <w:tc>
                          <w:tcPr>
                            <w:tcW w:w="9639" w:type="dxa"/>
                            <w:gridSpan w:val="4"/>
                            <w:tcBorders>
                              <w:top w:val="single" w:sz="4" w:space="0" w:color="auto"/>
                              <w:left w:val="nil"/>
                              <w:bottom w:val="nil"/>
                              <w:right w:val="nil"/>
                            </w:tcBorders>
                          </w:tcPr>
                          <w:p w14:paraId="54BF9B7F" w14:textId="77777777" w:rsidR="00794AF9" w:rsidRPr="007E7FA9" w:rsidRDefault="00794AF9" w:rsidP="00855160">
                            <w:pPr>
                              <w:rPr>
                                <w:rFonts w:ascii="標楷體" w:eastAsia="標楷體" w:hAnsi="標楷體"/>
                              </w:rPr>
                            </w:pPr>
                            <w:r w:rsidRPr="007E7FA9">
                              <w:rPr>
                                <w:rFonts w:ascii="標楷體" w:eastAsia="標楷體" w:hAnsi="標楷體" w:hint="eastAsia"/>
                                <w:sz w:val="18"/>
                                <w:szCs w:val="16"/>
                              </w:rPr>
                              <w:t>資料來源：整理自環境保護局提供資料</w:t>
                            </w:r>
                            <w:r w:rsidRPr="007E7FA9">
                              <w:rPr>
                                <w:rFonts w:ascii="標楷體" w:eastAsia="標楷體" w:hAnsi="標楷體" w:hint="eastAsia"/>
                                <w:sz w:val="18"/>
                                <w:szCs w:val="18"/>
                              </w:rPr>
                              <w:t>及環境部環境統計查詢網</w:t>
                            </w:r>
                            <w:r w:rsidRPr="007E7FA9">
                              <w:rPr>
                                <w:rFonts w:ascii="標楷體" w:eastAsia="標楷體" w:hAnsi="標楷體" w:hint="eastAsia"/>
                                <w:sz w:val="18"/>
                                <w:szCs w:val="16"/>
                              </w:rPr>
                              <w:t>。</w:t>
                            </w:r>
                          </w:p>
                        </w:tc>
                      </w:tr>
                    </w:tbl>
                    <w:p w14:paraId="5A1789EF" w14:textId="77777777" w:rsidR="00794AF9" w:rsidRDefault="00794AF9" w:rsidP="003A63F0"/>
                  </w:txbxContent>
                </v:textbox>
                <w10:wrap type="tight" anchorx="margin" anchory="page"/>
              </v:rect>
            </w:pict>
          </mc:Fallback>
        </mc:AlternateContent>
      </w:r>
      <w:r w:rsidR="00794AF9" w:rsidRPr="005B1126">
        <w:rPr>
          <w:rFonts w:ascii="標楷體" w:eastAsia="標楷體" w:hAnsi="標楷體" w:hint="eastAsia"/>
          <w:noProof/>
        </w:rPr>
        <w:t>環境保護局為配合環境部之「垃圾零掩埋、資源全回收」之願景，致力於資源化及多元化廢棄物管理政策，於112年度環境保護績效考核之源頭減量及資源回收考核項目，榮獲環境部頒發「特優獎」最高榮譽</w:t>
      </w:r>
      <w:r w:rsidR="00794AF9">
        <w:rPr>
          <w:rFonts w:ascii="標楷體" w:eastAsia="標楷體" w:hAnsi="標楷體" w:hint="eastAsia"/>
          <w:noProof/>
        </w:rPr>
        <w:t>。</w:t>
      </w:r>
      <w:r w:rsidR="00794AF9" w:rsidRPr="005B1126">
        <w:rPr>
          <w:rFonts w:ascii="標楷體" w:eastAsia="標楷體" w:hAnsi="標楷體" w:hint="eastAsia"/>
          <w:noProof/>
        </w:rPr>
        <w:t>為持續辦理推動垃圾源頭減量、資源及廚餘回收再利用等計畫，該局113年度編列預算3,919萬餘元，實支數2,672萬餘元。經查其執行情形，核有：1.為逐步達成垃圾全回收及零廢棄之目標，積極推動垃圾減量及回收再利用措施，惟</w:t>
      </w:r>
      <w:r w:rsidR="00794AF9" w:rsidRPr="003A617E">
        <w:rPr>
          <w:rFonts w:ascii="標楷體" w:eastAsia="標楷體" w:hAnsi="標楷體" w:hint="eastAsia"/>
          <w:noProof/>
        </w:rPr>
        <w:t>臺東縣112及113年度一般廢棄物妥善處理率分別為91.09％及91.13％</w:t>
      </w:r>
      <w:r w:rsidR="00794AF9">
        <w:rPr>
          <w:rFonts w:ascii="標楷體" w:eastAsia="標楷體" w:hAnsi="標楷體" w:hint="eastAsia"/>
          <w:noProof/>
        </w:rPr>
        <w:t>，</w:t>
      </w:r>
      <w:r w:rsidR="00794AF9" w:rsidRPr="005B1126">
        <w:rPr>
          <w:rFonts w:ascii="標楷體" w:eastAsia="標楷體" w:hAnsi="標楷體" w:hint="eastAsia"/>
          <w:noProof/>
        </w:rPr>
        <w:t>未達</w:t>
      </w:r>
      <w:r w:rsidR="00794AF9" w:rsidRPr="003A617E">
        <w:rPr>
          <w:rFonts w:ascii="標楷體" w:eastAsia="標楷體" w:hAnsi="標楷體" w:hint="eastAsia"/>
          <w:noProof/>
        </w:rPr>
        <w:t>環境部113年度直轄市及縣</w:t>
      </w:r>
      <w:r w:rsidR="00794AF9">
        <w:rPr>
          <w:rFonts w:ascii="標楷體" w:eastAsia="標楷體" w:hAnsi="標楷體" w:hint="eastAsia"/>
          <w:noProof/>
        </w:rPr>
        <w:t>（</w:t>
      </w:r>
      <w:r w:rsidR="00794AF9" w:rsidRPr="003A617E">
        <w:rPr>
          <w:rFonts w:ascii="標楷體" w:eastAsia="標楷體" w:hAnsi="標楷體" w:hint="eastAsia"/>
          <w:noProof/>
        </w:rPr>
        <w:t>市</w:t>
      </w:r>
      <w:r w:rsidR="00794AF9">
        <w:rPr>
          <w:rFonts w:ascii="標楷體" w:eastAsia="標楷體" w:hAnsi="標楷體" w:hint="eastAsia"/>
          <w:noProof/>
        </w:rPr>
        <w:t>）</w:t>
      </w:r>
      <w:r w:rsidR="00794AF9" w:rsidRPr="003A617E">
        <w:rPr>
          <w:rFonts w:ascii="標楷體" w:eastAsia="標楷體" w:hAnsi="標楷體" w:hint="eastAsia"/>
          <w:noProof/>
        </w:rPr>
        <w:t>政府環境保護績效考核計畫訂定一般廢棄物妥善處理率96％</w:t>
      </w:r>
      <w:r w:rsidR="00794AF9" w:rsidRPr="005B1126">
        <w:rPr>
          <w:rFonts w:ascii="標楷體" w:eastAsia="標楷體" w:hAnsi="標楷體" w:hint="eastAsia"/>
          <w:noProof/>
        </w:rPr>
        <w:t>目標</w:t>
      </w:r>
      <w:r w:rsidR="00794AF9">
        <w:rPr>
          <w:rFonts w:ascii="標楷體" w:eastAsia="標楷體" w:hAnsi="標楷體" w:hint="eastAsia"/>
          <w:noProof/>
        </w:rPr>
        <w:t>（</w:t>
      </w:r>
      <w:r w:rsidR="00794AF9" w:rsidRPr="005B1126">
        <w:rPr>
          <w:rFonts w:ascii="標楷體" w:eastAsia="標楷體" w:hAnsi="標楷體" w:hint="eastAsia"/>
          <w:noProof/>
        </w:rPr>
        <w:t>表1</w:t>
      </w:r>
      <w:r w:rsidR="00794AF9">
        <w:rPr>
          <w:rFonts w:ascii="標楷體" w:eastAsia="標楷體" w:hAnsi="標楷體" w:hint="eastAsia"/>
          <w:noProof/>
        </w:rPr>
        <w:t>）</w:t>
      </w:r>
      <w:r w:rsidR="00794AF9" w:rsidRPr="005B1126">
        <w:rPr>
          <w:rFonts w:ascii="標楷體" w:eastAsia="標楷體" w:hAnsi="標楷體" w:hint="eastAsia"/>
          <w:noProof/>
        </w:rPr>
        <w:t>，且部分行政區資源回收率低於5成；2.為落實垃圾源頭減量，持續推動廚餘回收再利用，惟近3年</w:t>
      </w:r>
      <w:r w:rsidR="00794AF9" w:rsidRPr="003A617E">
        <w:rPr>
          <w:rFonts w:ascii="標楷體" w:eastAsia="標楷體" w:hAnsi="標楷體" w:hint="eastAsia"/>
          <w:noProof/>
        </w:rPr>
        <w:t>度（111至113年度）廚餘回收率由4.46</w:t>
      </w:r>
      <w:r w:rsidR="00794AF9" w:rsidRPr="003A617E">
        <w:rPr>
          <w:rFonts w:ascii="新細明體" w:hAnsi="新細明體" w:hint="eastAsia"/>
          <w:noProof/>
        </w:rPr>
        <w:t>％</w:t>
      </w:r>
      <w:r w:rsidR="00794AF9" w:rsidRPr="003A617E">
        <w:rPr>
          <w:rFonts w:ascii="標楷體" w:eastAsia="標楷體" w:hAnsi="標楷體" w:hint="eastAsia"/>
          <w:noProof/>
        </w:rPr>
        <w:t>微幅下降至4.42</w:t>
      </w:r>
      <w:r w:rsidR="00794AF9" w:rsidRPr="003A617E">
        <w:rPr>
          <w:rFonts w:ascii="新細明體" w:hAnsi="新細明體" w:hint="eastAsia"/>
          <w:noProof/>
        </w:rPr>
        <w:t>％</w:t>
      </w:r>
      <w:r w:rsidR="00794AF9">
        <w:rPr>
          <w:rFonts w:ascii="標楷體" w:eastAsia="標楷體" w:hAnsi="標楷體" w:hint="eastAsia"/>
          <w:noProof/>
        </w:rPr>
        <w:t>（</w:t>
      </w:r>
      <w:r w:rsidR="00794AF9" w:rsidRPr="005B1126">
        <w:rPr>
          <w:rFonts w:ascii="標楷體" w:eastAsia="標楷體" w:hAnsi="標楷體" w:hint="eastAsia"/>
          <w:noProof/>
        </w:rPr>
        <w:t>表2</w:t>
      </w:r>
      <w:r w:rsidR="00794AF9">
        <w:rPr>
          <w:rFonts w:ascii="標楷體" w:eastAsia="標楷體" w:hAnsi="標楷體" w:hint="eastAsia"/>
          <w:noProof/>
        </w:rPr>
        <w:t>）</w:t>
      </w:r>
      <w:r w:rsidR="00794AF9" w:rsidRPr="005B1126">
        <w:rPr>
          <w:rFonts w:ascii="標楷體" w:eastAsia="標楷體" w:hAnsi="標楷體" w:hint="eastAsia"/>
          <w:noProof/>
        </w:rPr>
        <w:t>；另東河鄉及海端鄉廚餘回收率為0％，惟垃圾清運率均為100％，廚餘疑有置入垃圾中之情事；</w:t>
      </w:r>
      <w:bookmarkEnd w:id="30"/>
      <w:r w:rsidR="00794AF9" w:rsidRPr="005B1126">
        <w:rPr>
          <w:rFonts w:ascii="標楷體" w:eastAsia="標楷體" w:hAnsi="標楷體" w:hint="eastAsia"/>
          <w:noProof/>
        </w:rPr>
        <w:t>3.為落實垃圾分類及提升資源回收成效，輔導民眾垃圾強制分類工作，於清運路線執行垃圾破袋稽查，惟應回收資源違規比率逾3成，且以紙</w:t>
      </w:r>
      <w:r w:rsidR="00794AF9">
        <w:rPr>
          <w:rFonts w:ascii="標楷體" w:eastAsia="標楷體" w:hAnsi="標楷體" w:hint="eastAsia"/>
          <w:noProof/>
        </w:rPr>
        <w:t>（</w:t>
      </w:r>
      <w:r w:rsidR="00794AF9" w:rsidRPr="005B1126">
        <w:rPr>
          <w:rFonts w:ascii="標楷體" w:eastAsia="標楷體" w:hAnsi="標楷體" w:hint="eastAsia"/>
          <w:noProof/>
        </w:rPr>
        <w:t>容器</w:t>
      </w:r>
      <w:r w:rsidR="00794AF9">
        <w:rPr>
          <w:rFonts w:ascii="標楷體" w:eastAsia="標楷體" w:hAnsi="標楷體" w:hint="eastAsia"/>
          <w:noProof/>
        </w:rPr>
        <w:t>）</w:t>
      </w:r>
      <w:r w:rsidR="00794AF9" w:rsidRPr="005B1126">
        <w:rPr>
          <w:rFonts w:ascii="標楷體" w:eastAsia="標楷體" w:hAnsi="標楷體" w:hint="eastAsia"/>
          <w:noProof/>
        </w:rPr>
        <w:t>類為多數等情，經函請研謀改善。據復：1.持續宣導資源回收觀念積極推動各項垃圾減量及回收再利用措施，針對部分鄉鎮113年度資源回收率較低之癥結原因加強輔導，並持續追蹤改善；2.</w:t>
      </w:r>
      <w:bookmarkStart w:id="31" w:name="_Hlk170460190"/>
      <w:r w:rsidR="00794AF9" w:rsidRPr="005B1126">
        <w:rPr>
          <w:rFonts w:ascii="標楷體" w:eastAsia="標楷體" w:hAnsi="標楷體" w:hint="eastAsia"/>
          <w:noProof/>
        </w:rPr>
        <w:t>自108年4月1日起廚餘禁止養豬，惟因未規範禁止餵養其他禽畜，故部分廚餘未交由清潔隊收運，嗣後積極執行各鄉鎮市垃圾破袋稽查作業，以減少廚餘混入垃圾清運，並持續</w:t>
      </w:r>
      <w:r w:rsidR="00794AF9" w:rsidRPr="005B1126">
        <w:rPr>
          <w:rFonts w:ascii="標楷體" w:eastAsia="標楷體" w:hAnsi="標楷體" w:hint="eastAsia"/>
          <w:noProof/>
        </w:rPr>
        <w:lastRenderedPageBreak/>
        <w:t>加強宣導減少廚餘產生量及提升廚餘回收再利用成效；3</w:t>
      </w:r>
      <w:bookmarkEnd w:id="31"/>
      <w:r w:rsidR="00794AF9" w:rsidRPr="005B1126">
        <w:rPr>
          <w:rFonts w:ascii="標楷體" w:eastAsia="標楷體" w:hAnsi="標楷體" w:hint="eastAsia"/>
          <w:noProof/>
        </w:rPr>
        <w:t>.持續精進破袋稽查機制，篩選113年度破袋稽查合格率最低之3條垃圾清運路線辦理稽查，分析合格率低之原因並提出解決方案，加強現場人員對民眾之即時勸導及違規情節登錄，對於違規案件除依情節加強輔導，必要時依規定舉發，定期辦理說明會及校園宣導，俾利提升民眾分類辨識能力與實務操作正確性。</w:t>
      </w:r>
    </w:p>
    <w:p w14:paraId="3CEE5A79" w14:textId="77777777" w:rsidR="00794AF9" w:rsidRPr="005B1126" w:rsidRDefault="00794AF9" w:rsidP="007E7FA9">
      <w:pPr>
        <w:overflowPunct w:val="0"/>
        <w:spacing w:line="520" w:lineRule="exact"/>
        <w:ind w:firstLineChars="100" w:firstLine="280"/>
        <w:jc w:val="both"/>
        <w:outlineLvl w:val="0"/>
        <w:rPr>
          <w:rFonts w:ascii="標楷體" w:eastAsia="標楷體" w:hAnsi="標楷體"/>
          <w:b/>
          <w:sz w:val="28"/>
          <w:szCs w:val="28"/>
        </w:rPr>
      </w:pPr>
      <w:r w:rsidRPr="005B1126">
        <w:rPr>
          <w:rFonts w:ascii="標楷體" w:eastAsia="標楷體" w:hAnsi="標楷體" w:hint="eastAsia"/>
          <w:b/>
          <w:sz w:val="28"/>
          <w:szCs w:val="28"/>
        </w:rPr>
        <w:t>（三）</w:t>
      </w:r>
      <w:r w:rsidRPr="005B1126">
        <w:rPr>
          <w:rFonts w:ascii="標楷體" w:eastAsia="標楷體" w:hAnsi="標楷體" w:hint="eastAsia"/>
          <w:b/>
          <w:spacing w:val="1"/>
          <w:sz w:val="28"/>
          <w:szCs w:val="28"/>
        </w:rPr>
        <w:t>為確保飲用水水質安全，提升公眾飲用水品質，積極配合環境部執行自來水水質及公私場所飲用水設備水質稽查，惟稽查資源多集中於特定類型場所，又辦理飲用水設備維護宣導說明會之民眾參與人數較往年縮減，有影響宣導成效之虞等情，</w:t>
      </w:r>
      <w:r>
        <w:rPr>
          <w:rFonts w:ascii="標楷體" w:eastAsia="標楷體" w:hAnsi="標楷體" w:hint="eastAsia"/>
          <w:b/>
          <w:spacing w:val="1"/>
          <w:sz w:val="28"/>
          <w:szCs w:val="28"/>
        </w:rPr>
        <w:t>亟待</w:t>
      </w:r>
      <w:r w:rsidRPr="005B1126">
        <w:rPr>
          <w:rFonts w:ascii="標楷體" w:eastAsia="標楷體" w:hAnsi="標楷體" w:hint="eastAsia"/>
          <w:b/>
          <w:spacing w:val="1"/>
          <w:sz w:val="28"/>
          <w:szCs w:val="28"/>
        </w:rPr>
        <w:t>檢討改善。</w:t>
      </w:r>
    </w:p>
    <w:p w14:paraId="1F11A1BC" w14:textId="3401795B" w:rsidR="00794AF9" w:rsidRPr="005B1126" w:rsidRDefault="00794AF9" w:rsidP="007E7FA9">
      <w:pPr>
        <w:overflowPunct w:val="0"/>
        <w:autoSpaceDE w:val="0"/>
        <w:spacing w:line="520" w:lineRule="exact"/>
        <w:ind w:firstLineChars="200" w:firstLine="480"/>
        <w:jc w:val="both"/>
        <w:rPr>
          <w:rFonts w:ascii="標楷體" w:eastAsia="標楷體" w:hAnsi="標楷體"/>
        </w:rPr>
      </w:pPr>
      <w:r w:rsidRPr="005B1126">
        <w:rPr>
          <w:rFonts w:ascii="標楷體" w:eastAsia="標楷體" w:hAnsi="標楷體"/>
          <w:noProof/>
          <w:kern w:val="20"/>
        </w:rPr>
        <mc:AlternateContent>
          <mc:Choice Requires="wps">
            <w:drawing>
              <wp:anchor distT="0" distB="0" distL="114300" distR="114300" simplePos="0" relativeHeight="251944960" behindDoc="1" locked="0" layoutInCell="1" allowOverlap="1" wp14:anchorId="06D4667C" wp14:editId="70102F54">
                <wp:simplePos x="0" y="0"/>
                <wp:positionH relativeFrom="margin">
                  <wp:posOffset>-55880</wp:posOffset>
                </wp:positionH>
                <wp:positionV relativeFrom="page">
                  <wp:posOffset>7974330</wp:posOffset>
                </wp:positionV>
                <wp:extent cx="6358255" cy="1732915"/>
                <wp:effectExtent l="0" t="0" r="4445" b="635"/>
                <wp:wrapTight wrapText="bothSides">
                  <wp:wrapPolygon edited="0">
                    <wp:start x="0" y="0"/>
                    <wp:lineTo x="0" y="21370"/>
                    <wp:lineTo x="21550" y="21370"/>
                    <wp:lineTo x="21550" y="0"/>
                    <wp:lineTo x="0" y="0"/>
                  </wp:wrapPolygon>
                </wp:wrapTight>
                <wp:docPr id="649420331"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8255" cy="1732915"/>
                        </a:xfrm>
                        <a:prstGeom prst="rect">
                          <a:avLst/>
                        </a:prstGeom>
                        <a:solidFill>
                          <a:srgbClr val="FFFFFF"/>
                        </a:solidFill>
                        <a:ln w="9525">
                          <a:noFill/>
                          <a:miter lim="800000"/>
                          <a:headEnd/>
                          <a:tailEnd/>
                        </a:ln>
                      </wps:spPr>
                      <wps:txbx>
                        <w:txbxContent>
                          <w:tbl>
                            <w:tblPr>
                              <w:tblStyle w:val="af6"/>
                              <w:tblW w:w="9781" w:type="dxa"/>
                              <w:tblLook w:val="04A0" w:firstRow="1" w:lastRow="0" w:firstColumn="1" w:lastColumn="0" w:noHBand="0" w:noVBand="1"/>
                            </w:tblPr>
                            <w:tblGrid>
                              <w:gridCol w:w="2754"/>
                              <w:gridCol w:w="2342"/>
                              <w:gridCol w:w="2342"/>
                              <w:gridCol w:w="2343"/>
                            </w:tblGrid>
                            <w:tr w:rsidR="00794AF9" w14:paraId="52208C47" w14:textId="77777777" w:rsidTr="00DD4B41">
                              <w:tc>
                                <w:tcPr>
                                  <w:tcW w:w="9781" w:type="dxa"/>
                                  <w:gridSpan w:val="4"/>
                                  <w:tcBorders>
                                    <w:top w:val="nil"/>
                                    <w:left w:val="nil"/>
                                    <w:bottom w:val="single" w:sz="4" w:space="0" w:color="auto"/>
                                    <w:right w:val="nil"/>
                                  </w:tcBorders>
                                </w:tcPr>
                                <w:p w14:paraId="6C3BEDD9" w14:textId="77777777" w:rsidR="00794AF9" w:rsidRPr="00B513BE" w:rsidRDefault="00794AF9" w:rsidP="00855160">
                                  <w:pPr>
                                    <w:jc w:val="center"/>
                                    <w:rPr>
                                      <w:rFonts w:ascii="標楷體" w:eastAsia="標楷體" w:hAnsi="標楷體"/>
                                      <w:b/>
                                      <w:bCs/>
                                    </w:rPr>
                                  </w:pPr>
                                  <w:r w:rsidRPr="00B513BE">
                                    <w:rPr>
                                      <w:rFonts w:ascii="標楷體" w:eastAsia="標楷體" w:hAnsi="標楷體" w:hint="eastAsia"/>
                                      <w:b/>
                                      <w:bCs/>
                                    </w:rPr>
                                    <w:t>表3　臺東縣飲用水設備維護宣導說明會辦理情形</w:t>
                                  </w:r>
                                </w:p>
                              </w:tc>
                            </w:tr>
                            <w:tr w:rsidR="00794AF9" w14:paraId="16AD6855" w14:textId="77777777" w:rsidTr="00DD4B41">
                              <w:tc>
                                <w:tcPr>
                                  <w:tcW w:w="2754" w:type="dxa"/>
                                  <w:tcBorders>
                                    <w:top w:val="single" w:sz="4" w:space="0" w:color="auto"/>
                                    <w:tl2br w:val="single" w:sz="4" w:space="0" w:color="auto"/>
                                  </w:tcBorders>
                                </w:tcPr>
                                <w:p w14:paraId="45B24FBE" w14:textId="77777777" w:rsidR="00794AF9" w:rsidRPr="00C918E0" w:rsidRDefault="00794AF9" w:rsidP="00DC6024">
                                  <w:pPr>
                                    <w:jc w:val="right"/>
                                    <w:rPr>
                                      <w:rFonts w:ascii="標楷體" w:eastAsia="標楷體" w:hAnsi="標楷體"/>
                                      <w:sz w:val="20"/>
                                      <w:szCs w:val="20"/>
                                    </w:rPr>
                                  </w:pPr>
                                  <w:r w:rsidRPr="00C918E0">
                                    <w:rPr>
                                      <w:rFonts w:ascii="標楷體" w:eastAsia="標楷體" w:hAnsi="標楷體" w:hint="eastAsia"/>
                                      <w:sz w:val="20"/>
                                      <w:szCs w:val="20"/>
                                    </w:rPr>
                                    <w:t>年度</w:t>
                                  </w:r>
                                </w:p>
                                <w:p w14:paraId="64A9FE98" w14:textId="77777777" w:rsidR="00794AF9" w:rsidRPr="00855160" w:rsidRDefault="00794AF9" w:rsidP="00DC6024">
                                  <w:pPr>
                                    <w:rPr>
                                      <w:rFonts w:ascii="標楷體" w:eastAsia="標楷體" w:hAnsi="標楷體"/>
                                      <w:sz w:val="20"/>
                                      <w:szCs w:val="20"/>
                                    </w:rPr>
                                  </w:pPr>
                                  <w:r w:rsidRPr="00C918E0">
                                    <w:rPr>
                                      <w:rFonts w:ascii="標楷體" w:eastAsia="標楷體" w:hAnsi="標楷體" w:hint="eastAsia"/>
                                      <w:sz w:val="20"/>
                                      <w:szCs w:val="20"/>
                                    </w:rPr>
                                    <w:t>統計事項</w:t>
                                  </w:r>
                                </w:p>
                              </w:tc>
                              <w:tc>
                                <w:tcPr>
                                  <w:tcW w:w="2342" w:type="dxa"/>
                                  <w:tcBorders>
                                    <w:top w:val="single" w:sz="4" w:space="0" w:color="auto"/>
                                  </w:tcBorders>
                                  <w:vAlign w:val="center"/>
                                </w:tcPr>
                                <w:p w14:paraId="6898ED8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111</w:t>
                                  </w:r>
                                </w:p>
                              </w:tc>
                              <w:tc>
                                <w:tcPr>
                                  <w:tcW w:w="2342" w:type="dxa"/>
                                  <w:tcBorders>
                                    <w:top w:val="single" w:sz="4" w:space="0" w:color="auto"/>
                                  </w:tcBorders>
                                  <w:vAlign w:val="center"/>
                                </w:tcPr>
                                <w:p w14:paraId="4DDC310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112</w:t>
                                  </w:r>
                                </w:p>
                              </w:tc>
                              <w:tc>
                                <w:tcPr>
                                  <w:tcW w:w="2343" w:type="dxa"/>
                                  <w:tcBorders>
                                    <w:top w:val="single" w:sz="4" w:space="0" w:color="auto"/>
                                  </w:tcBorders>
                                  <w:vAlign w:val="center"/>
                                </w:tcPr>
                                <w:p w14:paraId="13509D4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113</w:t>
                                  </w:r>
                                </w:p>
                              </w:tc>
                            </w:tr>
                            <w:tr w:rsidR="00794AF9" w14:paraId="0D94EFA0" w14:textId="77777777" w:rsidTr="00DD4B41">
                              <w:tc>
                                <w:tcPr>
                                  <w:tcW w:w="2754" w:type="dxa"/>
                                </w:tcPr>
                                <w:p w14:paraId="158854AE" w14:textId="77777777" w:rsidR="00794AF9" w:rsidRPr="00855160" w:rsidRDefault="00794AF9" w:rsidP="00DC6024">
                                  <w:pPr>
                                    <w:rPr>
                                      <w:rFonts w:ascii="標楷體" w:eastAsia="標楷體" w:hAnsi="標楷體"/>
                                      <w:sz w:val="20"/>
                                      <w:szCs w:val="20"/>
                                    </w:rPr>
                                  </w:pPr>
                                  <w:r>
                                    <w:rPr>
                                      <w:rFonts w:ascii="標楷體" w:eastAsia="標楷體" w:hAnsi="標楷體" w:hint="eastAsia"/>
                                      <w:sz w:val="20"/>
                                      <w:szCs w:val="20"/>
                                    </w:rPr>
                                    <w:t>辦理場次</w:t>
                                  </w:r>
                                  <w:r w:rsidRPr="00E90D48">
                                    <w:rPr>
                                      <w:rFonts w:ascii="標楷體" w:eastAsia="標楷體" w:hAnsi="標楷體" w:hint="eastAsia"/>
                                      <w:noProof/>
                                      <w:sz w:val="20"/>
                                      <w:szCs w:val="20"/>
                                    </w:rPr>
                                    <w:t>（</w:t>
                                  </w:r>
                                  <w:r>
                                    <w:rPr>
                                      <w:rFonts w:ascii="標楷體" w:eastAsia="標楷體" w:hAnsi="標楷體" w:hint="eastAsia"/>
                                      <w:sz w:val="20"/>
                                      <w:szCs w:val="20"/>
                                    </w:rPr>
                                    <w:t>場</w:t>
                                  </w:r>
                                  <w:r w:rsidRPr="00DC6024">
                                    <w:rPr>
                                      <w:rFonts w:ascii="標楷體" w:eastAsia="標楷體" w:hAnsi="標楷體"/>
                                      <w:sz w:val="20"/>
                                      <w:szCs w:val="20"/>
                                    </w:rPr>
                                    <w:t>）</w:t>
                                  </w:r>
                                </w:p>
                              </w:tc>
                              <w:tc>
                                <w:tcPr>
                                  <w:tcW w:w="2342" w:type="dxa"/>
                                  <w:vAlign w:val="center"/>
                                </w:tcPr>
                                <w:p w14:paraId="2A255BD9"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c>
                                <w:tcPr>
                                  <w:tcW w:w="2342" w:type="dxa"/>
                                  <w:vAlign w:val="center"/>
                                </w:tcPr>
                                <w:p w14:paraId="764155FE"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c>
                                <w:tcPr>
                                  <w:tcW w:w="2343" w:type="dxa"/>
                                  <w:vAlign w:val="center"/>
                                </w:tcPr>
                                <w:p w14:paraId="438CDA06"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r>
                            <w:tr w:rsidR="00794AF9" w14:paraId="099952A2" w14:textId="77777777" w:rsidTr="00DD4B41">
                              <w:tc>
                                <w:tcPr>
                                  <w:tcW w:w="2754" w:type="dxa"/>
                                  <w:tcBorders>
                                    <w:bottom w:val="single" w:sz="4" w:space="0" w:color="auto"/>
                                  </w:tcBorders>
                                </w:tcPr>
                                <w:p w14:paraId="25B97FA1" w14:textId="77777777" w:rsidR="00794AF9" w:rsidRPr="00855160" w:rsidRDefault="00794AF9" w:rsidP="00855160">
                                  <w:pPr>
                                    <w:rPr>
                                      <w:rFonts w:ascii="標楷體" w:eastAsia="標楷體" w:hAnsi="標楷體"/>
                                      <w:sz w:val="20"/>
                                      <w:szCs w:val="20"/>
                                    </w:rPr>
                                  </w:pPr>
                                  <w:r>
                                    <w:rPr>
                                      <w:rFonts w:ascii="標楷體" w:eastAsia="標楷體" w:hAnsi="標楷體" w:hint="eastAsia"/>
                                      <w:sz w:val="20"/>
                                      <w:szCs w:val="20"/>
                                    </w:rPr>
                                    <w:t>參與人數</w:t>
                                  </w:r>
                                  <w:r w:rsidRPr="00E90D48">
                                    <w:rPr>
                                      <w:rFonts w:ascii="標楷體" w:eastAsia="標楷體" w:hAnsi="標楷體" w:hint="eastAsia"/>
                                      <w:noProof/>
                                      <w:sz w:val="20"/>
                                      <w:szCs w:val="20"/>
                                    </w:rPr>
                                    <w:t>（</w:t>
                                  </w:r>
                                  <w:r>
                                    <w:rPr>
                                      <w:rFonts w:ascii="標楷體" w:eastAsia="標楷體" w:hAnsi="標楷體" w:hint="eastAsia"/>
                                      <w:sz w:val="20"/>
                                      <w:szCs w:val="20"/>
                                    </w:rPr>
                                    <w:t>人</w:t>
                                  </w:r>
                                  <w:r w:rsidRPr="00855160">
                                    <w:rPr>
                                      <w:rFonts w:ascii="標楷體" w:eastAsia="標楷體" w:hAnsi="標楷體" w:hint="eastAsia"/>
                                      <w:sz w:val="20"/>
                                      <w:szCs w:val="20"/>
                                    </w:rPr>
                                    <w:t>）</w:t>
                                  </w:r>
                                </w:p>
                              </w:tc>
                              <w:tc>
                                <w:tcPr>
                                  <w:tcW w:w="2342" w:type="dxa"/>
                                  <w:tcBorders>
                                    <w:bottom w:val="single" w:sz="4" w:space="0" w:color="auto"/>
                                  </w:tcBorders>
                                  <w:vAlign w:val="center"/>
                                </w:tcPr>
                                <w:p w14:paraId="5862074C"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1,138</w:t>
                                  </w:r>
                                </w:p>
                              </w:tc>
                              <w:tc>
                                <w:tcPr>
                                  <w:tcW w:w="2342" w:type="dxa"/>
                                  <w:tcBorders>
                                    <w:bottom w:val="single" w:sz="4" w:space="0" w:color="auto"/>
                                  </w:tcBorders>
                                  <w:vAlign w:val="center"/>
                                </w:tcPr>
                                <w:p w14:paraId="43BED736"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1,368</w:t>
                                  </w:r>
                                </w:p>
                              </w:tc>
                              <w:tc>
                                <w:tcPr>
                                  <w:tcW w:w="2343" w:type="dxa"/>
                                  <w:tcBorders>
                                    <w:bottom w:val="single" w:sz="4" w:space="0" w:color="auto"/>
                                  </w:tcBorders>
                                  <w:vAlign w:val="center"/>
                                </w:tcPr>
                                <w:p w14:paraId="0B52FBFA"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814</w:t>
                                  </w:r>
                                </w:p>
                              </w:tc>
                            </w:tr>
                            <w:tr w:rsidR="00794AF9" w14:paraId="30022DB1" w14:textId="77777777" w:rsidTr="00DD4B41">
                              <w:tc>
                                <w:tcPr>
                                  <w:tcW w:w="2754" w:type="dxa"/>
                                  <w:tcBorders>
                                    <w:bottom w:val="single" w:sz="4" w:space="0" w:color="auto"/>
                                  </w:tcBorders>
                                </w:tcPr>
                                <w:p w14:paraId="5A03B5CA" w14:textId="77777777" w:rsidR="00794AF9" w:rsidRPr="00E90D48" w:rsidRDefault="00794AF9" w:rsidP="00855160">
                                  <w:pPr>
                                    <w:rPr>
                                      <w:rFonts w:ascii="標楷體" w:eastAsia="標楷體" w:hAnsi="標楷體"/>
                                      <w:spacing w:val="-10"/>
                                      <w:sz w:val="20"/>
                                      <w:szCs w:val="20"/>
                                    </w:rPr>
                                  </w:pPr>
                                  <w:r w:rsidRPr="00E90D48">
                                    <w:rPr>
                                      <w:rFonts w:ascii="標楷體" w:eastAsia="標楷體" w:hAnsi="標楷體" w:hint="eastAsia"/>
                                      <w:spacing w:val="-10"/>
                                      <w:sz w:val="20"/>
                                      <w:szCs w:val="20"/>
                                    </w:rPr>
                                    <w:t>參與人數與前一年度比較</w:t>
                                  </w:r>
                                  <w:r w:rsidRPr="00E90D48">
                                    <w:rPr>
                                      <w:rFonts w:ascii="標楷體" w:eastAsia="標楷體" w:hAnsi="標楷體" w:hint="eastAsia"/>
                                      <w:noProof/>
                                      <w:spacing w:val="-10"/>
                                      <w:sz w:val="20"/>
                                      <w:szCs w:val="20"/>
                                    </w:rPr>
                                    <w:t>（</w:t>
                                  </w:r>
                                  <w:r w:rsidRPr="00E90D48">
                                    <w:rPr>
                                      <w:rFonts w:ascii="標楷體" w:eastAsia="標楷體" w:hAnsi="標楷體" w:hint="eastAsia"/>
                                      <w:spacing w:val="-10"/>
                                      <w:sz w:val="20"/>
                                      <w:szCs w:val="20"/>
                                    </w:rPr>
                                    <w:t>人）</w:t>
                                  </w:r>
                                </w:p>
                              </w:tc>
                              <w:tc>
                                <w:tcPr>
                                  <w:tcW w:w="2342" w:type="dxa"/>
                                  <w:tcBorders>
                                    <w:bottom w:val="single" w:sz="4" w:space="0" w:color="auto"/>
                                  </w:tcBorders>
                                  <w:vAlign w:val="center"/>
                                </w:tcPr>
                                <w:p w14:paraId="5B61F546"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w:t>
                                  </w:r>
                                </w:p>
                              </w:tc>
                              <w:tc>
                                <w:tcPr>
                                  <w:tcW w:w="2342" w:type="dxa"/>
                                  <w:tcBorders>
                                    <w:bottom w:val="single" w:sz="4" w:space="0" w:color="auto"/>
                                  </w:tcBorders>
                                  <w:vAlign w:val="center"/>
                                </w:tcPr>
                                <w:p w14:paraId="580B780A"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增230</w:t>
                                  </w:r>
                                </w:p>
                              </w:tc>
                              <w:tc>
                                <w:tcPr>
                                  <w:tcW w:w="2343" w:type="dxa"/>
                                  <w:tcBorders>
                                    <w:bottom w:val="single" w:sz="4" w:space="0" w:color="auto"/>
                                  </w:tcBorders>
                                  <w:vAlign w:val="center"/>
                                </w:tcPr>
                                <w:p w14:paraId="4B08E9E7"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減554</w:t>
                                  </w:r>
                                </w:p>
                              </w:tc>
                            </w:tr>
                            <w:tr w:rsidR="00794AF9" w14:paraId="2F9FD67C" w14:textId="77777777" w:rsidTr="00DD4B41">
                              <w:tc>
                                <w:tcPr>
                                  <w:tcW w:w="9781" w:type="dxa"/>
                                  <w:gridSpan w:val="4"/>
                                  <w:tcBorders>
                                    <w:top w:val="single" w:sz="4" w:space="0" w:color="auto"/>
                                    <w:left w:val="nil"/>
                                    <w:bottom w:val="nil"/>
                                    <w:right w:val="nil"/>
                                  </w:tcBorders>
                                </w:tcPr>
                                <w:p w14:paraId="5E9FB2EB" w14:textId="77777777" w:rsidR="00794AF9" w:rsidRPr="00B513BE" w:rsidRDefault="00794AF9" w:rsidP="00855160">
                                  <w:pPr>
                                    <w:rPr>
                                      <w:rFonts w:ascii="標楷體" w:eastAsia="標楷體" w:hAnsi="標楷體"/>
                                    </w:rPr>
                                  </w:pPr>
                                  <w:r w:rsidRPr="00B513BE">
                                    <w:rPr>
                                      <w:rFonts w:ascii="標楷體" w:eastAsia="標楷體" w:hAnsi="標楷體" w:hint="eastAsia"/>
                                      <w:sz w:val="18"/>
                                      <w:szCs w:val="16"/>
                                    </w:rPr>
                                    <w:t>資料來源：整理自環境保護局提供資料。</w:t>
                                  </w:r>
                                </w:p>
                              </w:tc>
                            </w:tr>
                          </w:tbl>
                          <w:p w14:paraId="21F42937" w14:textId="77777777" w:rsidR="00794AF9" w:rsidRDefault="00794AF9" w:rsidP="00DD4B4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4667C" id="_x0000_s1045" style="position:absolute;left:0;text-align:left;margin-left:-4.4pt;margin-top:627.9pt;width:500.65pt;height:136.45pt;z-index:-2513715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" stroked="f">
                <v:textbox>
                  <w:txbxContent>
                    <w:tbl>
                      <w:tblPr>
                        <w:tblStyle w:val="af6"/>
                        <w:tblW w:w="9781" w:type="dxa"/>
                        <w:tblLook w:val="04A0" w:firstRow="1" w:lastRow="0" w:firstColumn="1" w:lastColumn="0" w:noHBand="0" w:noVBand="1"/>
                      </w:tblPr>
                      <w:tblGrid>
                        <w:gridCol w:w="2754"/>
                        <w:gridCol w:w="2342"/>
                        <w:gridCol w:w="2342"/>
                        <w:gridCol w:w="2343"/>
                      </w:tblGrid>
                      <w:tr w:rsidR="00794AF9" w14:paraId="52208C47" w14:textId="77777777" w:rsidTr="00DD4B41">
                        <w:tc>
                          <w:tcPr>
                            <w:tcW w:w="9781" w:type="dxa"/>
                            <w:gridSpan w:val="4"/>
                            <w:tcBorders>
                              <w:top w:val="nil"/>
                              <w:left w:val="nil"/>
                              <w:bottom w:val="single" w:sz="4" w:space="0" w:color="auto"/>
                              <w:right w:val="nil"/>
                            </w:tcBorders>
                          </w:tcPr>
                          <w:p w14:paraId="6C3BEDD9" w14:textId="77777777" w:rsidR="00794AF9" w:rsidRPr="00B513BE" w:rsidRDefault="00794AF9" w:rsidP="00855160">
                            <w:pPr>
                              <w:jc w:val="center"/>
                              <w:rPr>
                                <w:rFonts w:ascii="標楷體" w:eastAsia="標楷體" w:hAnsi="標楷體"/>
                                <w:b/>
                                <w:bCs/>
                              </w:rPr>
                            </w:pPr>
                            <w:r w:rsidRPr="00B513BE">
                              <w:rPr>
                                <w:rFonts w:ascii="標楷體" w:eastAsia="標楷體" w:hAnsi="標楷體" w:hint="eastAsia"/>
                                <w:b/>
                                <w:bCs/>
                              </w:rPr>
                              <w:t>表3　臺東縣飲用水設備維護宣導說明會辦理情形</w:t>
                            </w:r>
                          </w:p>
                        </w:tc>
                      </w:tr>
                      <w:tr w:rsidR="00794AF9" w14:paraId="16AD6855" w14:textId="77777777" w:rsidTr="00DD4B41">
                        <w:tc>
                          <w:tcPr>
                            <w:tcW w:w="2754" w:type="dxa"/>
                            <w:tcBorders>
                              <w:top w:val="single" w:sz="4" w:space="0" w:color="auto"/>
                              <w:tl2br w:val="single" w:sz="4" w:space="0" w:color="auto"/>
                            </w:tcBorders>
                          </w:tcPr>
                          <w:p w14:paraId="45B24FBE" w14:textId="77777777" w:rsidR="00794AF9" w:rsidRPr="00C918E0" w:rsidRDefault="00794AF9" w:rsidP="00DC6024">
                            <w:pPr>
                              <w:jc w:val="right"/>
                              <w:rPr>
                                <w:rFonts w:ascii="標楷體" w:eastAsia="標楷體" w:hAnsi="標楷體"/>
                                <w:sz w:val="20"/>
                                <w:szCs w:val="20"/>
                              </w:rPr>
                            </w:pPr>
                            <w:r w:rsidRPr="00C918E0">
                              <w:rPr>
                                <w:rFonts w:ascii="標楷體" w:eastAsia="標楷體" w:hAnsi="標楷體" w:hint="eastAsia"/>
                                <w:sz w:val="20"/>
                                <w:szCs w:val="20"/>
                              </w:rPr>
                              <w:t>年度</w:t>
                            </w:r>
                          </w:p>
                          <w:p w14:paraId="64A9FE98" w14:textId="77777777" w:rsidR="00794AF9" w:rsidRPr="00855160" w:rsidRDefault="00794AF9" w:rsidP="00DC6024">
                            <w:pPr>
                              <w:rPr>
                                <w:rFonts w:ascii="標楷體" w:eastAsia="標楷體" w:hAnsi="標楷體"/>
                                <w:sz w:val="20"/>
                                <w:szCs w:val="20"/>
                              </w:rPr>
                            </w:pPr>
                            <w:r w:rsidRPr="00C918E0">
                              <w:rPr>
                                <w:rFonts w:ascii="標楷體" w:eastAsia="標楷體" w:hAnsi="標楷體" w:hint="eastAsia"/>
                                <w:sz w:val="20"/>
                                <w:szCs w:val="20"/>
                              </w:rPr>
                              <w:t>統計事項</w:t>
                            </w:r>
                          </w:p>
                        </w:tc>
                        <w:tc>
                          <w:tcPr>
                            <w:tcW w:w="2342" w:type="dxa"/>
                            <w:tcBorders>
                              <w:top w:val="single" w:sz="4" w:space="0" w:color="auto"/>
                            </w:tcBorders>
                            <w:vAlign w:val="center"/>
                          </w:tcPr>
                          <w:p w14:paraId="6898ED8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111</w:t>
                            </w:r>
                          </w:p>
                        </w:tc>
                        <w:tc>
                          <w:tcPr>
                            <w:tcW w:w="2342" w:type="dxa"/>
                            <w:tcBorders>
                              <w:top w:val="single" w:sz="4" w:space="0" w:color="auto"/>
                            </w:tcBorders>
                            <w:vAlign w:val="center"/>
                          </w:tcPr>
                          <w:p w14:paraId="4DDC310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112</w:t>
                            </w:r>
                          </w:p>
                        </w:tc>
                        <w:tc>
                          <w:tcPr>
                            <w:tcW w:w="2343" w:type="dxa"/>
                            <w:tcBorders>
                              <w:top w:val="single" w:sz="4" w:space="0" w:color="auto"/>
                            </w:tcBorders>
                            <w:vAlign w:val="center"/>
                          </w:tcPr>
                          <w:p w14:paraId="13509D40" w14:textId="77777777" w:rsidR="00794AF9" w:rsidRPr="00855160" w:rsidRDefault="00794AF9" w:rsidP="00B03FC7">
                            <w:pPr>
                              <w:jc w:val="center"/>
                              <w:rPr>
                                <w:rFonts w:ascii="標楷體" w:eastAsia="標楷體" w:hAnsi="標楷體"/>
                                <w:sz w:val="20"/>
                                <w:szCs w:val="20"/>
                              </w:rPr>
                            </w:pPr>
                            <w:r>
                              <w:rPr>
                                <w:rFonts w:ascii="標楷體" w:eastAsia="標楷體" w:hAnsi="標楷體" w:hint="eastAsia"/>
                                <w:sz w:val="20"/>
                                <w:szCs w:val="20"/>
                              </w:rPr>
                              <w:t>113</w:t>
                            </w:r>
                          </w:p>
                        </w:tc>
                      </w:tr>
                      <w:tr w:rsidR="00794AF9" w14:paraId="0D94EFA0" w14:textId="77777777" w:rsidTr="00DD4B41">
                        <w:tc>
                          <w:tcPr>
                            <w:tcW w:w="2754" w:type="dxa"/>
                          </w:tcPr>
                          <w:p w14:paraId="158854AE" w14:textId="77777777" w:rsidR="00794AF9" w:rsidRPr="00855160" w:rsidRDefault="00794AF9" w:rsidP="00DC6024">
                            <w:pPr>
                              <w:rPr>
                                <w:rFonts w:ascii="標楷體" w:eastAsia="標楷體" w:hAnsi="標楷體"/>
                                <w:sz w:val="20"/>
                                <w:szCs w:val="20"/>
                              </w:rPr>
                            </w:pPr>
                            <w:r>
                              <w:rPr>
                                <w:rFonts w:ascii="標楷體" w:eastAsia="標楷體" w:hAnsi="標楷體" w:hint="eastAsia"/>
                                <w:sz w:val="20"/>
                                <w:szCs w:val="20"/>
                              </w:rPr>
                              <w:t>辦理場次</w:t>
                            </w:r>
                            <w:r w:rsidRPr="00E90D48">
                              <w:rPr>
                                <w:rFonts w:ascii="標楷體" w:eastAsia="標楷體" w:hAnsi="標楷體" w:hint="eastAsia"/>
                                <w:noProof/>
                                <w:sz w:val="20"/>
                                <w:szCs w:val="20"/>
                              </w:rPr>
                              <w:t>（</w:t>
                            </w:r>
                            <w:r>
                              <w:rPr>
                                <w:rFonts w:ascii="標楷體" w:eastAsia="標楷體" w:hAnsi="標楷體" w:hint="eastAsia"/>
                                <w:sz w:val="20"/>
                                <w:szCs w:val="20"/>
                              </w:rPr>
                              <w:t>場</w:t>
                            </w:r>
                            <w:r w:rsidRPr="00DC6024">
                              <w:rPr>
                                <w:rFonts w:ascii="標楷體" w:eastAsia="標楷體" w:hAnsi="標楷體"/>
                                <w:sz w:val="20"/>
                                <w:szCs w:val="20"/>
                              </w:rPr>
                              <w:t>）</w:t>
                            </w:r>
                          </w:p>
                        </w:tc>
                        <w:tc>
                          <w:tcPr>
                            <w:tcW w:w="2342" w:type="dxa"/>
                            <w:vAlign w:val="center"/>
                          </w:tcPr>
                          <w:p w14:paraId="2A255BD9"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c>
                          <w:tcPr>
                            <w:tcW w:w="2342" w:type="dxa"/>
                            <w:vAlign w:val="center"/>
                          </w:tcPr>
                          <w:p w14:paraId="764155FE"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c>
                          <w:tcPr>
                            <w:tcW w:w="2343" w:type="dxa"/>
                            <w:vAlign w:val="center"/>
                          </w:tcPr>
                          <w:p w14:paraId="438CDA06"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9</w:t>
                            </w:r>
                          </w:p>
                        </w:tc>
                      </w:tr>
                      <w:tr w:rsidR="00794AF9" w14:paraId="099952A2" w14:textId="77777777" w:rsidTr="00DD4B41">
                        <w:tc>
                          <w:tcPr>
                            <w:tcW w:w="2754" w:type="dxa"/>
                            <w:tcBorders>
                              <w:bottom w:val="single" w:sz="4" w:space="0" w:color="auto"/>
                            </w:tcBorders>
                          </w:tcPr>
                          <w:p w14:paraId="25B97FA1" w14:textId="77777777" w:rsidR="00794AF9" w:rsidRPr="00855160" w:rsidRDefault="00794AF9" w:rsidP="00855160">
                            <w:pPr>
                              <w:rPr>
                                <w:rFonts w:ascii="標楷體" w:eastAsia="標楷體" w:hAnsi="標楷體"/>
                                <w:sz w:val="20"/>
                                <w:szCs w:val="20"/>
                              </w:rPr>
                            </w:pPr>
                            <w:r>
                              <w:rPr>
                                <w:rFonts w:ascii="標楷體" w:eastAsia="標楷體" w:hAnsi="標楷體" w:hint="eastAsia"/>
                                <w:sz w:val="20"/>
                                <w:szCs w:val="20"/>
                              </w:rPr>
                              <w:t>參與人數</w:t>
                            </w:r>
                            <w:r w:rsidRPr="00E90D48">
                              <w:rPr>
                                <w:rFonts w:ascii="標楷體" w:eastAsia="標楷體" w:hAnsi="標楷體" w:hint="eastAsia"/>
                                <w:noProof/>
                                <w:sz w:val="20"/>
                                <w:szCs w:val="20"/>
                              </w:rPr>
                              <w:t>（</w:t>
                            </w:r>
                            <w:r>
                              <w:rPr>
                                <w:rFonts w:ascii="標楷體" w:eastAsia="標楷體" w:hAnsi="標楷體" w:hint="eastAsia"/>
                                <w:sz w:val="20"/>
                                <w:szCs w:val="20"/>
                              </w:rPr>
                              <w:t>人</w:t>
                            </w:r>
                            <w:r w:rsidRPr="00855160">
                              <w:rPr>
                                <w:rFonts w:ascii="標楷體" w:eastAsia="標楷體" w:hAnsi="標楷體" w:hint="eastAsia"/>
                                <w:sz w:val="20"/>
                                <w:szCs w:val="20"/>
                              </w:rPr>
                              <w:t>）</w:t>
                            </w:r>
                          </w:p>
                        </w:tc>
                        <w:tc>
                          <w:tcPr>
                            <w:tcW w:w="2342" w:type="dxa"/>
                            <w:tcBorders>
                              <w:bottom w:val="single" w:sz="4" w:space="0" w:color="auto"/>
                            </w:tcBorders>
                            <w:vAlign w:val="center"/>
                          </w:tcPr>
                          <w:p w14:paraId="5862074C"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1,138</w:t>
                            </w:r>
                          </w:p>
                        </w:tc>
                        <w:tc>
                          <w:tcPr>
                            <w:tcW w:w="2342" w:type="dxa"/>
                            <w:tcBorders>
                              <w:bottom w:val="single" w:sz="4" w:space="0" w:color="auto"/>
                            </w:tcBorders>
                            <w:vAlign w:val="center"/>
                          </w:tcPr>
                          <w:p w14:paraId="43BED736"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1,368</w:t>
                            </w:r>
                          </w:p>
                        </w:tc>
                        <w:tc>
                          <w:tcPr>
                            <w:tcW w:w="2343" w:type="dxa"/>
                            <w:tcBorders>
                              <w:bottom w:val="single" w:sz="4" w:space="0" w:color="auto"/>
                            </w:tcBorders>
                            <w:vAlign w:val="center"/>
                          </w:tcPr>
                          <w:p w14:paraId="0B52FBFA" w14:textId="77777777" w:rsidR="00794AF9" w:rsidRPr="00855160" w:rsidRDefault="00794AF9" w:rsidP="00DD4B41">
                            <w:pPr>
                              <w:jc w:val="center"/>
                              <w:rPr>
                                <w:rFonts w:ascii="標楷體" w:eastAsia="標楷體" w:hAnsi="標楷體"/>
                                <w:sz w:val="20"/>
                                <w:szCs w:val="20"/>
                              </w:rPr>
                            </w:pPr>
                            <w:r>
                              <w:rPr>
                                <w:rFonts w:ascii="標楷體" w:eastAsia="標楷體" w:hAnsi="標楷體" w:hint="eastAsia"/>
                                <w:sz w:val="20"/>
                                <w:szCs w:val="20"/>
                              </w:rPr>
                              <w:t>814</w:t>
                            </w:r>
                          </w:p>
                        </w:tc>
                      </w:tr>
                      <w:tr w:rsidR="00794AF9" w14:paraId="30022DB1" w14:textId="77777777" w:rsidTr="00DD4B41">
                        <w:tc>
                          <w:tcPr>
                            <w:tcW w:w="2754" w:type="dxa"/>
                            <w:tcBorders>
                              <w:bottom w:val="single" w:sz="4" w:space="0" w:color="auto"/>
                            </w:tcBorders>
                          </w:tcPr>
                          <w:p w14:paraId="5A03B5CA" w14:textId="77777777" w:rsidR="00794AF9" w:rsidRPr="00E90D48" w:rsidRDefault="00794AF9" w:rsidP="00855160">
                            <w:pPr>
                              <w:rPr>
                                <w:rFonts w:ascii="標楷體" w:eastAsia="標楷體" w:hAnsi="標楷體"/>
                                <w:spacing w:val="-10"/>
                                <w:sz w:val="20"/>
                                <w:szCs w:val="20"/>
                              </w:rPr>
                            </w:pPr>
                            <w:r w:rsidRPr="00E90D48">
                              <w:rPr>
                                <w:rFonts w:ascii="標楷體" w:eastAsia="標楷體" w:hAnsi="標楷體" w:hint="eastAsia"/>
                                <w:spacing w:val="-10"/>
                                <w:sz w:val="20"/>
                                <w:szCs w:val="20"/>
                              </w:rPr>
                              <w:t>參與人數與前一年度比較</w:t>
                            </w:r>
                            <w:r w:rsidRPr="00E90D48">
                              <w:rPr>
                                <w:rFonts w:ascii="標楷體" w:eastAsia="標楷體" w:hAnsi="標楷體" w:hint="eastAsia"/>
                                <w:noProof/>
                                <w:spacing w:val="-10"/>
                                <w:sz w:val="20"/>
                                <w:szCs w:val="20"/>
                              </w:rPr>
                              <w:t>（</w:t>
                            </w:r>
                            <w:r w:rsidRPr="00E90D48">
                              <w:rPr>
                                <w:rFonts w:ascii="標楷體" w:eastAsia="標楷體" w:hAnsi="標楷體" w:hint="eastAsia"/>
                                <w:spacing w:val="-10"/>
                                <w:sz w:val="20"/>
                                <w:szCs w:val="20"/>
                              </w:rPr>
                              <w:t>人）</w:t>
                            </w:r>
                          </w:p>
                        </w:tc>
                        <w:tc>
                          <w:tcPr>
                            <w:tcW w:w="2342" w:type="dxa"/>
                            <w:tcBorders>
                              <w:bottom w:val="single" w:sz="4" w:space="0" w:color="auto"/>
                            </w:tcBorders>
                            <w:vAlign w:val="center"/>
                          </w:tcPr>
                          <w:p w14:paraId="5B61F546"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w:t>
                            </w:r>
                          </w:p>
                        </w:tc>
                        <w:tc>
                          <w:tcPr>
                            <w:tcW w:w="2342" w:type="dxa"/>
                            <w:tcBorders>
                              <w:bottom w:val="single" w:sz="4" w:space="0" w:color="auto"/>
                            </w:tcBorders>
                            <w:vAlign w:val="center"/>
                          </w:tcPr>
                          <w:p w14:paraId="580B780A"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增230</w:t>
                            </w:r>
                          </w:p>
                        </w:tc>
                        <w:tc>
                          <w:tcPr>
                            <w:tcW w:w="2343" w:type="dxa"/>
                            <w:tcBorders>
                              <w:bottom w:val="single" w:sz="4" w:space="0" w:color="auto"/>
                            </w:tcBorders>
                            <w:vAlign w:val="center"/>
                          </w:tcPr>
                          <w:p w14:paraId="4B08E9E7" w14:textId="77777777" w:rsidR="00794AF9" w:rsidRDefault="00794AF9" w:rsidP="00DD4B41">
                            <w:pPr>
                              <w:jc w:val="center"/>
                              <w:rPr>
                                <w:rFonts w:ascii="標楷體" w:eastAsia="標楷體" w:hAnsi="標楷體"/>
                                <w:sz w:val="20"/>
                                <w:szCs w:val="20"/>
                              </w:rPr>
                            </w:pPr>
                            <w:r>
                              <w:rPr>
                                <w:rFonts w:ascii="標楷體" w:eastAsia="標楷體" w:hAnsi="標楷體" w:hint="eastAsia"/>
                                <w:sz w:val="20"/>
                                <w:szCs w:val="20"/>
                              </w:rPr>
                              <w:t>減554</w:t>
                            </w:r>
                          </w:p>
                        </w:tc>
                      </w:tr>
                      <w:tr w:rsidR="00794AF9" w14:paraId="2F9FD67C" w14:textId="77777777" w:rsidTr="00DD4B41">
                        <w:tc>
                          <w:tcPr>
                            <w:tcW w:w="9781" w:type="dxa"/>
                            <w:gridSpan w:val="4"/>
                            <w:tcBorders>
                              <w:top w:val="single" w:sz="4" w:space="0" w:color="auto"/>
                              <w:left w:val="nil"/>
                              <w:bottom w:val="nil"/>
                              <w:right w:val="nil"/>
                            </w:tcBorders>
                          </w:tcPr>
                          <w:p w14:paraId="5E9FB2EB" w14:textId="77777777" w:rsidR="00794AF9" w:rsidRPr="00B513BE" w:rsidRDefault="00794AF9" w:rsidP="00855160">
                            <w:pPr>
                              <w:rPr>
                                <w:rFonts w:ascii="標楷體" w:eastAsia="標楷體" w:hAnsi="標楷體"/>
                              </w:rPr>
                            </w:pPr>
                            <w:r w:rsidRPr="00B513BE">
                              <w:rPr>
                                <w:rFonts w:ascii="標楷體" w:eastAsia="標楷體" w:hAnsi="標楷體" w:hint="eastAsia"/>
                                <w:sz w:val="18"/>
                                <w:szCs w:val="16"/>
                              </w:rPr>
                              <w:t>資料來源：整理自環境保護局提供資料。</w:t>
                            </w:r>
                          </w:p>
                        </w:tc>
                      </w:tr>
                    </w:tbl>
                    <w:p w14:paraId="21F42937" w14:textId="77777777" w:rsidR="00794AF9" w:rsidRDefault="00794AF9" w:rsidP="00DD4B41"/>
                  </w:txbxContent>
                </v:textbox>
                <w10:wrap type="tight" anchorx="margin" anchory="page"/>
              </v:rect>
            </w:pict>
          </mc:Fallback>
        </mc:AlternateContent>
      </w:r>
      <w:r w:rsidRPr="005B1126">
        <w:rPr>
          <w:rFonts w:ascii="標楷體" w:eastAsia="標楷體" w:hAnsi="標楷體" w:hint="eastAsia"/>
        </w:rPr>
        <w:t>環境保護局為確保飲用水水質安全，提升公眾飲用水品質，設置水質保護科掌理飲用水管理、檢驗室等業務，並持續配合環境部執行飲用水管理重點稽查管制計畫，辦理飲用水稽查管制等相關業務。經查其執行情形，核有：1.為確保飲用水水源水質並提升公眾飲水安全與品質，已將飲用水設備維護管理納入稽查範疇，惟未能全面掌握列管公私場所設立飲用水設備情形；2.為確保公私場所飲用水設備之水質安全，執行設備維護管理及水質稽查，惟稽查資源多集中於特定類型場所；3.為守護民眾飲用水安全積極執行自來水水質稽查，惟稽查能量規劃未</w:t>
      </w:r>
      <w:proofErr w:type="gramStart"/>
      <w:r w:rsidRPr="005B1126">
        <w:rPr>
          <w:rFonts w:ascii="標楷體" w:eastAsia="標楷體" w:hAnsi="標楷體" w:hint="eastAsia"/>
        </w:rPr>
        <w:t>臻</w:t>
      </w:r>
      <w:proofErr w:type="gramEnd"/>
      <w:r w:rsidRPr="005B1126">
        <w:rPr>
          <w:rFonts w:ascii="標楷體" w:eastAsia="標楷體" w:hAnsi="標楷體" w:hint="eastAsia"/>
        </w:rPr>
        <w:t>完善</w:t>
      </w:r>
      <w:r w:rsidRPr="005B1126">
        <w:rPr>
          <w:rFonts w:ascii="標楷體" w:eastAsia="標楷體" w:hAnsi="標楷體" w:hint="eastAsia"/>
          <w:noProof/>
        </w:rPr>
        <w:t>；</w:t>
      </w:r>
      <w:r w:rsidRPr="003A617E">
        <w:rPr>
          <w:rFonts w:ascii="標楷體" w:eastAsia="標楷體" w:hAnsi="標楷體" w:hint="eastAsia"/>
          <w:noProof/>
        </w:rPr>
        <w:t>4.為提升民眾與管理單位對飲用水設備維護及安全認知，按年辦理飲用水設備維護宣導說明會，惟部分列管鄉鎮市公私場所未納入宣導對象，近3年度（111至113年度）</w:t>
      </w:r>
      <w:r w:rsidR="003E6ADF">
        <w:rPr>
          <w:rFonts w:ascii="標楷體" w:eastAsia="標楷體" w:hAnsi="標楷體" w:hint="eastAsia"/>
          <w:noProof/>
        </w:rPr>
        <w:t>參</w:t>
      </w:r>
      <w:r w:rsidRPr="003A617E">
        <w:rPr>
          <w:rFonts w:ascii="標楷體" w:eastAsia="標楷體" w:hAnsi="標楷體" w:hint="eastAsia"/>
          <w:noProof/>
        </w:rPr>
        <w:t>與人數由1,138人減少為814人，113年度較112年度縮減554人，</w:t>
      </w:r>
      <w:r>
        <w:rPr>
          <w:rFonts w:ascii="標楷體" w:eastAsia="標楷體" w:hAnsi="標楷體" w:hint="eastAsia"/>
          <w:noProof/>
        </w:rPr>
        <w:t>降幅</w:t>
      </w:r>
      <w:r w:rsidRPr="003A617E">
        <w:rPr>
          <w:rFonts w:ascii="標楷體" w:eastAsia="標楷體" w:hAnsi="標楷體" w:hint="eastAsia"/>
          <w:noProof/>
        </w:rPr>
        <w:t>約4成（表3），恐影響宣導成效與整體涵蓋率</w:t>
      </w:r>
      <w:r w:rsidRPr="005B1126">
        <w:rPr>
          <w:rFonts w:ascii="標楷體" w:eastAsia="標楷體" w:hAnsi="標楷體" w:hint="eastAsia"/>
          <w:noProof/>
        </w:rPr>
        <w:t>等情事，經函請研謀改善。據復：1.依人力與經費情況，以明顯設有飲用水設備，且飲用水安全風險較高者</w:t>
      </w:r>
      <w:r>
        <w:rPr>
          <w:rFonts w:ascii="標楷體" w:eastAsia="標楷體" w:hAnsi="標楷體" w:hint="eastAsia"/>
          <w:noProof/>
        </w:rPr>
        <w:t>（</w:t>
      </w:r>
      <w:r w:rsidRPr="005B1126">
        <w:rPr>
          <w:rFonts w:ascii="標楷體" w:eastAsia="標楷體" w:hAnsi="標楷體" w:hint="eastAsia"/>
          <w:noProof/>
        </w:rPr>
        <w:t>如旅宿業者、室內運動場域、補習班、中小學及老人福利機構等</w:t>
      </w:r>
      <w:r>
        <w:rPr>
          <w:rFonts w:ascii="標楷體" w:eastAsia="標楷體" w:hAnsi="標楷體" w:hint="eastAsia"/>
          <w:noProof/>
        </w:rPr>
        <w:t>）</w:t>
      </w:r>
      <w:r w:rsidRPr="005B1126">
        <w:rPr>
          <w:rFonts w:ascii="標楷體" w:eastAsia="標楷體" w:hAnsi="標楷體" w:hint="eastAsia"/>
          <w:noProof/>
        </w:rPr>
        <w:t>，列優先列管與稽查對象，並視情況適時調整稽查頻率，持續強化列管場所之維護管理輔導，確保公共飲用水設備之運作與水質符合規範；2.嗣後針對稽查對象進行風險評估，檢討篩選稽查重點對象</w:t>
      </w:r>
      <w:r w:rsidRPr="005B1126">
        <w:rPr>
          <w:rFonts w:ascii="標楷體" w:eastAsia="標楷體" w:hAnsi="標楷體" w:hint="eastAsia"/>
          <w:noProof/>
        </w:rPr>
        <w:lastRenderedPageBreak/>
        <w:t>及抽核比率，視稽查量能適當分配人力資源，提升稽查對象涵蓋率，又114年度依環境部函示加強室內運動場館飲用水設備查察，已稽查轄內相關場館13處，並持續辦理國中小學飲用水設備水質抽驗作業；3.檢討113年度部分自來水淨水場稽查頻率失衡情況，於114年度預擬計畫初期規劃轄內淨水場稽查路線，以妥適分配稽查量能；4.因應臺東縣轄幅員廣大，部分地區未能實體辦理宣導說明會，將透過多元管道，如新聞稿、臉書</w:t>
      </w:r>
      <w:r>
        <w:rPr>
          <w:rFonts w:ascii="標楷體" w:eastAsia="標楷體" w:hAnsi="標楷體" w:hint="eastAsia"/>
          <w:noProof/>
        </w:rPr>
        <w:t>（</w:t>
      </w:r>
      <w:r w:rsidRPr="005B1126">
        <w:rPr>
          <w:rFonts w:ascii="標楷體" w:eastAsia="標楷體" w:hAnsi="標楷體" w:hint="eastAsia"/>
          <w:noProof/>
        </w:rPr>
        <w:t>Facebook</w:t>
      </w:r>
      <w:r>
        <w:rPr>
          <w:rFonts w:ascii="標楷體" w:eastAsia="標楷體" w:hAnsi="標楷體" w:hint="eastAsia"/>
          <w:noProof/>
        </w:rPr>
        <w:t>）</w:t>
      </w:r>
      <w:r w:rsidRPr="005B1126">
        <w:rPr>
          <w:rFonts w:ascii="標楷體" w:eastAsia="標楷體" w:hAnsi="標楷體" w:hint="eastAsia"/>
          <w:noProof/>
        </w:rPr>
        <w:t>專頁、廣播電台及說明會等，加強宣導飲用水設備維護及飲水安全資訊，提升民眾與管理單位之認知，114年度依對象設定、場域選擇、宣導方式設計及跨單位合作機制等面向進行通盤檢討與調整，持續強化宣導效益，以提升全民對飲用水安全之重視與共識。</w:t>
      </w:r>
    </w:p>
    <w:p w14:paraId="0276719B" w14:textId="77777777" w:rsidR="00794AF9" w:rsidRPr="001205A2" w:rsidRDefault="00794AF9" w:rsidP="007E7FA9">
      <w:pPr>
        <w:overflowPunct w:val="0"/>
        <w:spacing w:line="520" w:lineRule="exact"/>
        <w:ind w:firstLineChars="100" w:firstLine="280"/>
        <w:jc w:val="both"/>
        <w:outlineLvl w:val="0"/>
        <w:rPr>
          <w:rFonts w:ascii="標楷體" w:eastAsia="標楷體" w:hAnsi="標楷體"/>
          <w:b/>
          <w:bCs/>
          <w:sz w:val="28"/>
          <w:szCs w:val="28"/>
        </w:rPr>
      </w:pPr>
      <w:r w:rsidRPr="001205A2">
        <w:rPr>
          <w:rFonts w:ascii="標楷體" w:eastAsia="標楷體" w:hAnsi="標楷體" w:hint="eastAsia"/>
          <w:b/>
          <w:bCs/>
          <w:sz w:val="28"/>
          <w:szCs w:val="28"/>
        </w:rPr>
        <w:t>（四）為降低廚餘堆肥廠對周遭環境衛生之影響，並提升廚餘處理效率及堆肥品質，於105年開始推動舊廠搬遷計畫，惟相關推動工作未</w:t>
      </w:r>
      <w:proofErr w:type="gramStart"/>
      <w:r w:rsidRPr="001205A2">
        <w:rPr>
          <w:rFonts w:ascii="標楷體" w:eastAsia="標楷體" w:hAnsi="標楷體" w:hint="eastAsia"/>
          <w:b/>
          <w:bCs/>
          <w:sz w:val="28"/>
          <w:szCs w:val="28"/>
        </w:rPr>
        <w:t>臻</w:t>
      </w:r>
      <w:proofErr w:type="gramEnd"/>
      <w:r w:rsidRPr="001205A2">
        <w:rPr>
          <w:rFonts w:ascii="標楷體" w:eastAsia="標楷體" w:hAnsi="標楷體" w:hint="eastAsia"/>
          <w:b/>
          <w:bCs/>
          <w:sz w:val="28"/>
          <w:szCs w:val="28"/>
        </w:rPr>
        <w:t>周妥，截至113年底止仍</w:t>
      </w:r>
      <w:proofErr w:type="gramStart"/>
      <w:r w:rsidRPr="001205A2">
        <w:rPr>
          <w:rFonts w:ascii="標楷體" w:eastAsia="標楷體" w:hAnsi="標楷體" w:hint="eastAsia"/>
          <w:b/>
          <w:bCs/>
          <w:sz w:val="28"/>
          <w:szCs w:val="28"/>
        </w:rPr>
        <w:t>未完成廚餘</w:t>
      </w:r>
      <w:proofErr w:type="gramEnd"/>
      <w:r w:rsidRPr="001205A2">
        <w:rPr>
          <w:rFonts w:ascii="標楷體" w:eastAsia="標楷體" w:hAnsi="標楷體" w:hint="eastAsia"/>
          <w:b/>
          <w:bCs/>
          <w:sz w:val="28"/>
          <w:szCs w:val="28"/>
        </w:rPr>
        <w:t>回收再利用中心運轉啟用，亟待</w:t>
      </w:r>
      <w:proofErr w:type="gramStart"/>
      <w:r w:rsidRPr="001205A2">
        <w:rPr>
          <w:rFonts w:ascii="標楷體" w:eastAsia="標楷體" w:hAnsi="標楷體" w:hint="eastAsia"/>
          <w:b/>
          <w:bCs/>
          <w:sz w:val="28"/>
          <w:szCs w:val="28"/>
        </w:rPr>
        <w:t>研</w:t>
      </w:r>
      <w:proofErr w:type="gramEnd"/>
      <w:r w:rsidRPr="001205A2">
        <w:rPr>
          <w:rFonts w:ascii="標楷體" w:eastAsia="標楷體" w:hAnsi="標楷體" w:hint="eastAsia"/>
          <w:b/>
          <w:bCs/>
          <w:sz w:val="28"/>
          <w:szCs w:val="28"/>
        </w:rPr>
        <w:t>謀改善。</w:t>
      </w:r>
    </w:p>
    <w:p w14:paraId="14F105A7" w14:textId="77777777" w:rsidR="00794AF9" w:rsidRPr="00493364" w:rsidRDefault="00794AF9" w:rsidP="00A170E6">
      <w:pPr>
        <w:overflowPunct w:val="0"/>
        <w:autoSpaceDE w:val="0"/>
        <w:spacing w:line="530" w:lineRule="exact"/>
        <w:ind w:firstLineChars="200" w:firstLine="480"/>
        <w:jc w:val="both"/>
        <w:rPr>
          <w:rFonts w:ascii="標楷體" w:eastAsia="標楷體" w:hAnsi="標楷體"/>
          <w:color w:val="000000" w:themeColor="text1"/>
        </w:rPr>
      </w:pPr>
      <w:r w:rsidRPr="00DA3528">
        <w:rPr>
          <w:rFonts w:ascii="標楷體" w:eastAsia="標楷體" w:hAnsi="標楷體"/>
          <w:noProof/>
        </w:rPr>
        <mc:AlternateContent>
          <mc:Choice Requires="wps">
            <w:drawing>
              <wp:anchor distT="45720" distB="45720" distL="114300" distR="114300" simplePos="0" relativeHeight="251945984" behindDoc="0" locked="0" layoutInCell="1" allowOverlap="1" wp14:anchorId="5DF89E9A" wp14:editId="32C0E3E8">
                <wp:simplePos x="0" y="0"/>
                <wp:positionH relativeFrom="column">
                  <wp:posOffset>2803525</wp:posOffset>
                </wp:positionH>
                <wp:positionV relativeFrom="paragraph">
                  <wp:posOffset>2849467</wp:posOffset>
                </wp:positionV>
                <wp:extent cx="3462020" cy="2222500"/>
                <wp:effectExtent l="0" t="0" r="5080" b="6350"/>
                <wp:wrapSquare wrapText="bothSides"/>
                <wp:docPr id="18387436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2020" cy="2222500"/>
                        </a:xfrm>
                        <a:prstGeom prst="rect">
                          <a:avLst/>
                        </a:prstGeom>
                        <a:solidFill>
                          <a:srgbClr val="FFFFFF"/>
                        </a:solidFill>
                        <a:ln w="9525">
                          <a:noFill/>
                          <a:miter lim="800000"/>
                          <a:headEnd/>
                          <a:tailEnd/>
                        </a:ln>
                      </wps:spPr>
                      <wps:txbx>
                        <w:txbxContent>
                          <w:p w14:paraId="2EDDF87A" w14:textId="77777777" w:rsidR="00794AF9" w:rsidRDefault="00794AF9" w:rsidP="00794AF9">
                            <w:r>
                              <w:rPr>
                                <w:noProof/>
                              </w:rPr>
                              <w:drawing>
                                <wp:inline distT="0" distB="0" distL="0" distR="0" wp14:anchorId="671768BD" wp14:editId="081A12D9">
                                  <wp:extent cx="3456000" cy="1710000"/>
                                  <wp:effectExtent l="0" t="0" r="0" b="5080"/>
                                  <wp:docPr id="6190486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BEBA8EAE-BF5A-486C-A8C5-ECC9F3942E4B}">
                                                <a14:imgProps xmlns:a14="http://schemas.microsoft.com/office/drawing/2010/main">
                                                  <a14:imgLayer r:embed="rId55">
                                                    <a14:imgEffect>
                                                      <a14:sharpenSoften amount="10000"/>
                                                    </a14:imgEffect>
                                                    <a14:imgEffect>
                                                      <a14:brightnessContrast bright="10000" contrast="10000"/>
                                                    </a14:imgEffect>
                                                  </a14:imgLayer>
                                                </a14:imgProps>
                                              </a:ext>
                                              <a:ext uri="{28A0092B-C50C-407E-A947-70E740481C1C}">
                                                <a14:useLocalDpi xmlns:a14="http://schemas.microsoft.com/office/drawing/2010/main" val="0"/>
                                              </a:ext>
                                            </a:extLst>
                                          </a:blip>
                                          <a:srcRect l="2086" t="4847" r="9003" b="17023"/>
                                          <a:stretch>
                                            <a:fillRect/>
                                          </a:stretch>
                                        </pic:blipFill>
                                        <pic:spPr bwMode="auto">
                                          <a:xfrm>
                                            <a:off x="0" y="0"/>
                                            <a:ext cx="3456000" cy="171000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14921D77" w14:textId="77777777" w:rsidR="00794AF9" w:rsidRPr="00BE2EE3" w:rsidRDefault="00794AF9" w:rsidP="00794AF9">
                            <w:pPr>
                              <w:spacing w:line="280" w:lineRule="exact"/>
                              <w:jc w:val="center"/>
                              <w:rPr>
                                <w:rFonts w:ascii="標楷體" w:eastAsia="標楷體" w:hAnsi="標楷體"/>
                                <w:color w:val="000000"/>
                                <w:szCs w:val="32"/>
                              </w:rPr>
                            </w:pPr>
                            <w:r w:rsidRPr="00BE2EE3">
                              <w:rPr>
                                <w:rFonts w:ascii="標楷體" w:eastAsia="標楷體" w:hAnsi="標楷體"/>
                                <w:color w:val="000000"/>
                                <w:szCs w:val="32"/>
                              </w:rPr>
                              <w:t>臺東縣廚餘回收再利用中心</w:t>
                            </w:r>
                          </w:p>
                          <w:p w14:paraId="44811A19" w14:textId="77777777" w:rsidR="00794AF9" w:rsidRPr="00BE2EE3" w:rsidRDefault="00794AF9" w:rsidP="00794AF9">
                            <w:pPr>
                              <w:spacing w:line="240" w:lineRule="exact"/>
                              <w:jc w:val="center"/>
                              <w:rPr>
                                <w:rFonts w:ascii="標楷體" w:eastAsia="標楷體" w:hAnsi="標楷體"/>
                                <w:sz w:val="18"/>
                                <w:szCs w:val="18"/>
                              </w:rPr>
                            </w:pPr>
                            <w:r w:rsidRPr="00BE2EE3">
                              <w:rPr>
                                <w:rFonts w:ascii="標楷體" w:eastAsia="標楷體" w:hAnsi="標楷體" w:hint="eastAsia"/>
                                <w:color w:val="000000"/>
                                <w:sz w:val="18"/>
                                <w:szCs w:val="22"/>
                              </w:rPr>
                              <w:t>（</w:t>
                            </w:r>
                            <w:r>
                              <w:rPr>
                                <w:rFonts w:ascii="標楷體" w:eastAsia="標楷體" w:hAnsi="標楷體" w:hint="eastAsia"/>
                                <w:color w:val="000000"/>
                                <w:sz w:val="18"/>
                                <w:szCs w:val="22"/>
                              </w:rPr>
                              <w:t>圖片來源：</w:t>
                            </w:r>
                            <w:r w:rsidRPr="00BE2EE3">
                              <w:rPr>
                                <w:rFonts w:ascii="標楷體" w:eastAsia="標楷體" w:hAnsi="標楷體" w:hint="eastAsia"/>
                                <w:color w:val="000000"/>
                                <w:sz w:val="18"/>
                                <w:szCs w:val="22"/>
                              </w:rPr>
                              <w:t>本室</w:t>
                            </w:r>
                            <w:r>
                              <w:rPr>
                                <w:rFonts w:ascii="標楷體" w:eastAsia="標楷體" w:hAnsi="標楷體" w:hint="eastAsia"/>
                                <w:color w:val="000000"/>
                                <w:sz w:val="18"/>
                                <w:szCs w:val="22"/>
                              </w:rPr>
                              <w:t>於114年5月21日</w:t>
                            </w:r>
                            <w:r w:rsidRPr="00BE2EE3">
                              <w:rPr>
                                <w:rFonts w:ascii="標楷體" w:eastAsia="標楷體" w:hAnsi="標楷體" w:hint="eastAsia"/>
                                <w:color w:val="000000"/>
                                <w:sz w:val="18"/>
                                <w:szCs w:val="22"/>
                              </w:rPr>
                              <w:t>拍攝）</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F89E9A" id="_x0000_s1046" type="#_x0000_t202" style="position:absolute;left:0;text-align:left;margin-left:220.75pt;margin-top:224.35pt;width:272.6pt;height:175pt;z-index:251945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" stroked="f">
                <v:textbox inset="0,0,0,0">
                  <w:txbxContent>
                    <w:p w14:paraId="2EDDF87A" w14:textId="77777777" w:rsidR="00794AF9" w:rsidRDefault="00794AF9" w:rsidP="00794AF9">
                      <w:r>
                        <w:rPr>
                          <w:noProof/>
                        </w:rPr>
                        <w:drawing>
                          <wp:inline distT="0" distB="0" distL="0" distR="0" wp14:anchorId="671768BD" wp14:editId="081A12D9">
                            <wp:extent cx="3456000" cy="1710000"/>
                            <wp:effectExtent l="0" t="0" r="0" b="5080"/>
                            <wp:docPr id="61904867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BEBA8EAE-BF5A-486C-A8C5-ECC9F3942E4B}">
                                          <a14:imgProps xmlns:a14="http://schemas.microsoft.com/office/drawing/2010/main">
                                            <a14:imgLayer r:embed="rId55">
                                              <a14:imgEffect>
                                                <a14:sharpenSoften amount="10000"/>
                                              </a14:imgEffect>
                                              <a14:imgEffect>
                                                <a14:brightnessContrast bright="10000" contrast="10000"/>
                                              </a14:imgEffect>
                                            </a14:imgLayer>
                                          </a14:imgProps>
                                        </a:ext>
                                        <a:ext uri="{28A0092B-C50C-407E-A947-70E740481C1C}">
                                          <a14:useLocalDpi xmlns:a14="http://schemas.microsoft.com/office/drawing/2010/main" val="0"/>
                                        </a:ext>
                                      </a:extLst>
                                    </a:blip>
                                    <a:srcRect l="2086" t="4847" r="9003" b="17023"/>
                                    <a:stretch>
                                      <a:fillRect/>
                                    </a:stretch>
                                  </pic:blipFill>
                                  <pic:spPr bwMode="auto">
                                    <a:xfrm>
                                      <a:off x="0" y="0"/>
                                      <a:ext cx="3456000" cy="171000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14921D77" w14:textId="77777777" w:rsidR="00794AF9" w:rsidRPr="00BE2EE3" w:rsidRDefault="00794AF9" w:rsidP="00794AF9">
                      <w:pPr>
                        <w:spacing w:line="280" w:lineRule="exact"/>
                        <w:jc w:val="center"/>
                        <w:rPr>
                          <w:rFonts w:ascii="標楷體" w:eastAsia="標楷體" w:hAnsi="標楷體"/>
                          <w:color w:val="000000"/>
                          <w:szCs w:val="32"/>
                        </w:rPr>
                      </w:pPr>
                      <w:r w:rsidRPr="00BE2EE3">
                        <w:rPr>
                          <w:rFonts w:ascii="標楷體" w:eastAsia="標楷體" w:hAnsi="標楷體"/>
                          <w:color w:val="000000"/>
                          <w:szCs w:val="32"/>
                        </w:rPr>
                        <w:t>臺東縣廚餘回收再利用中心</w:t>
                      </w:r>
                    </w:p>
                    <w:p w14:paraId="44811A19" w14:textId="77777777" w:rsidR="00794AF9" w:rsidRPr="00BE2EE3" w:rsidRDefault="00794AF9" w:rsidP="00794AF9">
                      <w:pPr>
                        <w:spacing w:line="240" w:lineRule="exact"/>
                        <w:jc w:val="center"/>
                        <w:rPr>
                          <w:rFonts w:ascii="標楷體" w:eastAsia="標楷體" w:hAnsi="標楷體"/>
                          <w:sz w:val="18"/>
                          <w:szCs w:val="18"/>
                        </w:rPr>
                      </w:pPr>
                      <w:r w:rsidRPr="00BE2EE3">
                        <w:rPr>
                          <w:rFonts w:ascii="標楷體" w:eastAsia="標楷體" w:hAnsi="標楷體" w:hint="eastAsia"/>
                          <w:color w:val="000000"/>
                          <w:sz w:val="18"/>
                          <w:szCs w:val="22"/>
                        </w:rPr>
                        <w:t>（</w:t>
                      </w:r>
                      <w:r>
                        <w:rPr>
                          <w:rFonts w:ascii="標楷體" w:eastAsia="標楷體" w:hAnsi="標楷體" w:hint="eastAsia"/>
                          <w:color w:val="000000"/>
                          <w:sz w:val="18"/>
                          <w:szCs w:val="22"/>
                        </w:rPr>
                        <w:t>圖片來源：</w:t>
                      </w:r>
                      <w:r w:rsidRPr="00BE2EE3">
                        <w:rPr>
                          <w:rFonts w:ascii="標楷體" w:eastAsia="標楷體" w:hAnsi="標楷體" w:hint="eastAsia"/>
                          <w:color w:val="000000"/>
                          <w:sz w:val="18"/>
                          <w:szCs w:val="22"/>
                        </w:rPr>
                        <w:t>本室</w:t>
                      </w:r>
                      <w:r>
                        <w:rPr>
                          <w:rFonts w:ascii="標楷體" w:eastAsia="標楷體" w:hAnsi="標楷體" w:hint="eastAsia"/>
                          <w:color w:val="000000"/>
                          <w:sz w:val="18"/>
                          <w:szCs w:val="22"/>
                        </w:rPr>
                        <w:t>於114年5月21日</w:t>
                      </w:r>
                      <w:r w:rsidRPr="00BE2EE3">
                        <w:rPr>
                          <w:rFonts w:ascii="標楷體" w:eastAsia="標楷體" w:hAnsi="標楷體" w:hint="eastAsia"/>
                          <w:color w:val="000000"/>
                          <w:sz w:val="18"/>
                          <w:szCs w:val="22"/>
                        </w:rPr>
                        <w:t>拍攝）</w:t>
                      </w:r>
                    </w:p>
                  </w:txbxContent>
                </v:textbox>
                <w10:wrap type="square"/>
              </v:shape>
            </w:pict>
          </mc:Fallback>
        </mc:AlternateContent>
      </w:r>
      <w:r w:rsidRPr="001205A2">
        <w:rPr>
          <w:rFonts w:ascii="標楷體" w:eastAsia="標楷體" w:hAnsi="標楷體" w:hint="eastAsia"/>
          <w:color w:val="000000" w:themeColor="text1"/>
        </w:rPr>
        <w:t>環境保護局為降低位於利家工業區廚餘堆肥場（下稱舊廚餘廠）對周遭環境衛生之影響，並提升廚餘處理效率及堆肥品質，以促進廚餘回收再利用，於105年開始推動</w:t>
      </w:r>
      <w:proofErr w:type="gramStart"/>
      <w:r w:rsidRPr="001205A2">
        <w:rPr>
          <w:rFonts w:ascii="標楷體" w:eastAsia="標楷體" w:hAnsi="標楷體" w:hint="eastAsia"/>
          <w:color w:val="000000" w:themeColor="text1"/>
        </w:rPr>
        <w:t>舊廚餘廠</w:t>
      </w:r>
      <w:proofErr w:type="gramEnd"/>
      <w:r w:rsidRPr="001205A2">
        <w:rPr>
          <w:rFonts w:ascii="標楷體" w:eastAsia="標楷體" w:hAnsi="標楷體" w:hint="eastAsia"/>
          <w:color w:val="000000" w:themeColor="text1"/>
        </w:rPr>
        <w:t>搬遷計畫，規劃於利嘉溪旁新建</w:t>
      </w:r>
      <w:proofErr w:type="gramStart"/>
      <w:r w:rsidRPr="001205A2">
        <w:rPr>
          <w:rFonts w:ascii="標楷體" w:eastAsia="標楷體" w:hAnsi="標楷體" w:hint="eastAsia"/>
          <w:color w:val="000000" w:themeColor="text1"/>
        </w:rPr>
        <w:t>臺東縣廚餘</w:t>
      </w:r>
      <w:proofErr w:type="gramEnd"/>
      <w:r w:rsidRPr="001205A2">
        <w:rPr>
          <w:rFonts w:ascii="標楷體" w:eastAsia="標楷體" w:hAnsi="標楷體" w:hint="eastAsia"/>
          <w:color w:val="000000" w:themeColor="text1"/>
        </w:rPr>
        <w:t>回收再利用中心（下稱新廚餘廠），導入快速發酵方式處理廚餘，以減少堆肥二次發酵時間及堆置空間，設計最大日處理量並提升至28噸，於</w:t>
      </w:r>
      <w:proofErr w:type="gramStart"/>
      <w:r w:rsidRPr="001205A2">
        <w:rPr>
          <w:rFonts w:ascii="標楷體" w:eastAsia="標楷體" w:hAnsi="標楷體" w:hint="eastAsia"/>
          <w:color w:val="000000" w:themeColor="text1"/>
        </w:rPr>
        <w:t>105</w:t>
      </w:r>
      <w:proofErr w:type="gramEnd"/>
      <w:r w:rsidRPr="001205A2">
        <w:rPr>
          <w:rFonts w:ascii="標楷體" w:eastAsia="標楷體" w:hAnsi="標楷體" w:hint="eastAsia"/>
          <w:color w:val="000000" w:themeColor="text1"/>
        </w:rPr>
        <w:t>年度編列預算3,500萬元辦理</w:t>
      </w:r>
      <w:proofErr w:type="gramStart"/>
      <w:r w:rsidRPr="001205A2">
        <w:rPr>
          <w:rFonts w:ascii="標楷體" w:eastAsia="標楷體" w:hAnsi="標楷體" w:hint="eastAsia"/>
          <w:color w:val="000000" w:themeColor="text1"/>
        </w:rPr>
        <w:t>新廚餘廠統</w:t>
      </w:r>
      <w:proofErr w:type="gramEnd"/>
      <w:r w:rsidRPr="001205A2">
        <w:rPr>
          <w:rFonts w:ascii="標楷體" w:eastAsia="標楷體" w:hAnsi="標楷體" w:hint="eastAsia"/>
          <w:color w:val="000000" w:themeColor="text1"/>
        </w:rPr>
        <w:t>包工程採購，該統包工程於106年7月完成發包，並於108年4月竣工，惟</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經試運轉程序發現多項缺失無法完成驗收，遂於同年11月終止契約。契約終止後，廠商提起民事訴訟，</w:t>
      </w:r>
      <w:proofErr w:type="gramStart"/>
      <w:r w:rsidRPr="001205A2">
        <w:rPr>
          <w:rFonts w:ascii="標楷體" w:eastAsia="標楷體" w:hAnsi="標楷體" w:hint="eastAsia"/>
          <w:color w:val="000000" w:themeColor="text1"/>
        </w:rPr>
        <w:t>嗣</w:t>
      </w:r>
      <w:proofErr w:type="gramEnd"/>
      <w:r w:rsidRPr="001205A2">
        <w:rPr>
          <w:rFonts w:ascii="標楷體" w:eastAsia="標楷體" w:hAnsi="標楷體" w:hint="eastAsia"/>
          <w:color w:val="000000" w:themeColor="text1"/>
        </w:rPr>
        <w:t>經法院調解後，雙方於112年1月達成和解，廠商應於同年6月底前給付溢領之工程款480萬餘元，並於4個月內移除驗收未合格之發酵系統等相關設備，其後因廠商迄未按和解內容履行完成，該局</w:t>
      </w:r>
      <w:proofErr w:type="gramStart"/>
      <w:r w:rsidRPr="001205A2">
        <w:rPr>
          <w:rFonts w:ascii="標楷體" w:eastAsia="標楷體" w:hAnsi="標楷體" w:hint="eastAsia"/>
          <w:color w:val="000000" w:themeColor="text1"/>
        </w:rPr>
        <w:t>爰</w:t>
      </w:r>
      <w:proofErr w:type="gramEnd"/>
      <w:r w:rsidRPr="001205A2">
        <w:rPr>
          <w:rFonts w:ascii="標楷體" w:eastAsia="標楷體" w:hAnsi="標楷體" w:hint="eastAsia"/>
          <w:color w:val="000000" w:themeColor="text1"/>
        </w:rPr>
        <w:t>向法院聲請強制執行及拍賣相關設備。為使</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啟用，該局自112年12月起陸續提報環境部環境管理署申請補助</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改善計畫所需經費，惟未獲該署核定辦理，</w:t>
      </w:r>
      <w:proofErr w:type="gramStart"/>
      <w:r w:rsidRPr="001205A2">
        <w:rPr>
          <w:rFonts w:ascii="標楷體" w:eastAsia="標楷體" w:hAnsi="標楷體" w:hint="eastAsia"/>
          <w:color w:val="000000" w:themeColor="text1"/>
        </w:rPr>
        <w:t>爰</w:t>
      </w:r>
      <w:proofErr w:type="gramEnd"/>
      <w:r w:rsidRPr="001205A2">
        <w:rPr>
          <w:rFonts w:ascii="標楷體" w:eastAsia="標楷體" w:hAnsi="標楷體" w:hint="eastAsia"/>
          <w:color w:val="000000" w:themeColor="text1"/>
        </w:rPr>
        <w:t>於</w:t>
      </w:r>
      <w:proofErr w:type="gramStart"/>
      <w:r w:rsidRPr="001205A2">
        <w:rPr>
          <w:rFonts w:ascii="標楷體" w:eastAsia="標楷體" w:hAnsi="標楷體" w:hint="eastAsia"/>
          <w:color w:val="000000" w:themeColor="text1"/>
        </w:rPr>
        <w:t>114</w:t>
      </w:r>
      <w:proofErr w:type="gramEnd"/>
      <w:r w:rsidRPr="001205A2">
        <w:rPr>
          <w:rFonts w:ascii="標楷體" w:eastAsia="標楷體" w:hAnsi="標楷體" w:hint="eastAsia"/>
          <w:color w:val="000000" w:themeColor="text1"/>
        </w:rPr>
        <w:t>年度分別編列預算94萬餘元及480萬元，辦理</w:t>
      </w:r>
      <w:proofErr w:type="gramStart"/>
      <w:r w:rsidRPr="001205A2">
        <w:rPr>
          <w:rFonts w:ascii="標楷體" w:eastAsia="標楷體" w:hAnsi="標楷體" w:hint="eastAsia"/>
          <w:color w:val="000000" w:themeColor="text1"/>
        </w:rPr>
        <w:t>舊廚餘廠</w:t>
      </w:r>
      <w:proofErr w:type="gramEnd"/>
      <w:r w:rsidRPr="001205A2">
        <w:rPr>
          <w:rFonts w:ascii="標楷體" w:eastAsia="標楷體" w:hAnsi="標楷體" w:hint="eastAsia"/>
          <w:color w:val="000000" w:themeColor="text1"/>
        </w:rPr>
        <w:t>設備搬</w:t>
      </w:r>
      <w:r w:rsidRPr="001205A2">
        <w:rPr>
          <w:rFonts w:ascii="標楷體" w:eastAsia="標楷體" w:hAnsi="標楷體" w:hint="eastAsia"/>
          <w:color w:val="000000" w:themeColor="text1"/>
        </w:rPr>
        <w:lastRenderedPageBreak/>
        <w:t>遷作業及搬遷期間之家戶廚餘委託廠商清除處理，並自114年起至119年止，分6年編列預算合計4,092萬元辦理</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委外操作計畫。經查其執行情形，核有：1.因可歸責於廠商之事由致終止契約，惟迄未依政府採購法規定將不良廠商刊登政府採購公報；2.統包工程履約爭議事項經和解後，廠商未依和解條件履行，影響機關權益，惟迄未對共同承攬廠商妥為究責</w:t>
      </w:r>
      <w:proofErr w:type="gramStart"/>
      <w:r w:rsidRPr="001205A2">
        <w:rPr>
          <w:rFonts w:ascii="標楷體" w:eastAsia="標楷體" w:hAnsi="標楷體" w:hint="eastAsia"/>
          <w:color w:val="000000" w:themeColor="text1"/>
        </w:rPr>
        <w:t>研</w:t>
      </w:r>
      <w:proofErr w:type="gramEnd"/>
      <w:r w:rsidRPr="001205A2">
        <w:rPr>
          <w:rFonts w:ascii="標楷體" w:eastAsia="標楷體" w:hAnsi="標楷體" w:hint="eastAsia"/>
          <w:color w:val="000000" w:themeColor="text1"/>
        </w:rPr>
        <w:t>處；3.為使</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啟用，辦理</w:t>
      </w:r>
      <w:proofErr w:type="gramStart"/>
      <w:r w:rsidRPr="001205A2">
        <w:rPr>
          <w:rFonts w:ascii="標楷體" w:eastAsia="標楷體" w:hAnsi="標楷體" w:hint="eastAsia"/>
          <w:color w:val="000000" w:themeColor="text1"/>
        </w:rPr>
        <w:t>舊廚餘廠</w:t>
      </w:r>
      <w:proofErr w:type="gramEnd"/>
      <w:r w:rsidRPr="001205A2">
        <w:rPr>
          <w:rFonts w:ascii="標楷體" w:eastAsia="標楷體" w:hAnsi="標楷體" w:hint="eastAsia"/>
          <w:color w:val="000000" w:themeColor="text1"/>
        </w:rPr>
        <w:t>設備搬遷及</w:t>
      </w:r>
      <w:proofErr w:type="gramStart"/>
      <w:r w:rsidRPr="001205A2">
        <w:rPr>
          <w:rFonts w:ascii="標楷體" w:eastAsia="標楷體" w:hAnsi="標楷體" w:hint="eastAsia"/>
          <w:color w:val="000000" w:themeColor="text1"/>
        </w:rPr>
        <w:t>廚餘委外</w:t>
      </w:r>
      <w:proofErr w:type="gramEnd"/>
      <w:r w:rsidRPr="001205A2">
        <w:rPr>
          <w:rFonts w:ascii="標楷體" w:eastAsia="標楷體" w:hAnsi="標楷體" w:hint="eastAsia"/>
          <w:color w:val="000000" w:themeColor="text1"/>
        </w:rPr>
        <w:t>處理專案採購，惟搬遷後</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有空間不足情形，</w:t>
      </w:r>
      <w:proofErr w:type="gramStart"/>
      <w:r w:rsidRPr="001205A2">
        <w:rPr>
          <w:rFonts w:ascii="標楷體" w:eastAsia="標楷體" w:hAnsi="標楷體" w:hint="eastAsia"/>
          <w:color w:val="000000" w:themeColor="text1"/>
        </w:rPr>
        <w:t>且原統包</w:t>
      </w:r>
      <w:proofErr w:type="gramEnd"/>
      <w:r w:rsidRPr="001205A2">
        <w:rPr>
          <w:rFonts w:ascii="標楷體" w:eastAsia="標楷體" w:hAnsi="標楷體" w:hint="eastAsia"/>
          <w:color w:val="000000" w:themeColor="text1"/>
        </w:rPr>
        <w:t>工程部分設備因發生竊案遺失及風災損壞，相關系統及設備歷經多年未再運轉測試，恐增加廠商投資風險及影響投標意願；4.工程查核結果存有品質缺失扣點，惟未確實通知廠商及監造單位依契約規定扣罰；5.統包工程竣工查驗作業未</w:t>
      </w:r>
      <w:proofErr w:type="gramStart"/>
      <w:r w:rsidRPr="001205A2">
        <w:rPr>
          <w:rFonts w:ascii="標楷體" w:eastAsia="標楷體" w:hAnsi="標楷體" w:hint="eastAsia"/>
          <w:color w:val="000000" w:themeColor="text1"/>
        </w:rPr>
        <w:t>臻</w:t>
      </w:r>
      <w:proofErr w:type="gramEnd"/>
      <w:r w:rsidRPr="001205A2">
        <w:rPr>
          <w:rFonts w:ascii="標楷體" w:eastAsia="標楷體" w:hAnsi="標楷體" w:hint="eastAsia"/>
          <w:color w:val="000000" w:themeColor="text1"/>
        </w:rPr>
        <w:t>周妥等情事，經函請檢討改善。據復：1.已逾刊登政府採購公報之3年裁處權時效，惟後續仍將檢討廠商責任；2.和解書內容雖載明針對原告單一公司應給付溢領工程款及移除設備，惟並未放棄對共同投標廠商究責，後續將於評估後，申請強制執行；3.每週皆派員巡查</w:t>
      </w:r>
      <w:proofErr w:type="gramStart"/>
      <w:r w:rsidRPr="001205A2">
        <w:rPr>
          <w:rFonts w:ascii="標楷體" w:eastAsia="標楷體" w:hAnsi="標楷體" w:hint="eastAsia"/>
          <w:color w:val="000000" w:themeColor="text1"/>
        </w:rPr>
        <w:t>新廚餘廠</w:t>
      </w:r>
      <w:proofErr w:type="gramEnd"/>
      <w:r w:rsidRPr="001205A2">
        <w:rPr>
          <w:rFonts w:ascii="標楷體" w:eastAsia="標楷體" w:hAnsi="標楷體" w:hint="eastAsia"/>
          <w:color w:val="000000" w:themeColor="text1"/>
        </w:rPr>
        <w:t>狀況，已完成廠內積水情形清理改善，並將廠區復電成本納入委外處理專案計畫採購案，後續將審酌採購案進程，評估編列預算辦理復電，另將加強廠區管理，預計裝設攝影機及辦理鐵門修復，以維廠區安全；4.已通知廠商及監造單位儘速繳納</w:t>
      </w:r>
      <w:r>
        <w:rPr>
          <w:rFonts w:ascii="標楷體" w:eastAsia="標楷體" w:hAnsi="標楷體" w:hint="eastAsia"/>
          <w:color w:val="000000" w:themeColor="text1"/>
        </w:rPr>
        <w:t>罰款</w:t>
      </w:r>
      <w:r w:rsidRPr="001205A2">
        <w:rPr>
          <w:rFonts w:ascii="標楷體" w:eastAsia="標楷體" w:hAnsi="標楷體" w:hint="eastAsia"/>
          <w:color w:val="000000" w:themeColor="text1"/>
        </w:rPr>
        <w:t>；5.後續相關採購作業，將詳加注意竣工查驗流程</w:t>
      </w:r>
      <w:r w:rsidRPr="00493364">
        <w:rPr>
          <w:rFonts w:ascii="標楷體" w:eastAsia="標楷體" w:hAnsi="標楷體" w:hint="eastAsia"/>
          <w:color w:val="000000" w:themeColor="text1"/>
        </w:rPr>
        <w:t>。</w:t>
      </w:r>
    </w:p>
    <w:p w14:paraId="7D728FF0" w14:textId="77777777" w:rsidR="00794AF9" w:rsidRPr="007F4506" w:rsidRDefault="00794AF9" w:rsidP="00794AF9">
      <w:pPr>
        <w:pStyle w:val="lochaf16hichaf0dbchf16cg"/>
        <w:overflowPunct w:val="0"/>
        <w:adjustRightInd/>
        <w:spacing w:beforeLines="50" w:before="180" w:line="520" w:lineRule="exact"/>
        <w:jc w:val="both"/>
        <w:textAlignment w:val="auto"/>
        <w:rPr>
          <w:rFonts w:ascii="標楷體" w:eastAsia="標楷體" w:hAnsi="標楷體"/>
          <w:b/>
          <w:bCs/>
          <w:kern w:val="32"/>
          <w:sz w:val="32"/>
          <w:szCs w:val="32"/>
        </w:rPr>
      </w:pPr>
      <w:r w:rsidRPr="007F4506">
        <w:rPr>
          <w:rFonts w:ascii="標楷體" w:eastAsia="標楷體" w:hAnsi="標楷體" w:hint="eastAsia"/>
          <w:b/>
          <w:bCs/>
          <w:kern w:val="32"/>
          <w:sz w:val="32"/>
          <w:szCs w:val="32"/>
        </w:rPr>
        <w:t>四、112</w:t>
      </w:r>
      <w:r w:rsidRPr="007F4506">
        <w:rPr>
          <w:rFonts w:ascii="標楷體" w:eastAsia="標楷體" w:hAnsi="標楷體"/>
          <w:b/>
          <w:bCs/>
          <w:kern w:val="32"/>
          <w:sz w:val="32"/>
          <w:szCs w:val="32"/>
        </w:rPr>
        <w:t>度重要審核意見追蹤查核情形</w:t>
      </w:r>
    </w:p>
    <w:p w14:paraId="2F08EAD7" w14:textId="14CA5532" w:rsidR="00794AF9" w:rsidRPr="007F4506" w:rsidRDefault="00794AF9" w:rsidP="00A170E6">
      <w:pPr>
        <w:overflowPunct w:val="0"/>
        <w:spacing w:line="530" w:lineRule="exact"/>
        <w:ind w:firstLineChars="200" w:firstLine="480"/>
        <w:jc w:val="both"/>
        <w:rPr>
          <w:rFonts w:ascii="標楷體" w:eastAsia="標楷體" w:hAnsi="標楷體"/>
        </w:rPr>
      </w:pPr>
      <w:proofErr w:type="gramStart"/>
      <w:r w:rsidRPr="007F4506">
        <w:rPr>
          <w:rFonts w:ascii="標楷體" w:eastAsia="標楷體" w:hAnsi="標楷體" w:hint="eastAsia"/>
        </w:rPr>
        <w:t>本室於112</w:t>
      </w:r>
      <w:proofErr w:type="gramEnd"/>
      <w:r w:rsidRPr="007F4506">
        <w:rPr>
          <w:rFonts w:ascii="標楷體" w:eastAsia="標楷體" w:hAnsi="標楷體" w:hint="eastAsia"/>
        </w:rPr>
        <w:t>年度審核報告內列重要審核意見5項，經</w:t>
      </w:r>
      <w:proofErr w:type="gramStart"/>
      <w:r w:rsidRPr="007F4506">
        <w:rPr>
          <w:rFonts w:ascii="標楷體" w:eastAsia="標楷體" w:hAnsi="標楷體" w:hint="eastAsia"/>
        </w:rPr>
        <w:t>賡</w:t>
      </w:r>
      <w:proofErr w:type="gramEnd"/>
      <w:r w:rsidRPr="007F4506">
        <w:rPr>
          <w:rFonts w:ascii="標楷體" w:eastAsia="標楷體" w:hAnsi="標楷體" w:hint="eastAsia"/>
        </w:rPr>
        <w:t>續追蹤查核實際辦理結果，仍待繼續改善者2項、已</w:t>
      </w:r>
      <w:proofErr w:type="gramStart"/>
      <w:r w:rsidRPr="007F4506">
        <w:rPr>
          <w:rFonts w:ascii="標楷體" w:eastAsia="標楷體" w:hAnsi="標楷體" w:hint="eastAsia"/>
        </w:rPr>
        <w:t>研</w:t>
      </w:r>
      <w:proofErr w:type="gramEnd"/>
      <w:r w:rsidRPr="007F4506">
        <w:rPr>
          <w:rFonts w:ascii="標楷體" w:eastAsia="標楷體" w:hAnsi="標楷體" w:hint="eastAsia"/>
        </w:rPr>
        <w:t>謀改善或依改善措施持續辦理者3項（表</w:t>
      </w:r>
      <w:r w:rsidR="003E6ADF">
        <w:rPr>
          <w:rFonts w:ascii="標楷體" w:eastAsia="標楷體" w:hAnsi="標楷體" w:hint="eastAsia"/>
        </w:rPr>
        <w:t>4</w:t>
      </w:r>
      <w:r w:rsidRPr="007F4506">
        <w:rPr>
          <w:rFonts w:ascii="標楷體" w:eastAsia="標楷體" w:hAnsi="標楷體" w:hint="eastAsia"/>
        </w:rPr>
        <w:t>），其中仍待</w:t>
      </w:r>
      <w:r>
        <w:rPr>
          <w:rFonts w:ascii="標楷體" w:eastAsia="標楷體" w:hAnsi="標楷體" w:hint="eastAsia"/>
        </w:rPr>
        <w:t>繼續</w:t>
      </w:r>
      <w:r w:rsidRPr="007F4506">
        <w:rPr>
          <w:rFonts w:ascii="標楷體" w:eastAsia="標楷體" w:hAnsi="標楷體" w:hint="eastAsia"/>
        </w:rPr>
        <w:t>改善者，經再</w:t>
      </w:r>
      <w:proofErr w:type="gramStart"/>
      <w:r w:rsidRPr="007F4506">
        <w:rPr>
          <w:rFonts w:ascii="標楷體" w:eastAsia="標楷體" w:hAnsi="標楷體" w:hint="eastAsia"/>
        </w:rPr>
        <w:t>研</w:t>
      </w:r>
      <w:proofErr w:type="gramEnd"/>
      <w:r w:rsidRPr="007F4506">
        <w:rPr>
          <w:rFonts w:ascii="標楷體" w:eastAsia="標楷體" w:hAnsi="標楷體" w:hint="eastAsia"/>
        </w:rPr>
        <w:t>提審核意見2項通知檢討改善。</w:t>
      </w:r>
    </w:p>
    <w:p w14:paraId="04260F4E" w14:textId="101CA6B8" w:rsidR="00794AF9" w:rsidRPr="007F4506" w:rsidRDefault="00794AF9" w:rsidP="00794AF9">
      <w:pPr>
        <w:widowControl/>
        <w:spacing w:beforeLines="50" w:before="180" w:afterLines="20" w:after="72" w:line="0" w:lineRule="atLeast"/>
        <w:jc w:val="center"/>
        <w:rPr>
          <w:rFonts w:ascii="標楷體" w:eastAsia="標楷體" w:hAnsi="標楷體"/>
          <w:b/>
        </w:rPr>
      </w:pPr>
      <w:r w:rsidRPr="007F4506">
        <w:rPr>
          <w:rFonts w:ascii="標楷體" w:eastAsia="標楷體" w:hAnsi="標楷體" w:hint="eastAsia"/>
          <w:b/>
        </w:rPr>
        <w:t>表</w:t>
      </w:r>
      <w:r w:rsidR="003E6ADF">
        <w:rPr>
          <w:rFonts w:ascii="標楷體" w:eastAsia="標楷體" w:hAnsi="標楷體" w:hint="eastAsia"/>
          <w:b/>
          <w:bCs/>
        </w:rPr>
        <w:t>4</w:t>
      </w:r>
      <w:r w:rsidRPr="007F4506">
        <w:rPr>
          <w:rFonts w:ascii="標楷體" w:eastAsia="標楷體" w:hAnsi="標楷體" w:hint="eastAsia"/>
          <w:b/>
        </w:rPr>
        <w:t xml:space="preserve">　</w:t>
      </w:r>
      <w:proofErr w:type="gramStart"/>
      <w:r w:rsidRPr="007F4506">
        <w:rPr>
          <w:rFonts w:ascii="標楷體" w:eastAsia="標楷體" w:hAnsi="標楷體" w:hint="eastAsia"/>
          <w:b/>
        </w:rPr>
        <w:t>112</w:t>
      </w:r>
      <w:proofErr w:type="gramEnd"/>
      <w:r w:rsidRPr="007F4506">
        <w:rPr>
          <w:rFonts w:ascii="標楷體" w:eastAsia="標楷體" w:hAnsi="標楷體" w:hint="eastAsia"/>
          <w:b/>
        </w:rPr>
        <w:t>年度審核報告所列環境保護局主管重要審核意見覆核辦理情形</w:t>
      </w:r>
    </w:p>
    <w:tbl>
      <w:tblPr>
        <w:tblW w:w="98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33"/>
        <w:gridCol w:w="3039"/>
      </w:tblGrid>
      <w:tr w:rsidR="00794AF9" w:rsidRPr="007F4506" w14:paraId="267B42C2" w14:textId="77777777" w:rsidTr="007F1072">
        <w:trPr>
          <w:trHeight w:val="397"/>
        </w:trPr>
        <w:tc>
          <w:tcPr>
            <w:tcW w:w="6833" w:type="dxa"/>
            <w:tcBorders>
              <w:top w:val="single" w:sz="4" w:space="0" w:color="auto"/>
              <w:left w:val="single" w:sz="4" w:space="0" w:color="auto"/>
              <w:bottom w:val="single" w:sz="4" w:space="0" w:color="auto"/>
              <w:right w:val="single" w:sz="4" w:space="0" w:color="auto"/>
            </w:tcBorders>
            <w:vAlign w:val="center"/>
            <w:hideMark/>
          </w:tcPr>
          <w:p w14:paraId="4325C49B" w14:textId="77777777" w:rsidR="00794AF9" w:rsidRPr="007F4506" w:rsidRDefault="00794AF9" w:rsidP="00E54ED1">
            <w:pPr>
              <w:widowControl/>
              <w:spacing w:line="0" w:lineRule="atLeast"/>
              <w:jc w:val="center"/>
              <w:rPr>
                <w:rFonts w:ascii="標楷體" w:eastAsia="標楷體" w:hAnsi="標楷體"/>
                <w:sz w:val="20"/>
                <w:szCs w:val="20"/>
              </w:rPr>
            </w:pPr>
            <w:r w:rsidRPr="007F4506">
              <w:rPr>
                <w:rFonts w:ascii="標楷體" w:eastAsia="標楷體" w:hAnsi="標楷體" w:hint="eastAsia"/>
                <w:sz w:val="20"/>
                <w:szCs w:val="20"/>
              </w:rPr>
              <w:t>重要審核意見標題</w:t>
            </w:r>
          </w:p>
        </w:tc>
        <w:tc>
          <w:tcPr>
            <w:tcW w:w="3039" w:type="dxa"/>
            <w:tcBorders>
              <w:top w:val="single" w:sz="4" w:space="0" w:color="auto"/>
              <w:left w:val="single" w:sz="4" w:space="0" w:color="auto"/>
              <w:bottom w:val="single" w:sz="4" w:space="0" w:color="auto"/>
              <w:right w:val="single" w:sz="4" w:space="0" w:color="auto"/>
            </w:tcBorders>
            <w:vAlign w:val="center"/>
            <w:hideMark/>
          </w:tcPr>
          <w:p w14:paraId="1AF43AAA" w14:textId="77777777" w:rsidR="00794AF9" w:rsidRPr="007F4506" w:rsidRDefault="00794AF9" w:rsidP="00E54ED1">
            <w:pPr>
              <w:widowControl/>
              <w:spacing w:line="0" w:lineRule="atLeast"/>
              <w:jc w:val="center"/>
              <w:rPr>
                <w:rFonts w:ascii="標楷體" w:eastAsia="標楷體" w:hAnsi="標楷體"/>
                <w:sz w:val="20"/>
                <w:szCs w:val="20"/>
              </w:rPr>
            </w:pPr>
            <w:r w:rsidRPr="007F4506">
              <w:rPr>
                <w:rFonts w:ascii="標楷體" w:eastAsia="標楷體" w:hAnsi="標楷體" w:hint="eastAsia"/>
                <w:sz w:val="20"/>
                <w:szCs w:val="20"/>
              </w:rPr>
              <w:t>說明</w:t>
            </w:r>
          </w:p>
        </w:tc>
      </w:tr>
      <w:tr w:rsidR="00794AF9" w:rsidRPr="007F4506" w14:paraId="22F9EFD9" w14:textId="77777777" w:rsidTr="007F1072">
        <w:trPr>
          <w:trHeight w:val="369"/>
        </w:trPr>
        <w:tc>
          <w:tcPr>
            <w:tcW w:w="9872" w:type="dxa"/>
            <w:gridSpan w:val="2"/>
            <w:tcBorders>
              <w:top w:val="single" w:sz="4" w:space="0" w:color="auto"/>
              <w:left w:val="single" w:sz="4" w:space="0" w:color="auto"/>
              <w:bottom w:val="single" w:sz="4" w:space="0" w:color="auto"/>
              <w:right w:val="single" w:sz="4" w:space="0" w:color="auto"/>
            </w:tcBorders>
            <w:vAlign w:val="center"/>
          </w:tcPr>
          <w:p w14:paraId="61BCCC63" w14:textId="77777777" w:rsidR="00794AF9" w:rsidRPr="007F4506" w:rsidRDefault="00794AF9" w:rsidP="00E54ED1">
            <w:pPr>
              <w:widowControl/>
              <w:spacing w:line="0" w:lineRule="atLeast"/>
              <w:jc w:val="both"/>
              <w:rPr>
                <w:rFonts w:ascii="標楷體" w:eastAsia="標楷體" w:hAnsi="標楷體"/>
                <w:b/>
                <w:bCs/>
                <w:sz w:val="20"/>
                <w:szCs w:val="20"/>
              </w:rPr>
            </w:pPr>
            <w:r w:rsidRPr="007F4506">
              <w:rPr>
                <w:rFonts w:ascii="標楷體" w:eastAsia="標楷體" w:hAnsi="標楷體" w:hint="eastAsia"/>
                <w:b/>
                <w:bCs/>
                <w:sz w:val="20"/>
                <w:szCs w:val="20"/>
              </w:rPr>
              <w:t>仍待繼續改善</w:t>
            </w:r>
          </w:p>
        </w:tc>
      </w:tr>
      <w:tr w:rsidR="00794AF9" w:rsidRPr="007F4506" w14:paraId="0173D829" w14:textId="77777777" w:rsidTr="00DB57A0">
        <w:trPr>
          <w:trHeight w:val="1049"/>
        </w:trPr>
        <w:tc>
          <w:tcPr>
            <w:tcW w:w="6833" w:type="dxa"/>
            <w:tcBorders>
              <w:top w:val="single" w:sz="4" w:space="0" w:color="auto"/>
              <w:left w:val="single" w:sz="4" w:space="0" w:color="auto"/>
              <w:bottom w:val="single" w:sz="4" w:space="0" w:color="auto"/>
              <w:right w:val="single" w:sz="4" w:space="0" w:color="auto"/>
            </w:tcBorders>
            <w:vAlign w:val="center"/>
          </w:tcPr>
          <w:p w14:paraId="6973114D" w14:textId="77777777" w:rsidR="00794AF9" w:rsidRPr="007F4506" w:rsidRDefault="00794AF9" w:rsidP="00350E2C">
            <w:pPr>
              <w:widowControl/>
              <w:spacing w:line="320" w:lineRule="exact"/>
              <w:ind w:left="600" w:hangingChars="300" w:hanging="600"/>
              <w:jc w:val="both"/>
              <w:rPr>
                <w:rFonts w:ascii="標楷體" w:eastAsia="標楷體" w:hAnsi="標楷體"/>
                <w:sz w:val="20"/>
                <w:szCs w:val="20"/>
              </w:rPr>
            </w:pPr>
            <w:r w:rsidRPr="007F4506">
              <w:rPr>
                <w:rFonts w:ascii="標楷體" w:eastAsia="標楷體" w:hAnsi="標楷體" w:hint="eastAsia"/>
                <w:sz w:val="20"/>
                <w:szCs w:val="20"/>
              </w:rPr>
              <w:t>（一）</w:t>
            </w:r>
            <w:r w:rsidRPr="00F943E5">
              <w:rPr>
                <w:rFonts w:ascii="標楷體" w:eastAsia="標楷體" w:hAnsi="標楷體" w:hint="eastAsia"/>
                <w:spacing w:val="2"/>
                <w:sz w:val="20"/>
                <w:szCs w:val="20"/>
              </w:rPr>
              <w:t>配合環境部政策辦理一般廢棄物處理、源頭減量及資源回收輔導等計畫，</w:t>
            </w:r>
            <w:r w:rsidRPr="007F4506">
              <w:rPr>
                <w:rFonts w:ascii="標楷體" w:eastAsia="標楷體" w:hAnsi="標楷體" w:hint="eastAsia"/>
                <w:sz w:val="20"/>
                <w:szCs w:val="20"/>
              </w:rPr>
              <w:t>惟部分計畫執行成效未盡理想，部分鄉鎮市執行隨</w:t>
            </w:r>
            <w:proofErr w:type="gramStart"/>
            <w:r w:rsidRPr="007F4506">
              <w:rPr>
                <w:rFonts w:ascii="標楷體" w:eastAsia="標楷體" w:hAnsi="標楷體" w:hint="eastAsia"/>
                <w:sz w:val="20"/>
                <w:szCs w:val="20"/>
              </w:rPr>
              <w:t>車破袋稽查</w:t>
            </w:r>
            <w:proofErr w:type="gramEnd"/>
            <w:r w:rsidRPr="007F4506">
              <w:rPr>
                <w:rFonts w:ascii="標楷體" w:eastAsia="標楷體" w:hAnsi="標楷體" w:hint="eastAsia"/>
                <w:sz w:val="20"/>
                <w:szCs w:val="20"/>
              </w:rPr>
              <w:t>發現違規比率偏高，垃圾衛生掩埋場未定期辦理上、下游地下水監測井水質檢測，允宜</w:t>
            </w:r>
            <w:proofErr w:type="gramStart"/>
            <w:r w:rsidRPr="007F4506">
              <w:rPr>
                <w:rFonts w:ascii="標楷體" w:eastAsia="標楷體" w:hAnsi="標楷體" w:hint="eastAsia"/>
                <w:sz w:val="20"/>
                <w:szCs w:val="20"/>
              </w:rPr>
              <w:t>研</w:t>
            </w:r>
            <w:proofErr w:type="gramEnd"/>
            <w:r w:rsidRPr="007F4506">
              <w:rPr>
                <w:rFonts w:ascii="標楷體" w:eastAsia="標楷體" w:hAnsi="標楷體" w:hint="eastAsia"/>
                <w:sz w:val="20"/>
                <w:szCs w:val="20"/>
              </w:rPr>
              <w:t>謀改善，以達環境永續發展目標。</w:t>
            </w:r>
          </w:p>
        </w:tc>
        <w:tc>
          <w:tcPr>
            <w:tcW w:w="3039" w:type="dxa"/>
            <w:tcBorders>
              <w:top w:val="single" w:sz="4" w:space="0" w:color="auto"/>
              <w:left w:val="single" w:sz="4" w:space="0" w:color="auto"/>
              <w:bottom w:val="single" w:sz="4" w:space="0" w:color="auto"/>
              <w:right w:val="single" w:sz="4" w:space="0" w:color="auto"/>
              <w:tl2br w:val="nil"/>
            </w:tcBorders>
          </w:tcPr>
          <w:p w14:paraId="7E6B9D06" w14:textId="01528B20" w:rsidR="00794AF9" w:rsidRPr="007F4506" w:rsidRDefault="00794AF9" w:rsidP="007E7FA9">
            <w:pPr>
              <w:widowControl/>
              <w:spacing w:line="320" w:lineRule="exact"/>
              <w:jc w:val="both"/>
              <w:rPr>
                <w:rFonts w:ascii="標楷體" w:eastAsia="標楷體" w:hAnsi="標楷體"/>
                <w:sz w:val="20"/>
                <w:szCs w:val="20"/>
              </w:rPr>
            </w:pPr>
            <w:r w:rsidRPr="007F4506">
              <w:rPr>
                <w:rFonts w:ascii="標楷體" w:eastAsia="標楷體" w:hAnsi="標楷體" w:hint="eastAsia"/>
                <w:sz w:val="20"/>
                <w:szCs w:val="20"/>
              </w:rPr>
              <w:t>因推動垃圾源頭減量及落實資源回收作業仍有</w:t>
            </w:r>
            <w:proofErr w:type="gramStart"/>
            <w:r w:rsidRPr="007F4506">
              <w:rPr>
                <w:rFonts w:ascii="標楷體" w:eastAsia="標楷體" w:hAnsi="標楷體" w:hint="eastAsia"/>
                <w:sz w:val="20"/>
                <w:szCs w:val="20"/>
              </w:rPr>
              <w:t>未盡周妥</w:t>
            </w:r>
            <w:proofErr w:type="gramEnd"/>
            <w:r w:rsidRPr="007F4506">
              <w:rPr>
                <w:rFonts w:ascii="標楷體" w:eastAsia="標楷體" w:hAnsi="標楷體" w:hint="eastAsia"/>
                <w:sz w:val="20"/>
                <w:szCs w:val="20"/>
              </w:rPr>
              <w:t>之處，業再</w:t>
            </w:r>
            <w:proofErr w:type="gramStart"/>
            <w:r w:rsidRPr="007F4506">
              <w:rPr>
                <w:rFonts w:ascii="標楷體" w:eastAsia="標楷體" w:hAnsi="標楷體" w:hint="eastAsia"/>
                <w:sz w:val="20"/>
                <w:szCs w:val="20"/>
              </w:rPr>
              <w:t>研</w:t>
            </w:r>
            <w:proofErr w:type="gramEnd"/>
            <w:r w:rsidRPr="007F4506">
              <w:rPr>
                <w:rFonts w:ascii="標楷體" w:eastAsia="標楷體" w:hAnsi="標楷體" w:hint="eastAsia"/>
                <w:sz w:val="20"/>
                <w:szCs w:val="20"/>
              </w:rPr>
              <w:t>提審核意見詳「三、重要審核意見</w:t>
            </w:r>
            <w:r w:rsidR="00F943E5">
              <w:rPr>
                <w:rFonts w:ascii="標楷體" w:eastAsia="標楷體" w:hAnsi="標楷體" w:hint="eastAsia"/>
                <w:sz w:val="20"/>
                <w:szCs w:val="20"/>
              </w:rPr>
              <w:t>（二）</w:t>
            </w:r>
            <w:r w:rsidRPr="007F4506">
              <w:rPr>
                <w:rFonts w:ascii="標楷體" w:eastAsia="標楷體" w:hAnsi="標楷體" w:hint="eastAsia"/>
                <w:sz w:val="20"/>
                <w:szCs w:val="20"/>
              </w:rPr>
              <w:t>」。</w:t>
            </w:r>
          </w:p>
        </w:tc>
      </w:tr>
      <w:tr w:rsidR="00794AF9" w:rsidRPr="007F4506" w14:paraId="4618CF03" w14:textId="77777777" w:rsidTr="00DB57A0">
        <w:trPr>
          <w:trHeight w:val="1049"/>
        </w:trPr>
        <w:tc>
          <w:tcPr>
            <w:tcW w:w="6833" w:type="dxa"/>
            <w:tcBorders>
              <w:top w:val="single" w:sz="4" w:space="0" w:color="auto"/>
              <w:left w:val="single" w:sz="4" w:space="0" w:color="auto"/>
              <w:bottom w:val="single" w:sz="4" w:space="0" w:color="auto"/>
              <w:right w:val="single" w:sz="4" w:space="0" w:color="auto"/>
            </w:tcBorders>
            <w:vAlign w:val="center"/>
          </w:tcPr>
          <w:p w14:paraId="54383C70" w14:textId="77777777" w:rsidR="00794AF9" w:rsidRPr="007F4506" w:rsidRDefault="00794AF9" w:rsidP="007E7FA9">
            <w:pPr>
              <w:widowControl/>
              <w:spacing w:line="320" w:lineRule="exact"/>
              <w:ind w:left="560" w:hangingChars="280" w:hanging="560"/>
              <w:jc w:val="both"/>
              <w:rPr>
                <w:rFonts w:ascii="標楷體" w:eastAsia="標楷體" w:hAnsi="標楷體"/>
                <w:sz w:val="20"/>
                <w:szCs w:val="20"/>
              </w:rPr>
            </w:pPr>
            <w:r w:rsidRPr="007F4506">
              <w:rPr>
                <w:rFonts w:ascii="標楷體" w:eastAsia="標楷體" w:hAnsi="標楷體" w:hint="eastAsia"/>
                <w:sz w:val="20"/>
                <w:szCs w:val="20"/>
              </w:rPr>
              <w:t>（二）為確保飲用水水質安全，提升公眾飲用水品質，持續配合環境部執行飲用水管理重點稽查管制計畫，</w:t>
            </w:r>
            <w:proofErr w:type="gramStart"/>
            <w:r w:rsidRPr="007F4506">
              <w:rPr>
                <w:rFonts w:ascii="標楷體" w:eastAsia="標楷體" w:hAnsi="標楷體" w:hint="eastAsia"/>
                <w:sz w:val="20"/>
                <w:szCs w:val="20"/>
              </w:rPr>
              <w:t>惟間有附設</w:t>
            </w:r>
            <w:proofErr w:type="gramEnd"/>
            <w:r w:rsidRPr="007F4506">
              <w:rPr>
                <w:rFonts w:ascii="標楷體" w:eastAsia="標楷體" w:hAnsi="標楷體" w:hint="eastAsia"/>
                <w:sz w:val="20"/>
                <w:szCs w:val="20"/>
              </w:rPr>
              <w:t>檢驗室廢止飲用水檢驗規則，停辦飲用水檢驗服務，及稽查量能集中於少數飲用水源頭及民宿類型場所等情，允宜檢討改善。</w:t>
            </w:r>
          </w:p>
        </w:tc>
        <w:tc>
          <w:tcPr>
            <w:tcW w:w="3039" w:type="dxa"/>
            <w:tcBorders>
              <w:top w:val="single" w:sz="4" w:space="0" w:color="auto"/>
              <w:left w:val="single" w:sz="4" w:space="0" w:color="auto"/>
              <w:bottom w:val="single" w:sz="4" w:space="0" w:color="auto"/>
              <w:right w:val="single" w:sz="4" w:space="0" w:color="auto"/>
              <w:tl2br w:val="nil"/>
            </w:tcBorders>
          </w:tcPr>
          <w:p w14:paraId="0C738097" w14:textId="3CEA1F61" w:rsidR="00794AF9" w:rsidRPr="007F4506" w:rsidRDefault="00794AF9" w:rsidP="007E7FA9">
            <w:pPr>
              <w:widowControl/>
              <w:spacing w:line="320" w:lineRule="exact"/>
              <w:jc w:val="both"/>
              <w:rPr>
                <w:rFonts w:ascii="標楷體" w:eastAsia="標楷體" w:hAnsi="標楷體"/>
                <w:sz w:val="20"/>
                <w:szCs w:val="20"/>
              </w:rPr>
            </w:pPr>
            <w:r w:rsidRPr="007F4506">
              <w:rPr>
                <w:rFonts w:ascii="標楷體" w:eastAsia="標楷體" w:hAnsi="標楷體" w:hint="eastAsia"/>
                <w:sz w:val="20"/>
                <w:szCs w:val="20"/>
              </w:rPr>
              <w:t>因推動飲用水管理重點稽查管制計畫仍有</w:t>
            </w:r>
            <w:proofErr w:type="gramStart"/>
            <w:r w:rsidRPr="007F4506">
              <w:rPr>
                <w:rFonts w:ascii="標楷體" w:eastAsia="標楷體" w:hAnsi="標楷體" w:hint="eastAsia"/>
                <w:sz w:val="20"/>
                <w:szCs w:val="20"/>
              </w:rPr>
              <w:t>未盡周妥</w:t>
            </w:r>
            <w:proofErr w:type="gramEnd"/>
            <w:r w:rsidRPr="007F4506">
              <w:rPr>
                <w:rFonts w:ascii="標楷體" w:eastAsia="標楷體" w:hAnsi="標楷體" w:hint="eastAsia"/>
                <w:sz w:val="20"/>
                <w:szCs w:val="20"/>
              </w:rPr>
              <w:t>之處，業再</w:t>
            </w:r>
            <w:proofErr w:type="gramStart"/>
            <w:r w:rsidRPr="007F4506">
              <w:rPr>
                <w:rFonts w:ascii="標楷體" w:eastAsia="標楷體" w:hAnsi="標楷體" w:hint="eastAsia"/>
                <w:sz w:val="20"/>
                <w:szCs w:val="20"/>
              </w:rPr>
              <w:t>研</w:t>
            </w:r>
            <w:proofErr w:type="gramEnd"/>
            <w:r w:rsidRPr="007F4506">
              <w:rPr>
                <w:rFonts w:ascii="標楷體" w:eastAsia="標楷體" w:hAnsi="標楷體" w:hint="eastAsia"/>
                <w:sz w:val="20"/>
                <w:szCs w:val="20"/>
              </w:rPr>
              <w:t>提審核意見詳「三、重要審核意見</w:t>
            </w:r>
            <w:r w:rsidR="00F943E5">
              <w:rPr>
                <w:rFonts w:ascii="標楷體" w:eastAsia="標楷體" w:hAnsi="標楷體" w:hint="eastAsia"/>
                <w:sz w:val="20"/>
                <w:szCs w:val="20"/>
              </w:rPr>
              <w:t>（三）</w:t>
            </w:r>
            <w:r w:rsidRPr="007F4506">
              <w:rPr>
                <w:rFonts w:ascii="標楷體" w:eastAsia="標楷體" w:hAnsi="標楷體" w:hint="eastAsia"/>
                <w:sz w:val="20"/>
                <w:szCs w:val="20"/>
              </w:rPr>
              <w:t>」。</w:t>
            </w:r>
          </w:p>
        </w:tc>
      </w:tr>
    </w:tbl>
    <w:p w14:paraId="4A6EDCC6" w14:textId="77777777" w:rsidR="00DB57A0" w:rsidRDefault="00DB57A0" w:rsidP="00DB57A0">
      <w:pPr>
        <w:overflowPunct w:val="0"/>
        <w:spacing w:line="20" w:lineRule="exact"/>
        <w:jc w:val="both"/>
        <w:textAlignment w:val="bottom"/>
        <w:rPr>
          <w:rFonts w:ascii="標楷體" w:eastAsia="標楷體" w:hAnsi="標楷體"/>
          <w:b/>
          <w:bCs/>
          <w:kern w:val="32"/>
          <w:sz w:val="36"/>
          <w:szCs w:val="36"/>
        </w:rPr>
      </w:pP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33"/>
        <w:gridCol w:w="3039"/>
      </w:tblGrid>
      <w:tr w:rsidR="00DB57A0" w:rsidRPr="007F4506" w14:paraId="37709A7B" w14:textId="77777777" w:rsidTr="00DB57A0">
        <w:trPr>
          <w:trHeight w:val="369"/>
        </w:trPr>
        <w:tc>
          <w:tcPr>
            <w:tcW w:w="9872" w:type="dxa"/>
            <w:gridSpan w:val="2"/>
            <w:tcBorders>
              <w:top w:val="nil"/>
              <w:left w:val="nil"/>
              <w:bottom w:val="single" w:sz="4" w:space="0" w:color="auto"/>
              <w:right w:val="nil"/>
            </w:tcBorders>
            <w:vAlign w:val="center"/>
          </w:tcPr>
          <w:p w14:paraId="2F930D43" w14:textId="77777777" w:rsidR="00DB57A0" w:rsidRPr="007F1072" w:rsidRDefault="00DB57A0" w:rsidP="00446234">
            <w:pPr>
              <w:widowControl/>
              <w:spacing w:line="0" w:lineRule="atLeast"/>
              <w:jc w:val="center"/>
              <w:rPr>
                <w:rFonts w:ascii="標楷體" w:eastAsia="標楷體" w:hAnsi="標楷體"/>
                <w:b/>
              </w:rPr>
            </w:pPr>
            <w:r w:rsidRPr="007F4506">
              <w:rPr>
                <w:rFonts w:ascii="標楷體" w:eastAsia="標楷體" w:hAnsi="標楷體" w:hint="eastAsia"/>
                <w:b/>
              </w:rPr>
              <w:lastRenderedPageBreak/>
              <w:t>表</w:t>
            </w:r>
            <w:r>
              <w:rPr>
                <w:rFonts w:ascii="標楷體" w:eastAsia="標楷體" w:hAnsi="標楷體" w:hint="eastAsia"/>
                <w:b/>
                <w:bCs/>
              </w:rPr>
              <w:t>4</w:t>
            </w:r>
            <w:r w:rsidRPr="007F4506">
              <w:rPr>
                <w:rFonts w:ascii="標楷體" w:eastAsia="標楷體" w:hAnsi="標楷體" w:hint="eastAsia"/>
                <w:b/>
              </w:rPr>
              <w:t xml:space="preserve">　</w:t>
            </w:r>
            <w:proofErr w:type="gramStart"/>
            <w:r w:rsidRPr="007F4506">
              <w:rPr>
                <w:rFonts w:ascii="標楷體" w:eastAsia="標楷體" w:hAnsi="標楷體" w:hint="eastAsia"/>
                <w:b/>
              </w:rPr>
              <w:t>112</w:t>
            </w:r>
            <w:proofErr w:type="gramEnd"/>
            <w:r w:rsidRPr="007F4506">
              <w:rPr>
                <w:rFonts w:ascii="標楷體" w:eastAsia="標楷體" w:hAnsi="標楷體" w:hint="eastAsia"/>
                <w:b/>
              </w:rPr>
              <w:t>年度審核報告所列環境保護局主管重要審核意見覆核辦理情形</w:t>
            </w:r>
            <w:r>
              <w:rPr>
                <w:rFonts w:ascii="標楷體" w:eastAsia="標楷體" w:hAnsi="標楷體" w:hint="eastAsia"/>
                <w:b/>
              </w:rPr>
              <w:t>（續）</w:t>
            </w:r>
          </w:p>
        </w:tc>
      </w:tr>
      <w:tr w:rsidR="00DB57A0" w:rsidRPr="007F4506" w14:paraId="245AF647" w14:textId="77777777" w:rsidTr="00DB57A0">
        <w:trPr>
          <w:trHeight w:val="369"/>
        </w:trPr>
        <w:tc>
          <w:tcPr>
            <w:tcW w:w="6833" w:type="dxa"/>
            <w:tcBorders>
              <w:top w:val="single" w:sz="4" w:space="0" w:color="auto"/>
              <w:left w:val="single" w:sz="4" w:space="0" w:color="auto"/>
              <w:bottom w:val="single" w:sz="4" w:space="0" w:color="auto"/>
              <w:right w:val="single" w:sz="4" w:space="0" w:color="auto"/>
            </w:tcBorders>
            <w:vAlign w:val="center"/>
          </w:tcPr>
          <w:p w14:paraId="75E34409" w14:textId="77777777" w:rsidR="00DB57A0" w:rsidRPr="007F4506" w:rsidRDefault="00DB57A0" w:rsidP="00446234">
            <w:pPr>
              <w:widowControl/>
              <w:spacing w:line="0" w:lineRule="atLeast"/>
              <w:jc w:val="center"/>
              <w:rPr>
                <w:rFonts w:ascii="標楷體" w:eastAsia="標楷體" w:hAnsi="標楷體"/>
                <w:b/>
              </w:rPr>
            </w:pPr>
            <w:r w:rsidRPr="007F4506">
              <w:rPr>
                <w:rFonts w:ascii="標楷體" w:eastAsia="標楷體" w:hAnsi="標楷體" w:hint="eastAsia"/>
                <w:sz w:val="20"/>
                <w:szCs w:val="20"/>
              </w:rPr>
              <w:t>重要審核意見標題</w:t>
            </w:r>
          </w:p>
        </w:tc>
        <w:tc>
          <w:tcPr>
            <w:tcW w:w="3039" w:type="dxa"/>
            <w:tcBorders>
              <w:top w:val="single" w:sz="4" w:space="0" w:color="auto"/>
              <w:left w:val="single" w:sz="4" w:space="0" w:color="auto"/>
              <w:bottom w:val="single" w:sz="4" w:space="0" w:color="auto"/>
              <w:right w:val="single" w:sz="4" w:space="0" w:color="auto"/>
            </w:tcBorders>
            <w:vAlign w:val="center"/>
          </w:tcPr>
          <w:p w14:paraId="2AB607EE" w14:textId="77777777" w:rsidR="00DB57A0" w:rsidRPr="007F4506" w:rsidRDefault="00DB57A0" w:rsidP="00446234">
            <w:pPr>
              <w:widowControl/>
              <w:spacing w:line="0" w:lineRule="atLeast"/>
              <w:jc w:val="center"/>
              <w:rPr>
                <w:rFonts w:ascii="標楷體" w:eastAsia="標楷體" w:hAnsi="標楷體"/>
                <w:b/>
              </w:rPr>
            </w:pPr>
            <w:r w:rsidRPr="007F4506">
              <w:rPr>
                <w:rFonts w:ascii="標楷體" w:eastAsia="標楷體" w:hAnsi="標楷體" w:hint="eastAsia"/>
                <w:sz w:val="20"/>
                <w:szCs w:val="20"/>
              </w:rPr>
              <w:t>說明</w:t>
            </w:r>
          </w:p>
        </w:tc>
      </w:tr>
      <w:tr w:rsidR="00DB57A0" w:rsidRPr="007F4506" w14:paraId="273441DA" w14:textId="77777777" w:rsidTr="00DB57A0">
        <w:trPr>
          <w:trHeight w:val="369"/>
        </w:trPr>
        <w:tc>
          <w:tcPr>
            <w:tcW w:w="9872" w:type="dxa"/>
            <w:gridSpan w:val="2"/>
            <w:tcBorders>
              <w:top w:val="single" w:sz="4" w:space="0" w:color="auto"/>
              <w:left w:val="single" w:sz="4" w:space="0" w:color="auto"/>
              <w:bottom w:val="single" w:sz="4" w:space="0" w:color="auto"/>
              <w:right w:val="single" w:sz="4" w:space="0" w:color="auto"/>
            </w:tcBorders>
            <w:vAlign w:val="center"/>
          </w:tcPr>
          <w:p w14:paraId="50A6B9D7" w14:textId="77777777" w:rsidR="00DB57A0" w:rsidRPr="007F4506" w:rsidRDefault="00DB57A0" w:rsidP="00446234">
            <w:pPr>
              <w:widowControl/>
              <w:spacing w:line="0" w:lineRule="atLeast"/>
              <w:jc w:val="both"/>
              <w:rPr>
                <w:rFonts w:ascii="標楷體" w:eastAsia="標楷體" w:hAnsi="標楷體"/>
                <w:sz w:val="20"/>
                <w:szCs w:val="20"/>
              </w:rPr>
            </w:pPr>
            <w:r w:rsidRPr="007F4506">
              <w:rPr>
                <w:rFonts w:ascii="標楷體" w:eastAsia="標楷體" w:hAnsi="標楷體" w:hint="eastAsia"/>
                <w:b/>
                <w:bCs/>
                <w:spacing w:val="2"/>
                <w:kern w:val="20"/>
                <w:sz w:val="20"/>
                <w:szCs w:val="20"/>
              </w:rPr>
              <w:t>已</w:t>
            </w:r>
            <w:proofErr w:type="gramStart"/>
            <w:r w:rsidRPr="007F4506">
              <w:rPr>
                <w:rFonts w:ascii="標楷體" w:eastAsia="標楷體" w:hAnsi="標楷體" w:hint="eastAsia"/>
                <w:b/>
                <w:bCs/>
                <w:spacing w:val="2"/>
                <w:kern w:val="20"/>
                <w:sz w:val="20"/>
                <w:szCs w:val="20"/>
              </w:rPr>
              <w:t>研</w:t>
            </w:r>
            <w:proofErr w:type="gramEnd"/>
            <w:r w:rsidRPr="007F4506">
              <w:rPr>
                <w:rFonts w:ascii="標楷體" w:eastAsia="標楷體" w:hAnsi="標楷體" w:hint="eastAsia"/>
                <w:b/>
                <w:bCs/>
                <w:spacing w:val="2"/>
                <w:kern w:val="20"/>
                <w:sz w:val="20"/>
                <w:szCs w:val="20"/>
              </w:rPr>
              <w:t>謀改善或依改善措施持續辦理</w:t>
            </w:r>
          </w:p>
        </w:tc>
      </w:tr>
      <w:tr w:rsidR="00DB57A0" w:rsidRPr="007F4506" w14:paraId="62D06089" w14:textId="77777777" w:rsidTr="00DB57A0">
        <w:trPr>
          <w:trHeight w:val="1049"/>
        </w:trPr>
        <w:tc>
          <w:tcPr>
            <w:tcW w:w="6833" w:type="dxa"/>
            <w:tcBorders>
              <w:top w:val="single" w:sz="4" w:space="0" w:color="auto"/>
              <w:left w:val="single" w:sz="4" w:space="0" w:color="auto"/>
              <w:bottom w:val="single" w:sz="4" w:space="0" w:color="auto"/>
              <w:right w:val="single" w:sz="4" w:space="0" w:color="auto"/>
            </w:tcBorders>
            <w:vAlign w:val="center"/>
          </w:tcPr>
          <w:p w14:paraId="1ACF0C62" w14:textId="77777777" w:rsidR="00DB57A0" w:rsidRPr="007F4506" w:rsidRDefault="00DB57A0" w:rsidP="00446234">
            <w:pPr>
              <w:widowControl/>
              <w:spacing w:line="300" w:lineRule="exact"/>
              <w:ind w:left="560" w:hangingChars="280" w:hanging="560"/>
              <w:jc w:val="both"/>
              <w:rPr>
                <w:rFonts w:ascii="標楷體" w:eastAsia="標楷體" w:hAnsi="標楷體"/>
                <w:sz w:val="20"/>
                <w:szCs w:val="20"/>
              </w:rPr>
            </w:pPr>
            <w:r w:rsidRPr="007F4506">
              <w:rPr>
                <w:rFonts w:ascii="標楷體" w:eastAsia="標楷體" w:hAnsi="標楷體" w:hint="eastAsia"/>
                <w:sz w:val="20"/>
                <w:szCs w:val="20"/>
              </w:rPr>
              <w:t>（一）為提升環境品質與公廁潔淨，辦理優質公廁</w:t>
            </w:r>
            <w:proofErr w:type="gramStart"/>
            <w:r w:rsidRPr="007F4506">
              <w:rPr>
                <w:rFonts w:ascii="標楷體" w:eastAsia="標楷體" w:hAnsi="標楷體" w:hint="eastAsia"/>
                <w:sz w:val="20"/>
                <w:szCs w:val="20"/>
              </w:rPr>
              <w:t>及美質環境</w:t>
            </w:r>
            <w:proofErr w:type="gramEnd"/>
            <w:r w:rsidRPr="007F4506">
              <w:rPr>
                <w:rFonts w:ascii="標楷體" w:eastAsia="標楷體" w:hAnsi="標楷體" w:hint="eastAsia"/>
                <w:sz w:val="20"/>
                <w:szCs w:val="20"/>
              </w:rPr>
              <w:t>推動計畫，</w:t>
            </w:r>
            <w:proofErr w:type="gramStart"/>
            <w:r w:rsidRPr="007F4506">
              <w:rPr>
                <w:rFonts w:ascii="標楷體" w:eastAsia="標楷體" w:hAnsi="標楷體" w:hint="eastAsia"/>
                <w:sz w:val="20"/>
                <w:szCs w:val="20"/>
              </w:rPr>
              <w:t>惟委外</w:t>
            </w:r>
            <w:proofErr w:type="gramEnd"/>
            <w:r w:rsidRPr="007F4506">
              <w:rPr>
                <w:rFonts w:ascii="標楷體" w:eastAsia="標楷體" w:hAnsi="標楷體" w:hint="eastAsia"/>
                <w:sz w:val="20"/>
                <w:szCs w:val="20"/>
              </w:rPr>
              <w:t>清潔廠商提供之履約成果照片圖像有重複情形，普通級與不合格之公廁比率尚較全國平均值高，部分著名遊憩景點之公廁未納管，允應積極</w:t>
            </w:r>
            <w:proofErr w:type="gramStart"/>
            <w:r w:rsidRPr="007F4506">
              <w:rPr>
                <w:rFonts w:ascii="標楷體" w:eastAsia="標楷體" w:hAnsi="標楷體" w:hint="eastAsia"/>
                <w:sz w:val="20"/>
                <w:szCs w:val="20"/>
              </w:rPr>
              <w:t>研</w:t>
            </w:r>
            <w:proofErr w:type="gramEnd"/>
            <w:r w:rsidRPr="007F4506">
              <w:rPr>
                <w:rFonts w:ascii="標楷體" w:eastAsia="標楷體" w:hAnsi="標楷體" w:hint="eastAsia"/>
                <w:sz w:val="20"/>
                <w:szCs w:val="20"/>
              </w:rPr>
              <w:t>謀改善及確實盤點列管</w:t>
            </w:r>
            <w:r w:rsidRPr="007F4506">
              <w:rPr>
                <w:rFonts w:ascii="標楷體" w:eastAsia="標楷體" w:hAnsi="標楷體" w:hint="eastAsia"/>
                <w:spacing w:val="4"/>
                <w:sz w:val="20"/>
                <w:szCs w:val="20"/>
              </w:rPr>
              <w:t>。</w:t>
            </w:r>
          </w:p>
        </w:tc>
        <w:tc>
          <w:tcPr>
            <w:tcW w:w="3039" w:type="dxa"/>
            <w:vMerge w:val="restart"/>
            <w:tcBorders>
              <w:top w:val="single" w:sz="4" w:space="0" w:color="auto"/>
              <w:left w:val="single" w:sz="4" w:space="0" w:color="auto"/>
              <w:right w:val="single" w:sz="4" w:space="0" w:color="auto"/>
              <w:tl2br w:val="single" w:sz="4" w:space="0" w:color="auto"/>
            </w:tcBorders>
            <w:vAlign w:val="center"/>
          </w:tcPr>
          <w:p w14:paraId="141ACA52" w14:textId="77777777" w:rsidR="00DB57A0" w:rsidRPr="007F4506" w:rsidRDefault="00DB57A0" w:rsidP="00446234">
            <w:pPr>
              <w:widowControl/>
              <w:spacing w:line="0" w:lineRule="atLeast"/>
              <w:jc w:val="both"/>
              <w:rPr>
                <w:rFonts w:ascii="標楷體" w:eastAsia="標楷體" w:hAnsi="標楷體"/>
                <w:sz w:val="20"/>
                <w:szCs w:val="20"/>
              </w:rPr>
            </w:pPr>
          </w:p>
        </w:tc>
      </w:tr>
      <w:tr w:rsidR="00DB57A0" w:rsidRPr="007F4506" w14:paraId="7BC98B86" w14:textId="77777777" w:rsidTr="00DB57A0">
        <w:trPr>
          <w:trHeight w:val="904"/>
        </w:trPr>
        <w:tc>
          <w:tcPr>
            <w:tcW w:w="6833" w:type="dxa"/>
            <w:tcBorders>
              <w:top w:val="single" w:sz="4" w:space="0" w:color="auto"/>
              <w:left w:val="single" w:sz="4" w:space="0" w:color="auto"/>
              <w:bottom w:val="single" w:sz="4" w:space="0" w:color="auto"/>
              <w:right w:val="single" w:sz="4" w:space="0" w:color="auto"/>
            </w:tcBorders>
            <w:vAlign w:val="center"/>
          </w:tcPr>
          <w:p w14:paraId="6F14632D" w14:textId="77777777" w:rsidR="00DB57A0" w:rsidRPr="007F4506" w:rsidRDefault="00DB57A0" w:rsidP="00446234">
            <w:pPr>
              <w:widowControl/>
              <w:spacing w:line="300" w:lineRule="exact"/>
              <w:ind w:left="560" w:hangingChars="280" w:hanging="560"/>
              <w:jc w:val="both"/>
              <w:rPr>
                <w:rFonts w:ascii="標楷體" w:eastAsia="標楷體" w:hAnsi="標楷體"/>
                <w:sz w:val="20"/>
                <w:szCs w:val="20"/>
              </w:rPr>
            </w:pPr>
            <w:r w:rsidRPr="007F4506">
              <w:rPr>
                <w:rFonts w:ascii="標楷體" w:eastAsia="標楷體" w:hAnsi="標楷體" w:hint="eastAsia"/>
                <w:sz w:val="20"/>
                <w:szCs w:val="20"/>
              </w:rPr>
              <w:t>（二）為推動生物多樣性保育等永續發展相關事務，成立</w:t>
            </w:r>
            <w:proofErr w:type="gramStart"/>
            <w:r w:rsidRPr="007F4506">
              <w:rPr>
                <w:rFonts w:ascii="標楷體" w:eastAsia="標楷體" w:hAnsi="標楷體" w:hint="eastAsia"/>
                <w:sz w:val="20"/>
                <w:szCs w:val="20"/>
              </w:rPr>
              <w:t>臺</w:t>
            </w:r>
            <w:proofErr w:type="gramEnd"/>
            <w:r w:rsidRPr="007F4506">
              <w:rPr>
                <w:rFonts w:ascii="標楷體" w:eastAsia="標楷體" w:hAnsi="標楷體" w:hint="eastAsia"/>
                <w:sz w:val="20"/>
                <w:szCs w:val="20"/>
              </w:rPr>
              <w:t>東縣永續發展會，惟未落實召開會議實質運作，影響保育工作之推動；復為因應全球氣候變遷及制訂</w:t>
            </w:r>
            <w:proofErr w:type="gramStart"/>
            <w:r w:rsidRPr="007F4506">
              <w:rPr>
                <w:rFonts w:ascii="標楷體" w:eastAsia="標楷體" w:hAnsi="標楷體" w:hint="eastAsia"/>
                <w:sz w:val="20"/>
                <w:szCs w:val="20"/>
              </w:rPr>
              <w:t>臺</w:t>
            </w:r>
            <w:proofErr w:type="gramEnd"/>
            <w:r w:rsidRPr="007F4506">
              <w:rPr>
                <w:rFonts w:ascii="標楷體" w:eastAsia="標楷體" w:hAnsi="標楷體" w:hint="eastAsia"/>
                <w:sz w:val="20"/>
                <w:szCs w:val="20"/>
              </w:rPr>
              <w:t>東縣氣候變遷調適策略之需，成立</w:t>
            </w:r>
            <w:proofErr w:type="gramStart"/>
            <w:r w:rsidRPr="007F4506">
              <w:rPr>
                <w:rFonts w:ascii="標楷體" w:eastAsia="標楷體" w:hAnsi="標楷體" w:hint="eastAsia"/>
                <w:sz w:val="20"/>
                <w:szCs w:val="20"/>
              </w:rPr>
              <w:t>臺</w:t>
            </w:r>
            <w:proofErr w:type="gramEnd"/>
            <w:r w:rsidRPr="007F4506">
              <w:rPr>
                <w:rFonts w:ascii="標楷體" w:eastAsia="標楷體" w:hAnsi="標楷體" w:hint="eastAsia"/>
                <w:sz w:val="20"/>
                <w:szCs w:val="20"/>
              </w:rPr>
              <w:t>東縣氣候變遷因應推動會，惟生物多樣性保育之推動工作等相關議題，尚未納入會議研討，未能充分發揮該推動會之功效，允宜</w:t>
            </w:r>
            <w:proofErr w:type="gramStart"/>
            <w:r w:rsidRPr="007F4506">
              <w:rPr>
                <w:rFonts w:ascii="標楷體" w:eastAsia="標楷體" w:hAnsi="標楷體" w:hint="eastAsia"/>
                <w:sz w:val="20"/>
                <w:szCs w:val="20"/>
              </w:rPr>
              <w:t>研</w:t>
            </w:r>
            <w:proofErr w:type="gramEnd"/>
            <w:r w:rsidRPr="007F4506">
              <w:rPr>
                <w:rFonts w:ascii="標楷體" w:eastAsia="標楷體" w:hAnsi="標楷體" w:hint="eastAsia"/>
                <w:sz w:val="20"/>
                <w:szCs w:val="20"/>
              </w:rPr>
              <w:t>謀改進。</w:t>
            </w:r>
          </w:p>
        </w:tc>
        <w:tc>
          <w:tcPr>
            <w:tcW w:w="3039" w:type="dxa"/>
            <w:vMerge/>
            <w:tcBorders>
              <w:left w:val="single" w:sz="4" w:space="0" w:color="auto"/>
              <w:right w:val="single" w:sz="4" w:space="0" w:color="auto"/>
              <w:tl2br w:val="single" w:sz="4" w:space="0" w:color="auto"/>
            </w:tcBorders>
            <w:vAlign w:val="center"/>
          </w:tcPr>
          <w:p w14:paraId="7C2D9567" w14:textId="77777777" w:rsidR="00DB57A0" w:rsidRPr="007F4506" w:rsidRDefault="00DB57A0" w:rsidP="00446234">
            <w:pPr>
              <w:widowControl/>
              <w:spacing w:line="0" w:lineRule="atLeast"/>
              <w:jc w:val="both"/>
              <w:rPr>
                <w:rFonts w:ascii="標楷體" w:eastAsia="標楷體" w:hAnsi="標楷體"/>
                <w:sz w:val="20"/>
                <w:szCs w:val="20"/>
              </w:rPr>
            </w:pPr>
          </w:p>
        </w:tc>
      </w:tr>
      <w:tr w:rsidR="00DB57A0" w:rsidRPr="007F4506" w14:paraId="6F2A42C0" w14:textId="77777777" w:rsidTr="00DB57A0">
        <w:trPr>
          <w:trHeight w:val="904"/>
        </w:trPr>
        <w:tc>
          <w:tcPr>
            <w:tcW w:w="6833" w:type="dxa"/>
            <w:tcBorders>
              <w:top w:val="single" w:sz="4" w:space="0" w:color="auto"/>
              <w:left w:val="single" w:sz="4" w:space="0" w:color="auto"/>
              <w:bottom w:val="single" w:sz="4" w:space="0" w:color="auto"/>
              <w:right w:val="single" w:sz="4" w:space="0" w:color="auto"/>
            </w:tcBorders>
            <w:vAlign w:val="center"/>
          </w:tcPr>
          <w:p w14:paraId="7DFA7E4D" w14:textId="77777777" w:rsidR="00DB57A0" w:rsidRPr="007F4506" w:rsidRDefault="00DB57A0" w:rsidP="00446234">
            <w:pPr>
              <w:widowControl/>
              <w:spacing w:line="300" w:lineRule="exact"/>
              <w:ind w:left="560" w:hangingChars="280" w:hanging="560"/>
              <w:jc w:val="both"/>
              <w:rPr>
                <w:rFonts w:ascii="標楷體" w:eastAsia="標楷體" w:hAnsi="標楷體"/>
                <w:sz w:val="20"/>
                <w:szCs w:val="20"/>
              </w:rPr>
            </w:pPr>
            <w:r w:rsidRPr="007F4506">
              <w:rPr>
                <w:rFonts w:ascii="標楷體" w:eastAsia="標楷體" w:hAnsi="標楷體" w:hint="eastAsia"/>
                <w:sz w:val="20"/>
                <w:szCs w:val="20"/>
              </w:rPr>
              <w:t>（三）為解決</w:t>
            </w:r>
            <w:proofErr w:type="gramStart"/>
            <w:r w:rsidRPr="007F4506">
              <w:rPr>
                <w:rFonts w:ascii="標楷體" w:eastAsia="標楷體" w:hAnsi="標楷體" w:hint="eastAsia"/>
                <w:sz w:val="20"/>
                <w:szCs w:val="20"/>
              </w:rPr>
              <w:t>臺</w:t>
            </w:r>
            <w:proofErr w:type="gramEnd"/>
            <w:r w:rsidRPr="007F4506">
              <w:rPr>
                <w:rFonts w:ascii="標楷體" w:eastAsia="標楷體" w:hAnsi="標楷體" w:hint="eastAsia"/>
                <w:sz w:val="20"/>
                <w:szCs w:val="20"/>
              </w:rPr>
              <w:t>東縣轄內廢棄物處理問題及提升自主處理量能，於112年2月啟用</w:t>
            </w:r>
            <w:proofErr w:type="gramStart"/>
            <w:r w:rsidRPr="007F4506">
              <w:rPr>
                <w:rFonts w:ascii="標楷體" w:eastAsia="標楷體" w:hAnsi="標楷體" w:hint="eastAsia"/>
                <w:sz w:val="20"/>
                <w:szCs w:val="20"/>
              </w:rPr>
              <w:t>臺</w:t>
            </w:r>
            <w:proofErr w:type="gramEnd"/>
            <w:r w:rsidRPr="007F4506">
              <w:rPr>
                <w:rFonts w:ascii="標楷體" w:eastAsia="標楷體" w:hAnsi="標楷體" w:hint="eastAsia"/>
                <w:sz w:val="20"/>
                <w:szCs w:val="20"/>
              </w:rPr>
              <w:t>東縣垃圾焚化廠，惟推動垃圾</w:t>
            </w:r>
            <w:proofErr w:type="gramStart"/>
            <w:r w:rsidRPr="007F4506">
              <w:rPr>
                <w:rFonts w:ascii="標楷體" w:eastAsia="標楷體" w:hAnsi="標楷體" w:hint="eastAsia"/>
                <w:sz w:val="20"/>
                <w:szCs w:val="20"/>
              </w:rPr>
              <w:t>焚化底渣處理</w:t>
            </w:r>
            <w:proofErr w:type="gramEnd"/>
            <w:r w:rsidRPr="007F4506">
              <w:rPr>
                <w:rFonts w:ascii="標楷體" w:eastAsia="標楷體" w:hAnsi="標楷體" w:hint="eastAsia"/>
                <w:sz w:val="20"/>
                <w:szCs w:val="20"/>
              </w:rPr>
              <w:t>及公共工程再利用執行情形未</w:t>
            </w:r>
            <w:proofErr w:type="gramStart"/>
            <w:r w:rsidRPr="007F4506">
              <w:rPr>
                <w:rFonts w:ascii="標楷體" w:eastAsia="標楷體" w:hAnsi="標楷體" w:hint="eastAsia"/>
                <w:sz w:val="20"/>
                <w:szCs w:val="20"/>
              </w:rPr>
              <w:t>臻</w:t>
            </w:r>
            <w:proofErr w:type="gramEnd"/>
            <w:r w:rsidRPr="007F4506">
              <w:rPr>
                <w:rFonts w:ascii="標楷體" w:eastAsia="標楷體" w:hAnsi="標楷體" w:hint="eastAsia"/>
                <w:sz w:val="20"/>
                <w:szCs w:val="20"/>
              </w:rPr>
              <w:t>理想，允宜檢討改善。</w:t>
            </w:r>
          </w:p>
        </w:tc>
        <w:tc>
          <w:tcPr>
            <w:tcW w:w="3039" w:type="dxa"/>
            <w:vMerge/>
            <w:tcBorders>
              <w:left w:val="single" w:sz="4" w:space="0" w:color="auto"/>
              <w:right w:val="single" w:sz="4" w:space="0" w:color="auto"/>
              <w:tl2br w:val="single" w:sz="4" w:space="0" w:color="auto"/>
            </w:tcBorders>
            <w:vAlign w:val="center"/>
          </w:tcPr>
          <w:p w14:paraId="0DCC3C19" w14:textId="77777777" w:rsidR="00DB57A0" w:rsidRPr="007F4506" w:rsidRDefault="00DB57A0" w:rsidP="00446234">
            <w:pPr>
              <w:widowControl/>
              <w:spacing w:line="0" w:lineRule="atLeast"/>
              <w:jc w:val="both"/>
              <w:rPr>
                <w:rFonts w:ascii="標楷體" w:eastAsia="標楷體" w:hAnsi="標楷體"/>
                <w:sz w:val="20"/>
                <w:szCs w:val="20"/>
              </w:rPr>
            </w:pPr>
          </w:p>
        </w:tc>
      </w:tr>
    </w:tbl>
    <w:p w14:paraId="27554901" w14:textId="616A69EF" w:rsidR="00794AF9" w:rsidRPr="006405E7" w:rsidRDefault="00794AF9" w:rsidP="00DB57A0">
      <w:pPr>
        <w:overflowPunct w:val="0"/>
        <w:spacing w:beforeLines="50" w:before="180" w:line="560" w:lineRule="exact"/>
        <w:jc w:val="both"/>
        <w:textAlignment w:val="bottom"/>
        <w:rPr>
          <w:rFonts w:ascii="標楷體" w:eastAsia="標楷體" w:hAnsi="標楷體"/>
          <w:b/>
          <w:bCs/>
          <w:kern w:val="32"/>
          <w:sz w:val="36"/>
          <w:szCs w:val="36"/>
        </w:rPr>
      </w:pPr>
      <w:r w:rsidRPr="006405E7">
        <w:rPr>
          <w:rFonts w:ascii="標楷體" w:eastAsia="標楷體" w:hAnsi="標楷體" w:hint="eastAsia"/>
          <w:b/>
          <w:bCs/>
          <w:kern w:val="32"/>
          <w:sz w:val="36"/>
          <w:szCs w:val="36"/>
        </w:rPr>
        <w:t>拾壹、教育處主管</w:t>
      </w:r>
    </w:p>
    <w:p w14:paraId="0DDE7432" w14:textId="77777777" w:rsidR="00794AF9" w:rsidRPr="006405E7" w:rsidRDefault="00794AF9" w:rsidP="00DB57A0">
      <w:pPr>
        <w:overflowPunct w:val="0"/>
        <w:autoSpaceDE w:val="0"/>
        <w:spacing w:line="500" w:lineRule="exact"/>
        <w:ind w:firstLineChars="200" w:firstLine="480"/>
        <w:jc w:val="both"/>
        <w:rPr>
          <w:rFonts w:ascii="標楷體" w:eastAsia="標楷體" w:hAnsi="標楷體"/>
          <w:kern w:val="20"/>
        </w:rPr>
      </w:pPr>
      <w:r w:rsidRPr="006405E7">
        <w:rPr>
          <w:rFonts w:ascii="標楷體" w:eastAsia="標楷體" w:hAnsi="標楷體" w:hint="eastAsia"/>
          <w:kern w:val="20"/>
        </w:rPr>
        <w:t>教育處主管僅</w:t>
      </w:r>
      <w:proofErr w:type="gramStart"/>
      <w:r w:rsidRPr="006405E7">
        <w:rPr>
          <w:rFonts w:ascii="標楷體" w:eastAsia="標楷體" w:hAnsi="標楷體" w:hint="eastAsia"/>
          <w:kern w:val="20"/>
        </w:rPr>
        <w:t>臺</w:t>
      </w:r>
      <w:proofErr w:type="gramEnd"/>
      <w:r w:rsidRPr="006405E7">
        <w:rPr>
          <w:rFonts w:ascii="標楷體" w:eastAsia="標楷體" w:hAnsi="標楷體" w:hint="eastAsia"/>
          <w:kern w:val="20"/>
        </w:rPr>
        <w:t>東縣立體育場1個</w:t>
      </w:r>
      <w:r w:rsidRPr="006405E7">
        <w:rPr>
          <w:rFonts w:ascii="標楷體" w:eastAsia="標楷體" w:hAnsi="標楷體" w:hint="eastAsia"/>
          <w:kern w:val="32"/>
        </w:rPr>
        <w:t>機關</w:t>
      </w:r>
      <w:r w:rsidRPr="006405E7">
        <w:rPr>
          <w:rFonts w:ascii="標楷體" w:eastAsia="標楷體" w:hAnsi="標楷體" w:hint="eastAsia"/>
          <w:kern w:val="20"/>
        </w:rPr>
        <w:t>，掌理協助培植運動人才及各項體育場地之管理、體育器材之維護保養等業務。茲將</w:t>
      </w:r>
      <w:proofErr w:type="gramStart"/>
      <w:r w:rsidRPr="006405E7">
        <w:rPr>
          <w:rFonts w:ascii="標楷體" w:eastAsia="標楷體" w:hAnsi="標楷體" w:hint="eastAsia"/>
          <w:kern w:val="20"/>
        </w:rPr>
        <w:t>113</w:t>
      </w:r>
      <w:proofErr w:type="gramEnd"/>
      <w:r w:rsidRPr="006405E7">
        <w:rPr>
          <w:rFonts w:ascii="標楷體" w:eastAsia="標楷體" w:hAnsi="標楷體" w:hint="eastAsia"/>
          <w:kern w:val="20"/>
        </w:rPr>
        <w:t>年度決算審核結果說明如次</w:t>
      </w:r>
      <w:r w:rsidRPr="00492B5D">
        <w:rPr>
          <w:rFonts w:ascii="標楷體" w:eastAsia="標楷體" w:hAnsi="標楷體" w:hint="eastAsia"/>
          <w:kern w:val="20"/>
        </w:rPr>
        <w:t>（有關歲入、歲出決算之審定及各項差異之原因分析等詳細內容，請至審計部全球資訊網/總決算審核報告/總決算審核報告查詢平台查閱）</w:t>
      </w:r>
      <w:r w:rsidRPr="006405E7">
        <w:rPr>
          <w:rFonts w:ascii="標楷體" w:eastAsia="標楷體" w:hAnsi="標楷體"/>
          <w:kern w:val="20"/>
        </w:rPr>
        <w:t>：</w:t>
      </w:r>
    </w:p>
    <w:p w14:paraId="2A1C6AEC" w14:textId="77777777" w:rsidR="00794AF9" w:rsidRPr="006405E7" w:rsidRDefault="00794AF9" w:rsidP="00794AF9">
      <w:pPr>
        <w:overflowPunct w:val="0"/>
        <w:spacing w:beforeLines="10" w:before="36" w:line="560" w:lineRule="exact"/>
        <w:ind w:firstLineChars="100" w:firstLine="280"/>
        <w:jc w:val="both"/>
        <w:outlineLvl w:val="0"/>
        <w:rPr>
          <w:rFonts w:ascii="標楷體" w:eastAsia="標楷體" w:hAnsi="標楷體"/>
          <w:b/>
          <w:kern w:val="20"/>
          <w:sz w:val="28"/>
          <w:szCs w:val="28"/>
        </w:rPr>
      </w:pPr>
      <w:r w:rsidRPr="006405E7">
        <w:rPr>
          <w:rFonts w:ascii="標楷體" w:eastAsia="標楷體" w:hAnsi="標楷體" w:hint="eastAsia"/>
          <w:b/>
          <w:kern w:val="20"/>
          <w:sz w:val="28"/>
          <w:szCs w:val="28"/>
        </w:rPr>
        <w:t>（一）計畫實施之查核</w:t>
      </w:r>
    </w:p>
    <w:p w14:paraId="1F3EA186" w14:textId="77777777" w:rsidR="00794AF9" w:rsidRPr="00E8566F" w:rsidRDefault="00794AF9" w:rsidP="00794AF9">
      <w:pPr>
        <w:overflowPunct w:val="0"/>
        <w:autoSpaceDE w:val="0"/>
        <w:spacing w:line="520" w:lineRule="exact"/>
        <w:ind w:firstLineChars="200" w:firstLine="480"/>
        <w:jc w:val="both"/>
        <w:rPr>
          <w:rFonts w:ascii="標楷體" w:eastAsia="標楷體" w:hAnsi="標楷體"/>
          <w:kern w:val="20"/>
        </w:rPr>
      </w:pPr>
      <w:r w:rsidRPr="00E8566F">
        <w:rPr>
          <w:rFonts w:ascii="標楷體" w:eastAsia="標楷體" w:hAnsi="標楷體" w:hint="eastAsia"/>
          <w:kern w:val="20"/>
        </w:rPr>
        <w:t>業務計畫3項，下分工作計畫3項，包括舉辦各項體育比賽，推展社區全民運動及協辦寒暑假選手訓練，加強各場地管理維護提供民眾活動等重要施政項目，</w:t>
      </w:r>
      <w:proofErr w:type="gramStart"/>
      <w:r w:rsidRPr="00E8566F">
        <w:rPr>
          <w:rFonts w:ascii="標楷體" w:eastAsia="標楷體" w:hAnsi="標楷體" w:hint="eastAsia"/>
          <w:kern w:val="20"/>
        </w:rPr>
        <w:t>均已執行</w:t>
      </w:r>
      <w:proofErr w:type="gramEnd"/>
      <w:r w:rsidRPr="00E8566F">
        <w:rPr>
          <w:rFonts w:ascii="標楷體" w:eastAsia="標楷體" w:hAnsi="標楷體" w:hint="eastAsia"/>
          <w:kern w:val="20"/>
        </w:rPr>
        <w:t>完成。</w:t>
      </w:r>
    </w:p>
    <w:p w14:paraId="40C75797" w14:textId="77777777" w:rsidR="00794AF9" w:rsidRPr="00D61021" w:rsidRDefault="00794AF9" w:rsidP="00794AF9">
      <w:pPr>
        <w:overflowPunct w:val="0"/>
        <w:spacing w:beforeLines="10" w:before="36" w:line="560" w:lineRule="exact"/>
        <w:ind w:firstLineChars="100" w:firstLine="280"/>
        <w:jc w:val="both"/>
        <w:outlineLvl w:val="0"/>
        <w:rPr>
          <w:rFonts w:ascii="標楷體" w:eastAsia="標楷體" w:hAnsi="標楷體"/>
          <w:b/>
          <w:kern w:val="20"/>
          <w:sz w:val="28"/>
          <w:szCs w:val="28"/>
        </w:rPr>
      </w:pPr>
      <w:r w:rsidRPr="00D61021">
        <w:rPr>
          <w:rFonts w:ascii="標楷體" w:eastAsia="標楷體" w:hAnsi="標楷體" w:hint="eastAsia"/>
          <w:b/>
          <w:kern w:val="20"/>
          <w:sz w:val="28"/>
          <w:szCs w:val="28"/>
        </w:rPr>
        <w:t>（二）預算執行之審核</w:t>
      </w:r>
    </w:p>
    <w:p w14:paraId="3A780164" w14:textId="77777777" w:rsidR="00794AF9" w:rsidRPr="00F73E1E" w:rsidRDefault="00794AF9" w:rsidP="00794AF9">
      <w:pPr>
        <w:overflowPunct w:val="0"/>
        <w:autoSpaceDE w:val="0"/>
        <w:spacing w:line="520" w:lineRule="exact"/>
        <w:ind w:firstLineChars="200" w:firstLine="480"/>
        <w:jc w:val="both"/>
        <w:rPr>
          <w:rFonts w:ascii="標楷體" w:eastAsia="標楷體" w:hAnsi="標楷體"/>
          <w:kern w:val="20"/>
        </w:rPr>
      </w:pPr>
      <w:r w:rsidRPr="002858C4">
        <w:rPr>
          <w:rFonts w:ascii="標楷體" w:eastAsia="標楷體" w:hAnsi="標楷體" w:hint="eastAsia"/>
          <w:kern w:val="20"/>
        </w:rPr>
        <w:t>1</w:t>
      </w:r>
      <w:r w:rsidRPr="00F73E1E">
        <w:rPr>
          <w:rFonts w:ascii="標楷體" w:eastAsia="標楷體" w:hAnsi="標楷體" w:hint="eastAsia"/>
          <w:kern w:val="20"/>
        </w:rPr>
        <w:t>. 歲入預算數191萬餘元，決算審核結果，審定實現數403萬餘元</w:t>
      </w:r>
      <w:r>
        <w:rPr>
          <w:rFonts w:ascii="標楷體" w:eastAsia="標楷體" w:hAnsi="標楷體" w:hint="eastAsia"/>
          <w:kern w:val="20"/>
        </w:rPr>
        <w:t>，決算審定數為403萬餘元</w:t>
      </w:r>
      <w:r w:rsidRPr="00F73E1E">
        <w:rPr>
          <w:rFonts w:ascii="標楷體" w:eastAsia="標楷體" w:hAnsi="標楷體" w:hint="eastAsia"/>
          <w:kern w:val="20"/>
        </w:rPr>
        <w:t>，較預算增加212萬餘元（111.34％），</w:t>
      </w:r>
      <w:proofErr w:type="gramStart"/>
      <w:r w:rsidRPr="00F73E1E">
        <w:rPr>
          <w:rFonts w:ascii="標楷體" w:eastAsia="標楷體" w:hAnsi="標楷體" w:hint="eastAsia"/>
          <w:kern w:val="20"/>
        </w:rPr>
        <w:t>主要係場館</w:t>
      </w:r>
      <w:proofErr w:type="gramEnd"/>
      <w:r w:rsidRPr="00F73E1E">
        <w:rPr>
          <w:rFonts w:ascii="標楷體" w:eastAsia="標楷體" w:hAnsi="標楷體" w:hint="eastAsia"/>
          <w:kern w:val="20"/>
        </w:rPr>
        <w:t>租金、太陽能光電設施系統售電及籃球場照明投幣機等收入較預計增加</w:t>
      </w:r>
      <w:r w:rsidRPr="00F73E1E">
        <w:rPr>
          <w:rFonts w:ascii="標楷體" w:eastAsia="標楷體" w:hAnsi="標楷體"/>
          <w:kern w:val="20"/>
        </w:rPr>
        <w:t>。</w:t>
      </w:r>
    </w:p>
    <w:p w14:paraId="28DA2263" w14:textId="77777777" w:rsidR="00794AF9" w:rsidRPr="00F73E1E" w:rsidRDefault="00794AF9" w:rsidP="00794AF9">
      <w:pPr>
        <w:overflowPunct w:val="0"/>
        <w:autoSpaceDE w:val="0"/>
        <w:spacing w:line="520" w:lineRule="exact"/>
        <w:ind w:firstLineChars="200" w:firstLine="480"/>
        <w:jc w:val="both"/>
        <w:rPr>
          <w:rFonts w:ascii="標楷體" w:eastAsia="標楷體" w:hAnsi="標楷體"/>
          <w:kern w:val="20"/>
        </w:rPr>
      </w:pPr>
      <w:r w:rsidRPr="00F73E1E">
        <w:rPr>
          <w:rFonts w:ascii="標楷體" w:eastAsia="標楷體" w:hAnsi="標楷體" w:hint="eastAsia"/>
          <w:kern w:val="20"/>
        </w:rPr>
        <w:t>2. 歲出預算數1,959萬餘元，決算審核結果，審定實現數1,937萬餘元（98.85％），決算審定數為1,937萬餘元，預算賸餘22萬餘元（1.15％），主要係人事費賸餘</w:t>
      </w:r>
      <w:r w:rsidRPr="00F73E1E">
        <w:rPr>
          <w:rFonts w:ascii="標楷體" w:eastAsia="標楷體" w:hAnsi="標楷體"/>
          <w:kern w:val="20"/>
        </w:rPr>
        <w:t>。</w:t>
      </w:r>
    </w:p>
    <w:p w14:paraId="5365E743" w14:textId="77777777" w:rsidR="00794AF9" w:rsidRPr="00E46E0D" w:rsidRDefault="00794AF9" w:rsidP="00794AF9">
      <w:pPr>
        <w:overflowPunct w:val="0"/>
        <w:spacing w:beforeLines="10" w:before="36" w:line="560" w:lineRule="exact"/>
        <w:ind w:firstLineChars="100" w:firstLine="280"/>
        <w:jc w:val="both"/>
        <w:outlineLvl w:val="0"/>
        <w:rPr>
          <w:rFonts w:ascii="標楷體" w:eastAsia="標楷體" w:hAnsi="標楷體"/>
          <w:b/>
          <w:kern w:val="32"/>
          <w:sz w:val="28"/>
          <w:szCs w:val="28"/>
        </w:rPr>
      </w:pPr>
      <w:r w:rsidRPr="00E46E0D">
        <w:rPr>
          <w:rFonts w:ascii="標楷體" w:eastAsia="標楷體" w:hAnsi="標楷體" w:hint="eastAsia"/>
          <w:b/>
          <w:kern w:val="20"/>
          <w:sz w:val="28"/>
          <w:szCs w:val="28"/>
        </w:rPr>
        <w:t>（三）重要</w:t>
      </w:r>
      <w:r w:rsidRPr="00E46E0D">
        <w:rPr>
          <w:rFonts w:ascii="標楷體" w:eastAsia="標楷體" w:hAnsi="標楷體" w:hint="eastAsia"/>
          <w:b/>
          <w:kern w:val="32"/>
          <w:sz w:val="28"/>
          <w:szCs w:val="28"/>
        </w:rPr>
        <w:t>審核</w:t>
      </w:r>
      <w:r w:rsidRPr="00E46E0D">
        <w:rPr>
          <w:rFonts w:ascii="標楷體" w:eastAsia="標楷體" w:hAnsi="標楷體" w:hint="eastAsia"/>
          <w:b/>
          <w:bCs/>
          <w:kern w:val="32"/>
          <w:sz w:val="28"/>
          <w:szCs w:val="28"/>
        </w:rPr>
        <w:t>意見</w:t>
      </w:r>
    </w:p>
    <w:p w14:paraId="0765D121" w14:textId="77777777" w:rsidR="00794AF9" w:rsidRPr="00E84069" w:rsidRDefault="00794AF9" w:rsidP="00794AF9">
      <w:pPr>
        <w:overflowPunct w:val="0"/>
        <w:spacing w:line="520" w:lineRule="exact"/>
        <w:ind w:firstLineChars="200" w:firstLine="561"/>
        <w:jc w:val="both"/>
        <w:rPr>
          <w:rFonts w:ascii="標楷體" w:eastAsia="標楷體" w:hAnsi="標楷體"/>
          <w:b/>
        </w:rPr>
      </w:pPr>
      <w:r w:rsidRPr="00E84069">
        <w:rPr>
          <w:rFonts w:ascii="標楷體" w:eastAsia="標楷體" w:hAnsi="標楷體" w:hint="eastAsia"/>
          <w:b/>
          <w:kern w:val="32"/>
          <w:sz w:val="28"/>
          <w:szCs w:val="28"/>
        </w:rPr>
        <w:t>對外提供各類運動場地，增強民眾體能，維護民眾健康，發揮強身健國之功效，惟其經營管理情形，仍存有制度面及執行面欠妥事項，亟待</w:t>
      </w:r>
      <w:proofErr w:type="gramStart"/>
      <w:r w:rsidRPr="00E84069">
        <w:rPr>
          <w:rFonts w:ascii="標楷體" w:eastAsia="標楷體" w:hAnsi="標楷體" w:hint="eastAsia"/>
          <w:b/>
          <w:kern w:val="32"/>
          <w:sz w:val="28"/>
          <w:szCs w:val="28"/>
        </w:rPr>
        <w:t>研</w:t>
      </w:r>
      <w:proofErr w:type="gramEnd"/>
      <w:r w:rsidRPr="00E84069">
        <w:rPr>
          <w:rFonts w:ascii="標楷體" w:eastAsia="標楷體" w:hAnsi="標楷體" w:hint="eastAsia"/>
          <w:b/>
          <w:kern w:val="32"/>
          <w:sz w:val="28"/>
          <w:szCs w:val="28"/>
        </w:rPr>
        <w:t>謀改善。</w:t>
      </w:r>
    </w:p>
    <w:p w14:paraId="6814A605" w14:textId="77777777" w:rsidR="00794AF9" w:rsidRPr="00E84069" w:rsidRDefault="00794AF9" w:rsidP="00794AF9">
      <w:pPr>
        <w:overflowPunct w:val="0"/>
        <w:spacing w:line="520" w:lineRule="exact"/>
        <w:ind w:firstLineChars="200" w:firstLine="480"/>
        <w:jc w:val="both"/>
        <w:outlineLvl w:val="0"/>
        <w:rPr>
          <w:rFonts w:ascii="標楷體" w:eastAsia="標楷體" w:hAnsi="標楷體"/>
          <w:b/>
          <w:kern w:val="20"/>
          <w:sz w:val="28"/>
          <w:szCs w:val="28"/>
        </w:rPr>
      </w:pPr>
      <w:r w:rsidRPr="00E84069">
        <w:rPr>
          <w:rFonts w:ascii="標楷體" w:eastAsia="標楷體" w:hAnsi="標楷體" w:hint="eastAsia"/>
          <w:kern w:val="20"/>
        </w:rPr>
        <w:lastRenderedPageBreak/>
        <w:t>截至</w:t>
      </w:r>
      <w:r>
        <w:rPr>
          <w:rFonts w:ascii="標楷體" w:eastAsia="標楷體" w:hAnsi="標楷體" w:hint="eastAsia"/>
          <w:kern w:val="20"/>
        </w:rPr>
        <w:t>113</w:t>
      </w:r>
      <w:r w:rsidRPr="00E84069">
        <w:rPr>
          <w:rFonts w:ascii="標楷體" w:eastAsia="標楷體" w:hAnsi="標楷體" w:hint="eastAsia"/>
          <w:kern w:val="20"/>
        </w:rPr>
        <w:t>年底止，</w:t>
      </w:r>
      <w:r>
        <w:rPr>
          <w:rFonts w:ascii="標楷體" w:eastAsia="標楷體" w:hAnsi="標楷體" w:hint="eastAsia"/>
          <w:kern w:val="20"/>
        </w:rPr>
        <w:t>縣立</w:t>
      </w:r>
      <w:r w:rsidRPr="00E84069">
        <w:rPr>
          <w:rFonts w:ascii="標楷體" w:eastAsia="標楷體" w:hAnsi="標楷體" w:hint="eastAsia"/>
          <w:kern w:val="20"/>
        </w:rPr>
        <w:t>體育場經管之</w:t>
      </w:r>
      <w:proofErr w:type="gramStart"/>
      <w:r w:rsidRPr="00E84069">
        <w:rPr>
          <w:rFonts w:ascii="標楷體" w:eastAsia="標楷體" w:hAnsi="標楷體" w:hint="eastAsia"/>
          <w:kern w:val="20"/>
        </w:rPr>
        <w:t>運動場館計有</w:t>
      </w:r>
      <w:proofErr w:type="gramEnd"/>
      <w:r w:rsidRPr="00E84069">
        <w:rPr>
          <w:rFonts w:ascii="標楷體" w:eastAsia="標楷體" w:hAnsi="標楷體" w:hint="eastAsia"/>
          <w:kern w:val="20"/>
        </w:rPr>
        <w:t>18處，其中自行經營管理及委外經營管理者各有9處，分別依「</w:t>
      </w:r>
      <w:proofErr w:type="gramStart"/>
      <w:r w:rsidRPr="00E84069">
        <w:rPr>
          <w:rFonts w:ascii="標楷體" w:eastAsia="標楷體" w:hAnsi="標楷體" w:hint="eastAsia"/>
          <w:kern w:val="20"/>
        </w:rPr>
        <w:t>臺</w:t>
      </w:r>
      <w:proofErr w:type="gramEnd"/>
      <w:r w:rsidRPr="00E84069">
        <w:rPr>
          <w:rFonts w:ascii="標楷體" w:eastAsia="標楷體" w:hAnsi="標楷體" w:hint="eastAsia"/>
          <w:kern w:val="20"/>
        </w:rPr>
        <w:t>東縣立體育場館使用管理規則」及各場館委託管理契約書等相關規定或約定事項辦理。該場</w:t>
      </w:r>
      <w:proofErr w:type="gramStart"/>
      <w:r>
        <w:rPr>
          <w:rFonts w:ascii="標楷體" w:eastAsia="標楷體" w:hAnsi="標楷體" w:hint="eastAsia"/>
          <w:kern w:val="20"/>
        </w:rPr>
        <w:t>113</w:t>
      </w:r>
      <w:proofErr w:type="gramEnd"/>
      <w:r w:rsidRPr="00E84069">
        <w:rPr>
          <w:rFonts w:ascii="標楷體" w:eastAsia="標楷體" w:hAnsi="標楷體" w:hint="eastAsia"/>
          <w:kern w:val="20"/>
        </w:rPr>
        <w:t>年度編列預算1,959萬餘元，辦理所屬各場館使用管理事宜，執行結果，實現數即決算數1,937萬餘元。該場對外提供各類運動場地，增強民眾體能，維護民眾身心健康，發揮強身健國之功效，惟其所屬場館經營管理情形，</w:t>
      </w:r>
      <w:proofErr w:type="gramStart"/>
      <w:r w:rsidRPr="00E84069">
        <w:rPr>
          <w:rFonts w:ascii="標楷體" w:eastAsia="標楷體" w:hAnsi="標楷體" w:hint="eastAsia"/>
          <w:kern w:val="20"/>
        </w:rPr>
        <w:t>仍核有</w:t>
      </w:r>
      <w:proofErr w:type="gramEnd"/>
      <w:r w:rsidRPr="00E84069">
        <w:rPr>
          <w:rFonts w:ascii="標楷體" w:eastAsia="標楷體" w:hAnsi="標楷體" w:hint="eastAsia"/>
          <w:kern w:val="20"/>
        </w:rPr>
        <w:t>：</w:t>
      </w:r>
      <w:r>
        <w:rPr>
          <w:rFonts w:ascii="標楷體" w:eastAsia="標楷體" w:hAnsi="標楷體" w:hint="eastAsia"/>
          <w:kern w:val="20"/>
        </w:rPr>
        <w:t>1.</w:t>
      </w:r>
      <w:r w:rsidRPr="00E84069">
        <w:rPr>
          <w:rFonts w:ascii="標楷體" w:eastAsia="標楷體" w:hAnsi="標楷體" w:hint="eastAsia"/>
          <w:kern w:val="20"/>
        </w:rPr>
        <w:t>部</w:t>
      </w:r>
      <w:proofErr w:type="gramStart"/>
      <w:r w:rsidRPr="00E84069">
        <w:rPr>
          <w:rFonts w:ascii="標楷體" w:eastAsia="標楷體" w:hAnsi="標楷體" w:hint="eastAsia"/>
          <w:kern w:val="20"/>
        </w:rPr>
        <w:t>分場館委外</w:t>
      </w:r>
      <w:proofErr w:type="gramEnd"/>
      <w:r w:rsidRPr="00E84069">
        <w:rPr>
          <w:rFonts w:ascii="標楷體" w:eastAsia="標楷體" w:hAnsi="標楷體" w:hint="eastAsia"/>
          <w:kern w:val="20"/>
        </w:rPr>
        <w:t>經管，未依縣有公用不動產委託經管、提供使用或出租等相關作業規定辦理，且未與受託管理單位訂定契約，致雙方權利義務無所遵循；</w:t>
      </w:r>
      <w:r>
        <w:rPr>
          <w:rFonts w:ascii="標楷體" w:eastAsia="標楷體" w:hAnsi="標楷體" w:hint="eastAsia"/>
          <w:kern w:val="20"/>
        </w:rPr>
        <w:t>2.</w:t>
      </w:r>
      <w:proofErr w:type="gramStart"/>
      <w:r w:rsidRPr="00E84069">
        <w:rPr>
          <w:rFonts w:ascii="標楷體" w:eastAsia="標楷體" w:hAnsi="標楷體" w:hint="eastAsia"/>
          <w:kern w:val="20"/>
        </w:rPr>
        <w:t>智慧綠能運動</w:t>
      </w:r>
      <w:proofErr w:type="gramEnd"/>
      <w:r w:rsidRPr="00E84069">
        <w:rPr>
          <w:rFonts w:ascii="標楷體" w:eastAsia="標楷體" w:hAnsi="標楷體" w:hint="eastAsia"/>
          <w:kern w:val="20"/>
        </w:rPr>
        <w:t>園區建築物原以出租方式委外經管，惟租約</w:t>
      </w:r>
      <w:proofErr w:type="gramStart"/>
      <w:r w:rsidRPr="00E84069">
        <w:rPr>
          <w:rFonts w:ascii="標楷體" w:eastAsia="標楷體" w:hAnsi="標楷體" w:hint="eastAsia"/>
          <w:kern w:val="20"/>
        </w:rPr>
        <w:t>到期後遲未</w:t>
      </w:r>
      <w:proofErr w:type="gramEnd"/>
      <w:r w:rsidRPr="00E84069">
        <w:rPr>
          <w:rFonts w:ascii="標楷體" w:eastAsia="標楷體" w:hAnsi="標楷體" w:hint="eastAsia"/>
          <w:kern w:val="20"/>
        </w:rPr>
        <w:t>重新辦理招商事宜，致長期閒置；</w:t>
      </w:r>
      <w:r>
        <w:rPr>
          <w:rFonts w:ascii="標楷體" w:eastAsia="標楷體" w:hAnsi="標楷體" w:hint="eastAsia"/>
          <w:kern w:val="20"/>
        </w:rPr>
        <w:t>3.</w:t>
      </w:r>
      <w:r w:rsidRPr="00E84069">
        <w:rPr>
          <w:rFonts w:ascii="標楷體" w:eastAsia="標楷體" w:hAnsi="標楷體" w:hint="eastAsia"/>
          <w:kern w:val="20"/>
        </w:rPr>
        <w:t>部分場館未依規定於入口及適當動線處標示必要之資訊供使用者知悉，或標示資訊未盡完整；</w:t>
      </w:r>
      <w:r>
        <w:rPr>
          <w:rFonts w:ascii="標楷體" w:eastAsia="標楷體" w:hAnsi="標楷體" w:hint="eastAsia"/>
          <w:kern w:val="20"/>
        </w:rPr>
        <w:t>4.</w:t>
      </w:r>
      <w:r w:rsidRPr="00E84069">
        <w:rPr>
          <w:rFonts w:ascii="標楷體" w:eastAsia="標楷體" w:hAnsi="標楷體" w:hint="eastAsia"/>
          <w:kern w:val="20"/>
        </w:rPr>
        <w:t>未依規定就自行經管之</w:t>
      </w:r>
      <w:proofErr w:type="gramStart"/>
      <w:r w:rsidRPr="00E84069">
        <w:rPr>
          <w:rFonts w:ascii="標楷體" w:eastAsia="標楷體" w:hAnsi="標楷體" w:hint="eastAsia"/>
          <w:kern w:val="20"/>
        </w:rPr>
        <w:t>場館訂定</w:t>
      </w:r>
      <w:proofErr w:type="gramEnd"/>
      <w:r w:rsidRPr="00E84069">
        <w:rPr>
          <w:rFonts w:ascii="標楷體" w:eastAsia="標楷體" w:hAnsi="標楷體" w:hint="eastAsia"/>
          <w:kern w:val="20"/>
        </w:rPr>
        <w:t>設備器材管理計畫，並就開放民眾使用之各類運動設備器材，分別</w:t>
      </w:r>
      <w:proofErr w:type="gramStart"/>
      <w:r w:rsidRPr="00E84069">
        <w:rPr>
          <w:rFonts w:ascii="標楷體" w:eastAsia="標楷體" w:hAnsi="標楷體" w:hint="eastAsia"/>
          <w:kern w:val="20"/>
        </w:rPr>
        <w:t>研</w:t>
      </w:r>
      <w:proofErr w:type="gramEnd"/>
      <w:r w:rsidRPr="00E84069">
        <w:rPr>
          <w:rFonts w:ascii="標楷體" w:eastAsia="標楷體" w:hAnsi="標楷體" w:hint="eastAsia"/>
          <w:kern w:val="20"/>
        </w:rPr>
        <w:t>訂定期檢查之項目、方法、頻率及檢查修繕紀錄</w:t>
      </w:r>
      <w:proofErr w:type="gramStart"/>
      <w:r w:rsidRPr="00E84069">
        <w:rPr>
          <w:rFonts w:ascii="標楷體" w:eastAsia="標楷體" w:hAnsi="標楷體" w:hint="eastAsia"/>
          <w:kern w:val="20"/>
        </w:rPr>
        <w:t>格式等據以</w:t>
      </w:r>
      <w:proofErr w:type="gramEnd"/>
      <w:r w:rsidRPr="00E84069">
        <w:rPr>
          <w:rFonts w:ascii="標楷體" w:eastAsia="標楷體" w:hAnsi="標楷體" w:hint="eastAsia"/>
          <w:kern w:val="20"/>
        </w:rPr>
        <w:t>執行；</w:t>
      </w:r>
      <w:r>
        <w:rPr>
          <w:rFonts w:ascii="標楷體" w:eastAsia="標楷體" w:hAnsi="標楷體" w:hint="eastAsia"/>
          <w:kern w:val="20"/>
        </w:rPr>
        <w:t>5.</w:t>
      </w:r>
      <w:proofErr w:type="gramStart"/>
      <w:r w:rsidRPr="00E84069">
        <w:rPr>
          <w:rFonts w:ascii="標楷體" w:eastAsia="標楷體" w:hAnsi="標楷體" w:hint="eastAsia"/>
          <w:kern w:val="20"/>
        </w:rPr>
        <w:t>臺</w:t>
      </w:r>
      <w:proofErr w:type="gramEnd"/>
      <w:r w:rsidRPr="00E84069">
        <w:rPr>
          <w:rFonts w:ascii="標楷體" w:eastAsia="標楷體" w:hAnsi="標楷體" w:hint="eastAsia"/>
          <w:kern w:val="20"/>
        </w:rPr>
        <w:t>東縣立體育場館使用管理規則現行條文，</w:t>
      </w:r>
      <w:proofErr w:type="gramStart"/>
      <w:r w:rsidRPr="00E84069">
        <w:rPr>
          <w:rFonts w:ascii="標楷體" w:eastAsia="標楷體" w:hAnsi="標楷體" w:hint="eastAsia"/>
          <w:kern w:val="20"/>
        </w:rPr>
        <w:t>間有未</w:t>
      </w:r>
      <w:proofErr w:type="gramEnd"/>
      <w:r w:rsidRPr="00E84069">
        <w:rPr>
          <w:rFonts w:ascii="標楷體" w:eastAsia="標楷體" w:hAnsi="標楷體" w:hint="eastAsia"/>
          <w:kern w:val="20"/>
        </w:rPr>
        <w:t>盡周延或未盡契合現況，亟待儘速檢討</w:t>
      </w:r>
      <w:proofErr w:type="gramStart"/>
      <w:r w:rsidRPr="00E84069">
        <w:rPr>
          <w:rFonts w:ascii="標楷體" w:eastAsia="標楷體" w:hAnsi="標楷體" w:hint="eastAsia"/>
          <w:kern w:val="20"/>
        </w:rPr>
        <w:t>研</w:t>
      </w:r>
      <w:proofErr w:type="gramEnd"/>
      <w:r w:rsidRPr="00E84069">
        <w:rPr>
          <w:rFonts w:ascii="標楷體" w:eastAsia="標楷體" w:hAnsi="標楷體" w:hint="eastAsia"/>
          <w:kern w:val="20"/>
        </w:rPr>
        <w:t>修等情事，經函請</w:t>
      </w:r>
      <w:proofErr w:type="gramStart"/>
      <w:r w:rsidRPr="00E84069">
        <w:rPr>
          <w:rFonts w:ascii="標楷體" w:eastAsia="標楷體" w:hAnsi="標楷體" w:hint="eastAsia"/>
          <w:kern w:val="20"/>
        </w:rPr>
        <w:t>研</w:t>
      </w:r>
      <w:proofErr w:type="gramEnd"/>
      <w:r w:rsidRPr="00E84069">
        <w:rPr>
          <w:rFonts w:ascii="標楷體" w:eastAsia="標楷體" w:hAnsi="標楷體" w:hint="eastAsia"/>
          <w:kern w:val="20"/>
        </w:rPr>
        <w:t>謀改善。據復：</w:t>
      </w:r>
      <w:r>
        <w:rPr>
          <w:rFonts w:ascii="標楷體" w:eastAsia="標楷體" w:hAnsi="標楷體" w:hint="eastAsia"/>
          <w:kern w:val="20"/>
        </w:rPr>
        <w:t>1.</w:t>
      </w:r>
      <w:r w:rsidRPr="00E84069">
        <w:rPr>
          <w:rFonts w:ascii="標楷體" w:eastAsia="標楷體" w:hAnsi="標楷體" w:hint="eastAsia"/>
          <w:kern w:val="20"/>
        </w:rPr>
        <w:t>將訪談縣政府相關單位及各單項委員會，</w:t>
      </w:r>
      <w:proofErr w:type="gramStart"/>
      <w:r w:rsidRPr="00E84069">
        <w:rPr>
          <w:rFonts w:ascii="標楷體" w:eastAsia="標楷體" w:hAnsi="標楷體" w:hint="eastAsia"/>
          <w:kern w:val="20"/>
        </w:rPr>
        <w:t>就場館委</w:t>
      </w:r>
      <w:proofErr w:type="gramEnd"/>
      <w:r w:rsidRPr="00E84069">
        <w:rPr>
          <w:rFonts w:ascii="標楷體" w:eastAsia="標楷體" w:hAnsi="標楷體" w:hint="eastAsia"/>
          <w:kern w:val="20"/>
        </w:rPr>
        <w:t>外經管案件評估以行政程序及契約約束雙方權利義務，或</w:t>
      </w:r>
      <w:proofErr w:type="gramStart"/>
      <w:r w:rsidRPr="00E84069">
        <w:rPr>
          <w:rFonts w:ascii="標楷體" w:eastAsia="標楷體" w:hAnsi="標楷體" w:hint="eastAsia"/>
          <w:kern w:val="20"/>
        </w:rPr>
        <w:t>研</w:t>
      </w:r>
      <w:proofErr w:type="gramEnd"/>
      <w:r w:rsidRPr="00E84069">
        <w:rPr>
          <w:rFonts w:ascii="標楷體" w:eastAsia="標楷體" w:hAnsi="標楷體" w:hint="eastAsia"/>
          <w:kern w:val="20"/>
        </w:rPr>
        <w:t>議以勞務委外方式辦理之可行性；</w:t>
      </w:r>
      <w:r>
        <w:rPr>
          <w:rFonts w:ascii="標楷體" w:eastAsia="標楷體" w:hAnsi="標楷體" w:hint="eastAsia"/>
          <w:kern w:val="20"/>
        </w:rPr>
        <w:t>2.</w:t>
      </w:r>
      <w:proofErr w:type="gramStart"/>
      <w:r w:rsidRPr="00E84069">
        <w:rPr>
          <w:rFonts w:ascii="標楷體" w:eastAsia="標楷體" w:hAnsi="標楷體" w:hint="eastAsia"/>
          <w:kern w:val="20"/>
        </w:rPr>
        <w:t>智慧綠能運動</w:t>
      </w:r>
      <w:proofErr w:type="gramEnd"/>
      <w:r w:rsidRPr="00E84069">
        <w:rPr>
          <w:rFonts w:ascii="標楷體" w:eastAsia="標楷體" w:hAnsi="標楷體" w:hint="eastAsia"/>
          <w:kern w:val="20"/>
        </w:rPr>
        <w:t>園區建築物預計於</w:t>
      </w:r>
      <w:proofErr w:type="gramStart"/>
      <w:r w:rsidRPr="00E84069">
        <w:rPr>
          <w:rFonts w:ascii="標楷體" w:eastAsia="標楷體" w:hAnsi="標楷體" w:hint="eastAsia"/>
          <w:kern w:val="20"/>
        </w:rPr>
        <w:t>115</w:t>
      </w:r>
      <w:proofErr w:type="gramEnd"/>
      <w:r w:rsidRPr="00E84069">
        <w:rPr>
          <w:rFonts w:ascii="標楷體" w:eastAsia="標楷體" w:hAnsi="標楷體" w:hint="eastAsia"/>
          <w:kern w:val="20"/>
        </w:rPr>
        <w:t>年度辦理招商作業，在完成招商之前，將妥為規劃使用該建築物空間（如作為運動賽事轉播場地等）；</w:t>
      </w:r>
      <w:r>
        <w:rPr>
          <w:rFonts w:ascii="標楷體" w:eastAsia="標楷體" w:hAnsi="標楷體" w:hint="eastAsia"/>
          <w:kern w:val="20"/>
        </w:rPr>
        <w:t>3.</w:t>
      </w:r>
      <w:r w:rsidRPr="00E84069">
        <w:rPr>
          <w:rFonts w:ascii="標楷體" w:eastAsia="標楷體" w:hAnsi="標楷體" w:hint="eastAsia"/>
          <w:kern w:val="20"/>
        </w:rPr>
        <w:t>預計於114至115年期間就自行經管之場館進行改善，另已去函</w:t>
      </w:r>
      <w:proofErr w:type="gramStart"/>
      <w:r w:rsidRPr="00E84069">
        <w:rPr>
          <w:rFonts w:ascii="標楷體" w:eastAsia="標楷體" w:hAnsi="標楷體" w:hint="eastAsia"/>
          <w:kern w:val="20"/>
        </w:rPr>
        <w:t>促請各委外</w:t>
      </w:r>
      <w:proofErr w:type="gramEnd"/>
      <w:r w:rsidRPr="00E84069">
        <w:rPr>
          <w:rFonts w:ascii="標楷體" w:eastAsia="標楷體" w:hAnsi="標楷體" w:hint="eastAsia"/>
          <w:kern w:val="20"/>
        </w:rPr>
        <w:t>經管場館之承商，依</w:t>
      </w:r>
      <w:proofErr w:type="gramStart"/>
      <w:r w:rsidRPr="00E84069">
        <w:rPr>
          <w:rFonts w:ascii="標楷體" w:eastAsia="標楷體" w:hAnsi="標楷體" w:hint="eastAsia"/>
          <w:kern w:val="20"/>
        </w:rPr>
        <w:t>規定就場館</w:t>
      </w:r>
      <w:proofErr w:type="gramEnd"/>
      <w:r w:rsidRPr="00E84069">
        <w:rPr>
          <w:rFonts w:ascii="標楷體" w:eastAsia="標楷體" w:hAnsi="標楷體" w:hint="eastAsia"/>
          <w:kern w:val="20"/>
        </w:rPr>
        <w:t>標示及管理事項進行全面改善；</w:t>
      </w:r>
      <w:r>
        <w:rPr>
          <w:rFonts w:ascii="標楷體" w:eastAsia="標楷體" w:hAnsi="標楷體" w:hint="eastAsia"/>
          <w:kern w:val="20"/>
        </w:rPr>
        <w:t>4.</w:t>
      </w:r>
      <w:r w:rsidRPr="00E84069">
        <w:rPr>
          <w:rFonts w:ascii="標楷體" w:eastAsia="標楷體" w:hAnsi="標楷體" w:hint="eastAsia"/>
          <w:kern w:val="20"/>
        </w:rPr>
        <w:t>將立即進行相關檢討，包括制定設備器材維護、修繕、保養及更新管理計畫，為運動設備逐一訂定檢查項目、方法及頻率，確保每項</w:t>
      </w:r>
      <w:proofErr w:type="gramStart"/>
      <w:r w:rsidRPr="00E84069">
        <w:rPr>
          <w:rFonts w:ascii="標楷體" w:eastAsia="標楷體" w:hAnsi="標楷體" w:hint="eastAsia"/>
          <w:kern w:val="20"/>
        </w:rPr>
        <w:t>設備均能定期</w:t>
      </w:r>
      <w:proofErr w:type="gramEnd"/>
      <w:r w:rsidRPr="00E84069">
        <w:rPr>
          <w:rFonts w:ascii="標楷體" w:eastAsia="標楷體" w:hAnsi="標楷體" w:hint="eastAsia"/>
          <w:kern w:val="20"/>
        </w:rPr>
        <w:t>接受檢查；</w:t>
      </w:r>
      <w:r>
        <w:rPr>
          <w:rFonts w:ascii="標楷體" w:eastAsia="標楷體" w:hAnsi="標楷體" w:hint="eastAsia"/>
          <w:kern w:val="20"/>
        </w:rPr>
        <w:t>5.</w:t>
      </w:r>
      <w:r w:rsidRPr="00E84069">
        <w:rPr>
          <w:rFonts w:ascii="標楷體" w:eastAsia="標楷體" w:hAnsi="標楷體" w:hint="eastAsia"/>
          <w:kern w:val="20"/>
        </w:rPr>
        <w:t>將依現況缺失儘速檢討，並於</w:t>
      </w:r>
      <w:proofErr w:type="gramStart"/>
      <w:r w:rsidRPr="00E84069">
        <w:rPr>
          <w:rFonts w:ascii="標楷體" w:eastAsia="標楷體" w:hAnsi="標楷體" w:hint="eastAsia"/>
          <w:kern w:val="20"/>
        </w:rPr>
        <w:t>114</w:t>
      </w:r>
      <w:proofErr w:type="gramEnd"/>
      <w:r w:rsidRPr="00E84069">
        <w:rPr>
          <w:rFonts w:ascii="標楷體" w:eastAsia="標楷體" w:hAnsi="標楷體" w:hint="eastAsia"/>
          <w:kern w:val="20"/>
        </w:rPr>
        <w:t>年度提報</w:t>
      </w:r>
      <w:proofErr w:type="gramStart"/>
      <w:r w:rsidRPr="00E84069">
        <w:rPr>
          <w:rFonts w:ascii="標楷體" w:eastAsia="標楷體" w:hAnsi="標楷體" w:hint="eastAsia"/>
          <w:kern w:val="20"/>
        </w:rPr>
        <w:t>研</w:t>
      </w:r>
      <w:proofErr w:type="gramEnd"/>
      <w:r w:rsidRPr="00E84069">
        <w:rPr>
          <w:rFonts w:ascii="標楷體" w:eastAsia="標楷體" w:hAnsi="標楷體" w:hint="eastAsia"/>
          <w:kern w:val="20"/>
        </w:rPr>
        <w:t>修</w:t>
      </w:r>
      <w:proofErr w:type="gramStart"/>
      <w:r w:rsidRPr="00E84069">
        <w:rPr>
          <w:rFonts w:ascii="標楷體" w:eastAsia="標楷體" w:hAnsi="標楷體" w:hint="eastAsia"/>
          <w:kern w:val="20"/>
        </w:rPr>
        <w:t>臺</w:t>
      </w:r>
      <w:proofErr w:type="gramEnd"/>
      <w:r w:rsidRPr="00E84069">
        <w:rPr>
          <w:rFonts w:ascii="標楷體" w:eastAsia="標楷體" w:hAnsi="標楷體" w:hint="eastAsia"/>
          <w:kern w:val="20"/>
        </w:rPr>
        <w:t>東縣立體育場館使用管理規則部分條文，以符合目前使用管理情形。</w:t>
      </w:r>
    </w:p>
    <w:p w14:paraId="0DE8D0F4" w14:textId="77777777" w:rsidR="00794AF9" w:rsidRPr="001C725D" w:rsidRDefault="00794AF9" w:rsidP="00022AC3">
      <w:pPr>
        <w:overflowPunct w:val="0"/>
        <w:spacing w:beforeLines="50" w:before="180" w:line="560" w:lineRule="exact"/>
        <w:jc w:val="both"/>
        <w:textAlignment w:val="bottom"/>
        <w:rPr>
          <w:rFonts w:ascii="標楷體" w:eastAsia="標楷體" w:hAnsi="標楷體"/>
          <w:b/>
          <w:bCs/>
          <w:kern w:val="32"/>
          <w:sz w:val="36"/>
          <w:szCs w:val="36"/>
        </w:rPr>
      </w:pPr>
      <w:r w:rsidRPr="001C725D">
        <w:rPr>
          <w:rFonts w:ascii="標楷體" w:eastAsia="標楷體" w:hAnsi="標楷體" w:hint="eastAsia"/>
          <w:b/>
          <w:bCs/>
          <w:kern w:val="32"/>
          <w:sz w:val="36"/>
          <w:szCs w:val="36"/>
        </w:rPr>
        <w:t>拾貳、</w:t>
      </w:r>
      <w:proofErr w:type="gramStart"/>
      <w:r w:rsidRPr="001C725D">
        <w:rPr>
          <w:rFonts w:ascii="標楷體" w:eastAsia="標楷體" w:hAnsi="標楷體" w:hint="eastAsia"/>
          <w:b/>
          <w:bCs/>
          <w:kern w:val="32"/>
          <w:sz w:val="36"/>
          <w:szCs w:val="36"/>
        </w:rPr>
        <w:t>統籌支撥科目</w:t>
      </w:r>
      <w:proofErr w:type="gramEnd"/>
    </w:p>
    <w:p w14:paraId="37A4D7CA" w14:textId="77777777" w:rsidR="00794AF9" w:rsidRPr="00F1004D" w:rsidRDefault="00794AF9" w:rsidP="00043308">
      <w:pPr>
        <w:overflowPunct w:val="0"/>
        <w:autoSpaceDE w:val="0"/>
        <w:spacing w:line="540" w:lineRule="exact"/>
        <w:ind w:firstLineChars="200" w:firstLine="480"/>
        <w:jc w:val="both"/>
        <w:rPr>
          <w:rFonts w:ascii="標楷體" w:eastAsia="標楷體" w:hAnsi="標楷體"/>
          <w:kern w:val="20"/>
        </w:rPr>
      </w:pPr>
      <w:proofErr w:type="gramStart"/>
      <w:r w:rsidRPr="00F1004D">
        <w:rPr>
          <w:rFonts w:ascii="標楷體" w:eastAsia="標楷體" w:hAnsi="標楷體" w:hint="eastAsia"/>
          <w:bCs/>
          <w:kern w:val="20"/>
        </w:rPr>
        <w:t>統籌支撥</w:t>
      </w:r>
      <w:r w:rsidRPr="00F1004D">
        <w:rPr>
          <w:rFonts w:ascii="標楷體" w:eastAsia="標楷體" w:hAnsi="標楷體" w:hint="eastAsia"/>
          <w:kern w:val="32"/>
        </w:rPr>
        <w:t>科目</w:t>
      </w:r>
      <w:proofErr w:type="gramEnd"/>
      <w:r w:rsidRPr="00F1004D">
        <w:rPr>
          <w:rFonts w:ascii="標楷體" w:eastAsia="標楷體" w:hAnsi="標楷體" w:hint="eastAsia"/>
          <w:bCs/>
          <w:kern w:val="20"/>
        </w:rPr>
        <w:t>包括特別濟助金、</w:t>
      </w:r>
      <w:r w:rsidRPr="00F1004D">
        <w:rPr>
          <w:rFonts w:ascii="標楷體" w:eastAsia="標楷體" w:hAnsi="標楷體" w:hint="eastAsia"/>
          <w:kern w:val="20"/>
        </w:rPr>
        <w:t>公務人員退休給付</w:t>
      </w:r>
      <w:r w:rsidRPr="00F1004D">
        <w:rPr>
          <w:rFonts w:ascii="標楷體" w:eastAsia="標楷體" w:hAnsi="標楷體" w:hint="eastAsia"/>
          <w:bCs/>
          <w:kern w:val="20"/>
        </w:rPr>
        <w:t>、公務人員撫</w:t>
      </w:r>
      <w:proofErr w:type="gramStart"/>
      <w:r w:rsidRPr="00F1004D">
        <w:rPr>
          <w:rFonts w:ascii="標楷體" w:eastAsia="標楷體" w:hAnsi="標楷體" w:hint="eastAsia"/>
          <w:bCs/>
          <w:kern w:val="20"/>
        </w:rPr>
        <w:t>卹</w:t>
      </w:r>
      <w:proofErr w:type="gramEnd"/>
      <w:r w:rsidRPr="00F1004D">
        <w:rPr>
          <w:rFonts w:ascii="標楷體" w:eastAsia="標楷體" w:hAnsi="標楷體" w:hint="eastAsia"/>
          <w:bCs/>
          <w:kern w:val="20"/>
        </w:rPr>
        <w:t>給付、公教人員各項補助、災害準備金及</w:t>
      </w:r>
      <w:bookmarkStart w:id="32" w:name="_Hlk138747651"/>
      <w:r w:rsidRPr="00F1004D">
        <w:rPr>
          <w:rFonts w:ascii="標楷體" w:eastAsia="標楷體" w:hAnsi="標楷體" w:hint="eastAsia"/>
          <w:bCs/>
          <w:kern w:val="20"/>
        </w:rPr>
        <w:t>各類員工待遇準備</w:t>
      </w:r>
      <w:bookmarkEnd w:id="32"/>
      <w:r w:rsidRPr="00F1004D">
        <w:rPr>
          <w:rFonts w:ascii="標楷體" w:eastAsia="標楷體" w:hAnsi="標楷體" w:hint="eastAsia"/>
          <w:bCs/>
          <w:kern w:val="20"/>
        </w:rPr>
        <w:t>等業務</w:t>
      </w:r>
      <w:r w:rsidRPr="00F1004D">
        <w:rPr>
          <w:rFonts w:ascii="標楷體" w:eastAsia="標楷體" w:hAnsi="標楷體" w:hint="eastAsia"/>
          <w:kern w:val="20"/>
        </w:rPr>
        <w:t>。茲將</w:t>
      </w:r>
      <w:proofErr w:type="gramStart"/>
      <w:r w:rsidRPr="00F1004D">
        <w:rPr>
          <w:rFonts w:ascii="標楷體" w:eastAsia="標楷體" w:hAnsi="標楷體" w:hint="eastAsia"/>
          <w:kern w:val="20"/>
        </w:rPr>
        <w:t>1</w:t>
      </w:r>
      <w:r w:rsidRPr="00F1004D">
        <w:rPr>
          <w:rFonts w:ascii="標楷體" w:eastAsia="標楷體" w:hAnsi="標楷體"/>
          <w:kern w:val="20"/>
        </w:rPr>
        <w:t>1</w:t>
      </w:r>
      <w:r w:rsidRPr="00F1004D">
        <w:rPr>
          <w:rFonts w:ascii="標楷體" w:eastAsia="標楷體" w:hAnsi="標楷體" w:hint="eastAsia"/>
          <w:kern w:val="20"/>
        </w:rPr>
        <w:t>3</w:t>
      </w:r>
      <w:proofErr w:type="gramEnd"/>
      <w:r w:rsidRPr="00F1004D">
        <w:rPr>
          <w:rFonts w:ascii="標楷體" w:eastAsia="標楷體" w:hAnsi="標楷體" w:hint="eastAsia"/>
          <w:kern w:val="20"/>
        </w:rPr>
        <w:t>年度決算審核結果說明如次（有關歲出決算之審定及各項差異之原因分析等詳細內容，請至審計部全球資訊網/總決算審核報告/總決算審核報告查詢平台查閱）：</w:t>
      </w:r>
    </w:p>
    <w:p w14:paraId="49F72E3C" w14:textId="77777777" w:rsidR="00794AF9" w:rsidRPr="001C725D" w:rsidRDefault="00794AF9" w:rsidP="00794AF9">
      <w:pPr>
        <w:overflowPunct w:val="0"/>
        <w:spacing w:line="560" w:lineRule="exact"/>
        <w:ind w:firstLineChars="100" w:firstLine="280"/>
        <w:jc w:val="both"/>
        <w:outlineLvl w:val="0"/>
        <w:rPr>
          <w:rFonts w:ascii="標楷體" w:eastAsia="標楷體" w:hAnsi="標楷體"/>
          <w:b/>
          <w:kern w:val="20"/>
          <w:sz w:val="28"/>
          <w:szCs w:val="28"/>
        </w:rPr>
      </w:pPr>
      <w:r w:rsidRPr="001C725D">
        <w:rPr>
          <w:rFonts w:ascii="標楷體" w:eastAsia="標楷體" w:hAnsi="標楷體" w:hint="eastAsia"/>
          <w:b/>
          <w:kern w:val="20"/>
          <w:sz w:val="28"/>
          <w:szCs w:val="28"/>
        </w:rPr>
        <w:t>（一）計畫實施之查核</w:t>
      </w:r>
    </w:p>
    <w:p w14:paraId="2AB58313" w14:textId="77777777" w:rsidR="00794AF9" w:rsidRPr="001C725D" w:rsidRDefault="00794AF9" w:rsidP="00022AC3">
      <w:pPr>
        <w:overflowPunct w:val="0"/>
        <w:autoSpaceDE w:val="0"/>
        <w:spacing w:line="520" w:lineRule="exact"/>
        <w:ind w:firstLineChars="200" w:firstLine="480"/>
        <w:jc w:val="both"/>
        <w:rPr>
          <w:rFonts w:ascii="標楷體" w:eastAsia="標楷體" w:hAnsi="標楷體"/>
          <w:kern w:val="20"/>
        </w:rPr>
      </w:pPr>
      <w:r w:rsidRPr="001C725D">
        <w:rPr>
          <w:rFonts w:ascii="標楷體" w:eastAsia="標楷體" w:hAnsi="標楷體" w:hint="eastAsia"/>
          <w:bCs/>
          <w:kern w:val="20"/>
        </w:rPr>
        <w:lastRenderedPageBreak/>
        <w:t>業務計畫6項，下</w:t>
      </w:r>
      <w:r w:rsidRPr="001C725D">
        <w:rPr>
          <w:rFonts w:ascii="標楷體" w:eastAsia="標楷體" w:hAnsi="標楷體" w:hint="eastAsia"/>
          <w:kern w:val="20"/>
        </w:rPr>
        <w:t>分</w:t>
      </w:r>
      <w:r w:rsidRPr="001C725D">
        <w:rPr>
          <w:rFonts w:ascii="標楷體" w:eastAsia="標楷體" w:hAnsi="標楷體" w:hint="eastAsia"/>
          <w:bCs/>
          <w:kern w:val="20"/>
        </w:rPr>
        <w:t>工作計畫6項，其中已執行完成者5項，尚在執行者1項，主要係113年7月</w:t>
      </w:r>
      <w:proofErr w:type="gramStart"/>
      <w:r w:rsidRPr="001C725D">
        <w:rPr>
          <w:rFonts w:ascii="標楷體" w:eastAsia="標楷體" w:hAnsi="標楷體" w:hint="eastAsia"/>
          <w:bCs/>
          <w:kern w:val="20"/>
        </w:rPr>
        <w:t>凱</w:t>
      </w:r>
      <w:proofErr w:type="gramEnd"/>
      <w:r w:rsidRPr="001C725D">
        <w:rPr>
          <w:rFonts w:ascii="標楷體" w:eastAsia="標楷體" w:hAnsi="標楷體" w:hint="eastAsia"/>
          <w:bCs/>
          <w:kern w:val="20"/>
        </w:rPr>
        <w:t>米颱風、9月豪雨及10月山</w:t>
      </w:r>
      <w:proofErr w:type="gramStart"/>
      <w:r w:rsidRPr="001C725D">
        <w:rPr>
          <w:rFonts w:ascii="標楷體" w:eastAsia="標楷體" w:hAnsi="標楷體" w:hint="eastAsia"/>
          <w:bCs/>
          <w:kern w:val="20"/>
        </w:rPr>
        <w:t>陀</w:t>
      </w:r>
      <w:proofErr w:type="gramEnd"/>
      <w:r w:rsidRPr="001C725D">
        <w:rPr>
          <w:rFonts w:ascii="標楷體" w:eastAsia="標楷體" w:hAnsi="標楷體" w:hint="eastAsia"/>
          <w:bCs/>
          <w:kern w:val="20"/>
        </w:rPr>
        <w:t>兒颱風等災害復建工程尚在施工中，仍須繼續執行</w:t>
      </w:r>
      <w:r w:rsidRPr="001C725D">
        <w:rPr>
          <w:rFonts w:ascii="標楷體" w:eastAsia="標楷體" w:hAnsi="標楷體" w:hint="eastAsia"/>
          <w:kern w:val="20"/>
        </w:rPr>
        <w:t>。</w:t>
      </w:r>
    </w:p>
    <w:p w14:paraId="10722A20" w14:textId="77777777" w:rsidR="00794AF9" w:rsidRPr="001C725D" w:rsidRDefault="00794AF9" w:rsidP="00794AF9">
      <w:pPr>
        <w:kinsoku w:val="0"/>
        <w:spacing w:line="600" w:lineRule="exact"/>
        <w:ind w:firstLineChars="100" w:firstLine="280"/>
        <w:jc w:val="both"/>
        <w:textAlignment w:val="bottom"/>
        <w:rPr>
          <w:rFonts w:ascii="標楷體" w:eastAsia="標楷體" w:hAnsi="標楷體"/>
          <w:b/>
          <w:kern w:val="20"/>
          <w:sz w:val="28"/>
          <w:szCs w:val="28"/>
        </w:rPr>
      </w:pPr>
      <w:r w:rsidRPr="001C725D">
        <w:rPr>
          <w:rFonts w:ascii="標楷體" w:eastAsia="標楷體" w:hAnsi="標楷體" w:hint="eastAsia"/>
          <w:b/>
          <w:kern w:val="20"/>
          <w:sz w:val="28"/>
          <w:szCs w:val="28"/>
        </w:rPr>
        <w:t>（二）預算執行之審核</w:t>
      </w:r>
    </w:p>
    <w:p w14:paraId="06C6C646" w14:textId="77777777" w:rsidR="00794AF9" w:rsidRPr="001C725D" w:rsidRDefault="00794AF9" w:rsidP="00022AC3">
      <w:pPr>
        <w:overflowPunct w:val="0"/>
        <w:autoSpaceDE w:val="0"/>
        <w:spacing w:line="520" w:lineRule="exact"/>
        <w:ind w:firstLineChars="200" w:firstLine="480"/>
        <w:jc w:val="both"/>
        <w:rPr>
          <w:rFonts w:ascii="標楷體" w:eastAsia="標楷體" w:hAnsi="標楷體"/>
          <w:kern w:val="20"/>
        </w:rPr>
      </w:pPr>
      <w:r w:rsidRPr="001C725D">
        <w:rPr>
          <w:rFonts w:ascii="標楷體" w:eastAsia="標楷體" w:hAnsi="標楷體" w:hint="eastAsia"/>
          <w:kern w:val="20"/>
        </w:rPr>
        <w:t xml:space="preserve">1. </w:t>
      </w:r>
      <w:r w:rsidRPr="001C725D">
        <w:rPr>
          <w:rFonts w:ascii="標楷體" w:eastAsia="標楷體" w:hAnsi="標楷體"/>
          <w:kern w:val="20"/>
        </w:rPr>
        <w:t>歲出</w:t>
      </w:r>
      <w:r w:rsidRPr="001C725D">
        <w:rPr>
          <w:rFonts w:ascii="標楷體" w:eastAsia="標楷體" w:hAnsi="標楷體" w:hint="eastAsia"/>
          <w:bCs/>
          <w:kern w:val="20"/>
        </w:rPr>
        <w:t>預算</w:t>
      </w:r>
      <w:r w:rsidRPr="001C725D">
        <w:rPr>
          <w:rFonts w:ascii="標楷體" w:eastAsia="標楷體" w:hAnsi="標楷體" w:hint="eastAsia"/>
          <w:kern w:val="20"/>
        </w:rPr>
        <w:t>數16億9</w:t>
      </w:r>
      <w:r w:rsidRPr="001C725D">
        <w:rPr>
          <w:rFonts w:ascii="標楷體" w:eastAsia="標楷體" w:hAnsi="標楷體"/>
          <w:kern w:val="20"/>
        </w:rPr>
        <w:t>,</w:t>
      </w:r>
      <w:r w:rsidRPr="001C725D">
        <w:rPr>
          <w:rFonts w:ascii="標楷體" w:eastAsia="標楷體" w:hAnsi="標楷體" w:hint="eastAsia"/>
          <w:kern w:val="20"/>
        </w:rPr>
        <w:t>835萬餘元</w:t>
      </w:r>
      <w:r w:rsidRPr="001C725D">
        <w:rPr>
          <w:rFonts w:ascii="標楷體" w:eastAsia="標楷體" w:hAnsi="標楷體"/>
          <w:kern w:val="20"/>
        </w:rPr>
        <w:t>，決算審核結果，</w:t>
      </w:r>
      <w:r w:rsidRPr="001C725D">
        <w:rPr>
          <w:rFonts w:ascii="標楷體" w:eastAsia="標楷體" w:hAnsi="標楷體" w:hint="eastAsia"/>
          <w:kern w:val="20"/>
        </w:rPr>
        <w:t>審定實現數8</w:t>
      </w:r>
      <w:r w:rsidRPr="001C725D">
        <w:rPr>
          <w:rFonts w:ascii="標楷體" w:eastAsia="標楷體" w:hAnsi="標楷體"/>
          <w:kern w:val="20"/>
        </w:rPr>
        <w:t>億</w:t>
      </w:r>
      <w:r w:rsidRPr="001C725D">
        <w:rPr>
          <w:rFonts w:ascii="標楷體" w:eastAsia="標楷體" w:hAnsi="標楷體" w:hint="eastAsia"/>
          <w:kern w:val="20"/>
        </w:rPr>
        <w:t>9</w:t>
      </w:r>
      <w:r w:rsidRPr="001C725D">
        <w:rPr>
          <w:rFonts w:ascii="標楷體" w:eastAsia="標楷體" w:hAnsi="標楷體"/>
          <w:kern w:val="20"/>
        </w:rPr>
        <w:t>,</w:t>
      </w:r>
      <w:r w:rsidRPr="001C725D">
        <w:rPr>
          <w:rFonts w:ascii="標楷體" w:eastAsia="標楷體" w:hAnsi="標楷體" w:hint="eastAsia"/>
          <w:kern w:val="20"/>
        </w:rPr>
        <w:t>960</w:t>
      </w:r>
      <w:r w:rsidRPr="001C725D">
        <w:rPr>
          <w:rFonts w:ascii="標楷體" w:eastAsia="標楷體" w:hAnsi="標楷體"/>
          <w:kern w:val="20"/>
        </w:rPr>
        <w:t>萬餘元（</w:t>
      </w:r>
      <w:r w:rsidRPr="001C725D">
        <w:rPr>
          <w:rFonts w:ascii="標楷體" w:eastAsia="標楷體" w:hAnsi="標楷體" w:hint="eastAsia"/>
          <w:kern w:val="20"/>
        </w:rPr>
        <w:t>52.97</w:t>
      </w:r>
      <w:r w:rsidRPr="001C725D">
        <w:rPr>
          <w:rFonts w:ascii="標楷體" w:eastAsia="標楷體" w:hAnsi="標楷體"/>
          <w:kern w:val="20"/>
        </w:rPr>
        <w:t>％），應付保留數</w:t>
      </w:r>
      <w:r w:rsidRPr="001C725D">
        <w:rPr>
          <w:rFonts w:ascii="標楷體" w:eastAsia="標楷體" w:hAnsi="標楷體" w:hint="eastAsia"/>
          <w:kern w:val="20"/>
        </w:rPr>
        <w:t>1億4</w:t>
      </w:r>
      <w:r w:rsidRPr="001C725D">
        <w:rPr>
          <w:rFonts w:ascii="標楷體" w:eastAsia="標楷體" w:hAnsi="標楷體"/>
          <w:kern w:val="20"/>
        </w:rPr>
        <w:t>,</w:t>
      </w:r>
      <w:r w:rsidRPr="001C725D">
        <w:rPr>
          <w:rFonts w:ascii="標楷體" w:eastAsia="標楷體" w:hAnsi="標楷體" w:hint="eastAsia"/>
          <w:kern w:val="20"/>
        </w:rPr>
        <w:t>844</w:t>
      </w:r>
      <w:r w:rsidRPr="001C725D">
        <w:rPr>
          <w:rFonts w:ascii="標楷體" w:eastAsia="標楷體" w:hAnsi="標楷體"/>
          <w:kern w:val="20"/>
        </w:rPr>
        <w:t>萬餘元（</w:t>
      </w:r>
      <w:r w:rsidRPr="001C725D">
        <w:rPr>
          <w:rFonts w:ascii="標楷體" w:eastAsia="標楷體" w:hAnsi="標楷體" w:hint="eastAsia"/>
          <w:kern w:val="20"/>
        </w:rPr>
        <w:t>8.74</w:t>
      </w:r>
      <w:r w:rsidRPr="001C725D">
        <w:rPr>
          <w:rFonts w:ascii="標楷體" w:eastAsia="標楷體" w:hAnsi="標楷體"/>
          <w:kern w:val="20"/>
        </w:rPr>
        <w:t>％），保留原因詳「（一）計畫實施之查核」說明；合計決算</w:t>
      </w:r>
      <w:r w:rsidRPr="001C725D">
        <w:rPr>
          <w:rFonts w:ascii="標楷體" w:eastAsia="標楷體" w:hAnsi="標楷體" w:hint="eastAsia"/>
          <w:kern w:val="20"/>
        </w:rPr>
        <w:t>審定</w:t>
      </w:r>
      <w:r w:rsidRPr="001C725D">
        <w:rPr>
          <w:rFonts w:ascii="標楷體" w:eastAsia="標楷體" w:hAnsi="標楷體"/>
          <w:kern w:val="20"/>
        </w:rPr>
        <w:t>數</w:t>
      </w:r>
      <w:r w:rsidRPr="001C725D">
        <w:rPr>
          <w:rFonts w:ascii="標楷體" w:eastAsia="標楷體" w:hAnsi="標楷體" w:hint="eastAsia"/>
          <w:kern w:val="20"/>
        </w:rPr>
        <w:t>為10</w:t>
      </w:r>
      <w:r w:rsidRPr="001C725D">
        <w:rPr>
          <w:rFonts w:ascii="標楷體" w:eastAsia="標楷體" w:hAnsi="標楷體"/>
          <w:kern w:val="20"/>
        </w:rPr>
        <w:t>億</w:t>
      </w:r>
      <w:r w:rsidRPr="001C725D">
        <w:rPr>
          <w:rFonts w:ascii="標楷體" w:eastAsia="標楷體" w:hAnsi="標楷體" w:hint="eastAsia"/>
          <w:kern w:val="20"/>
        </w:rPr>
        <w:t>4</w:t>
      </w:r>
      <w:r w:rsidRPr="001C725D">
        <w:rPr>
          <w:rFonts w:ascii="標楷體" w:eastAsia="標楷體" w:hAnsi="標楷體"/>
          <w:kern w:val="20"/>
        </w:rPr>
        <w:t>,</w:t>
      </w:r>
      <w:r w:rsidRPr="001C725D">
        <w:rPr>
          <w:rFonts w:ascii="標楷體" w:eastAsia="標楷體" w:hAnsi="標楷體" w:hint="eastAsia"/>
          <w:kern w:val="20"/>
        </w:rPr>
        <w:t>805</w:t>
      </w:r>
      <w:r w:rsidRPr="001C725D">
        <w:rPr>
          <w:rFonts w:ascii="標楷體" w:eastAsia="標楷體" w:hAnsi="標楷體"/>
          <w:kern w:val="20"/>
        </w:rPr>
        <w:t>萬餘元，預算賸餘</w:t>
      </w:r>
      <w:r w:rsidRPr="001C725D">
        <w:rPr>
          <w:rFonts w:ascii="標楷體" w:eastAsia="標楷體" w:hAnsi="標楷體" w:hint="eastAsia"/>
          <w:kern w:val="20"/>
        </w:rPr>
        <w:t>6</w:t>
      </w:r>
      <w:r w:rsidRPr="001C725D">
        <w:rPr>
          <w:rFonts w:ascii="標楷體" w:eastAsia="標楷體" w:hAnsi="標楷體"/>
          <w:kern w:val="20"/>
        </w:rPr>
        <w:t>億</w:t>
      </w:r>
      <w:r w:rsidRPr="001C725D">
        <w:rPr>
          <w:rFonts w:ascii="標楷體" w:eastAsia="標楷體" w:hAnsi="標楷體" w:hint="eastAsia"/>
          <w:kern w:val="20"/>
        </w:rPr>
        <w:t>5</w:t>
      </w:r>
      <w:r w:rsidRPr="001C725D">
        <w:rPr>
          <w:rFonts w:ascii="標楷體" w:eastAsia="標楷體" w:hAnsi="標楷體"/>
          <w:kern w:val="20"/>
        </w:rPr>
        <w:t>,</w:t>
      </w:r>
      <w:r w:rsidRPr="001C725D">
        <w:rPr>
          <w:rFonts w:ascii="標楷體" w:eastAsia="標楷體" w:hAnsi="標楷體" w:hint="eastAsia"/>
          <w:kern w:val="20"/>
        </w:rPr>
        <w:t>030</w:t>
      </w:r>
      <w:r w:rsidRPr="001C725D">
        <w:rPr>
          <w:rFonts w:ascii="標楷體" w:eastAsia="標楷體" w:hAnsi="標楷體"/>
          <w:kern w:val="20"/>
        </w:rPr>
        <w:t>萬餘元（</w:t>
      </w:r>
      <w:r w:rsidRPr="001C725D">
        <w:rPr>
          <w:rFonts w:ascii="標楷體" w:eastAsia="標楷體" w:hAnsi="標楷體" w:hint="eastAsia"/>
          <w:kern w:val="20"/>
        </w:rPr>
        <w:t>38.29</w:t>
      </w:r>
      <w:r w:rsidRPr="001C725D">
        <w:rPr>
          <w:rFonts w:ascii="標楷體" w:eastAsia="標楷體" w:hAnsi="標楷體"/>
          <w:kern w:val="20"/>
        </w:rPr>
        <w:t>％），係依實際需要支</w:t>
      </w:r>
      <w:r w:rsidRPr="001C725D">
        <w:rPr>
          <w:rFonts w:ascii="標楷體" w:eastAsia="標楷體" w:hAnsi="標楷體" w:hint="eastAsia"/>
          <w:kern w:val="20"/>
        </w:rPr>
        <w:t>用之結餘</w:t>
      </w:r>
      <w:r w:rsidRPr="001C725D">
        <w:rPr>
          <w:rFonts w:ascii="標楷體" w:eastAsia="標楷體" w:hAnsi="標楷體"/>
          <w:kern w:val="20"/>
        </w:rPr>
        <w:t>。</w:t>
      </w:r>
    </w:p>
    <w:p w14:paraId="12B12B32" w14:textId="77777777" w:rsidR="00794AF9" w:rsidRPr="001C725D" w:rsidRDefault="00794AF9" w:rsidP="00022AC3">
      <w:pPr>
        <w:overflowPunct w:val="0"/>
        <w:autoSpaceDE w:val="0"/>
        <w:spacing w:line="520" w:lineRule="exact"/>
        <w:ind w:firstLineChars="200" w:firstLine="480"/>
        <w:jc w:val="both"/>
        <w:rPr>
          <w:rFonts w:ascii="標楷體" w:eastAsia="標楷體" w:hAnsi="標楷體"/>
          <w:kern w:val="20"/>
        </w:rPr>
      </w:pPr>
      <w:r w:rsidRPr="001C725D">
        <w:rPr>
          <w:rFonts w:ascii="標楷體" w:eastAsia="標楷體" w:hAnsi="標楷體" w:hint="eastAsia"/>
          <w:kern w:val="20"/>
        </w:rPr>
        <w:t>2. 以前年度歲出轉入數計</w:t>
      </w:r>
      <w:r w:rsidRPr="001C725D">
        <w:rPr>
          <w:rFonts w:ascii="標楷體" w:eastAsia="標楷體" w:hAnsi="標楷體"/>
          <w:kern w:val="20"/>
        </w:rPr>
        <w:t>2</w:t>
      </w:r>
      <w:r w:rsidRPr="001C725D">
        <w:rPr>
          <w:rFonts w:ascii="標楷體" w:eastAsia="標楷體" w:hAnsi="標楷體" w:hint="eastAsia"/>
          <w:kern w:val="20"/>
        </w:rPr>
        <w:t>億3</w:t>
      </w:r>
      <w:r w:rsidRPr="001C725D">
        <w:rPr>
          <w:rFonts w:ascii="標楷體" w:eastAsia="標楷體" w:hAnsi="標楷體"/>
          <w:kern w:val="20"/>
        </w:rPr>
        <w:t>,</w:t>
      </w:r>
      <w:r w:rsidRPr="001C725D">
        <w:rPr>
          <w:rFonts w:ascii="標楷體" w:eastAsia="標楷體" w:hAnsi="標楷體" w:hint="eastAsia"/>
          <w:kern w:val="20"/>
        </w:rPr>
        <w:t>873</w:t>
      </w:r>
      <w:r w:rsidRPr="001C725D">
        <w:rPr>
          <w:rFonts w:ascii="標楷體" w:eastAsia="標楷體" w:hAnsi="標楷體"/>
          <w:kern w:val="20"/>
        </w:rPr>
        <w:t>萬餘元，決算審核結果，</w:t>
      </w:r>
      <w:r w:rsidRPr="001C725D">
        <w:rPr>
          <w:rFonts w:ascii="標楷體" w:eastAsia="標楷體" w:hAnsi="標楷體" w:hint="eastAsia"/>
          <w:kern w:val="20"/>
        </w:rPr>
        <w:t>審定</w:t>
      </w:r>
      <w:r w:rsidRPr="001C725D">
        <w:rPr>
          <w:rFonts w:ascii="標楷體" w:eastAsia="標楷體" w:hAnsi="標楷體"/>
          <w:kern w:val="20"/>
        </w:rPr>
        <w:t>實現數</w:t>
      </w:r>
      <w:r w:rsidRPr="001C725D">
        <w:rPr>
          <w:rFonts w:ascii="標楷體" w:eastAsia="標楷體" w:hAnsi="標楷體" w:hint="eastAsia"/>
          <w:kern w:val="20"/>
        </w:rPr>
        <w:t>1億4</w:t>
      </w:r>
      <w:r w:rsidRPr="001C725D">
        <w:rPr>
          <w:rFonts w:ascii="標楷體" w:eastAsia="標楷體" w:hAnsi="標楷體"/>
          <w:kern w:val="20"/>
        </w:rPr>
        <w:t>,</w:t>
      </w:r>
      <w:r w:rsidRPr="001C725D">
        <w:rPr>
          <w:rFonts w:ascii="標楷體" w:eastAsia="標楷體" w:hAnsi="標楷體" w:hint="eastAsia"/>
          <w:kern w:val="20"/>
        </w:rPr>
        <w:t>156</w:t>
      </w:r>
      <w:r w:rsidRPr="001C725D">
        <w:rPr>
          <w:rFonts w:ascii="標楷體" w:eastAsia="標楷體" w:hAnsi="標楷體"/>
          <w:kern w:val="20"/>
        </w:rPr>
        <w:t>萬</w:t>
      </w:r>
      <w:r w:rsidRPr="001C725D">
        <w:rPr>
          <w:rFonts w:ascii="標楷體" w:eastAsia="標楷體" w:hAnsi="標楷體" w:hint="eastAsia"/>
          <w:kern w:val="20"/>
        </w:rPr>
        <w:t>餘</w:t>
      </w:r>
      <w:r w:rsidRPr="001C725D">
        <w:rPr>
          <w:rFonts w:ascii="標楷體" w:eastAsia="標楷體" w:hAnsi="標楷體"/>
          <w:kern w:val="20"/>
        </w:rPr>
        <w:t>元</w:t>
      </w:r>
      <w:r w:rsidRPr="001C725D">
        <w:rPr>
          <w:rFonts w:ascii="標楷體" w:eastAsia="標楷體" w:hAnsi="標楷體" w:hint="eastAsia"/>
          <w:kern w:val="20"/>
        </w:rPr>
        <w:t>（59.30</w:t>
      </w:r>
      <w:r w:rsidRPr="001C725D">
        <w:rPr>
          <w:rFonts w:ascii="標楷體" w:eastAsia="標楷體" w:hAnsi="標楷體"/>
          <w:kern w:val="20"/>
        </w:rPr>
        <w:t>％）；減免</w:t>
      </w:r>
      <w:r w:rsidRPr="001C725D">
        <w:rPr>
          <w:rFonts w:ascii="標楷體" w:eastAsia="標楷體" w:hAnsi="標楷體" w:hint="eastAsia"/>
          <w:kern w:val="20"/>
        </w:rPr>
        <w:t>（註銷）</w:t>
      </w:r>
      <w:r w:rsidRPr="001C725D">
        <w:rPr>
          <w:rFonts w:ascii="標楷體" w:eastAsia="標楷體" w:hAnsi="標楷體"/>
          <w:kern w:val="20"/>
        </w:rPr>
        <w:t>數</w:t>
      </w:r>
      <w:r w:rsidRPr="001C725D">
        <w:rPr>
          <w:rFonts w:ascii="標楷體" w:eastAsia="標楷體" w:hAnsi="標楷體" w:hint="eastAsia"/>
          <w:kern w:val="20"/>
        </w:rPr>
        <w:t>1</w:t>
      </w:r>
      <w:r w:rsidRPr="001C725D">
        <w:rPr>
          <w:rFonts w:ascii="標楷體" w:eastAsia="標楷體" w:hAnsi="標楷體"/>
          <w:kern w:val="20"/>
        </w:rPr>
        <w:t>,780萬餘元（7.46％），</w:t>
      </w:r>
      <w:r w:rsidRPr="001C725D">
        <w:rPr>
          <w:rFonts w:ascii="標楷體" w:eastAsia="標楷體" w:hAnsi="標楷體" w:hint="eastAsia"/>
          <w:kern w:val="20"/>
        </w:rPr>
        <w:t>係各項災害復建工程結餘款</w:t>
      </w:r>
      <w:r w:rsidRPr="001C725D">
        <w:rPr>
          <w:rFonts w:ascii="標楷體" w:eastAsia="標楷體" w:hAnsi="標楷體"/>
          <w:kern w:val="20"/>
        </w:rPr>
        <w:t>；應</w:t>
      </w:r>
      <w:r w:rsidRPr="001C725D">
        <w:rPr>
          <w:rFonts w:ascii="標楷體" w:eastAsia="標楷體" w:hAnsi="標楷體" w:hint="eastAsia"/>
          <w:kern w:val="20"/>
        </w:rPr>
        <w:t>付</w:t>
      </w:r>
      <w:r w:rsidRPr="001C725D">
        <w:rPr>
          <w:rFonts w:ascii="標楷體" w:eastAsia="標楷體" w:hAnsi="標楷體"/>
          <w:kern w:val="20"/>
        </w:rPr>
        <w:t>保留數</w:t>
      </w:r>
      <w:r w:rsidRPr="001C725D">
        <w:rPr>
          <w:rFonts w:ascii="標楷體" w:eastAsia="標楷體" w:hAnsi="標楷體" w:hint="eastAsia"/>
          <w:kern w:val="20"/>
        </w:rPr>
        <w:t>7</w:t>
      </w:r>
      <w:r w:rsidRPr="001C725D">
        <w:rPr>
          <w:rFonts w:ascii="標楷體" w:eastAsia="標楷體" w:hAnsi="標楷體"/>
          <w:kern w:val="20"/>
        </w:rPr>
        <w:t>,936萬</w:t>
      </w:r>
      <w:r w:rsidRPr="001C725D">
        <w:rPr>
          <w:rFonts w:ascii="標楷體" w:eastAsia="標楷體" w:hAnsi="標楷體" w:hint="eastAsia"/>
          <w:kern w:val="20"/>
        </w:rPr>
        <w:t>餘</w:t>
      </w:r>
      <w:r w:rsidRPr="001C725D">
        <w:rPr>
          <w:rFonts w:ascii="標楷體" w:eastAsia="標楷體" w:hAnsi="標楷體"/>
          <w:kern w:val="20"/>
        </w:rPr>
        <w:t>元（33.24％），</w:t>
      </w:r>
      <w:r w:rsidRPr="001C725D">
        <w:rPr>
          <w:rFonts w:ascii="標楷體" w:eastAsia="標楷體" w:hAnsi="標楷體" w:hint="eastAsia"/>
          <w:kern w:val="20"/>
        </w:rPr>
        <w:t>主要係111年0918地震災害復建工程尚在辦理中，仍須保留繼續執行。</w:t>
      </w:r>
    </w:p>
    <w:p w14:paraId="618BA85B" w14:textId="77777777" w:rsidR="00794AF9" w:rsidRPr="004023B9" w:rsidRDefault="00794AF9" w:rsidP="00022AC3">
      <w:pPr>
        <w:overflowPunct w:val="0"/>
        <w:spacing w:beforeLines="50" w:before="180" w:line="560" w:lineRule="exact"/>
        <w:jc w:val="both"/>
        <w:textAlignment w:val="bottom"/>
        <w:rPr>
          <w:rFonts w:ascii="標楷體" w:eastAsia="標楷體" w:hAnsi="標楷體"/>
          <w:b/>
          <w:bCs/>
          <w:kern w:val="32"/>
          <w:sz w:val="36"/>
          <w:szCs w:val="36"/>
        </w:rPr>
      </w:pPr>
      <w:r w:rsidRPr="004023B9">
        <w:rPr>
          <w:rFonts w:ascii="標楷體" w:eastAsia="標楷體" w:hAnsi="標楷體" w:hint="eastAsia"/>
          <w:b/>
          <w:bCs/>
          <w:kern w:val="32"/>
          <w:sz w:val="36"/>
          <w:szCs w:val="36"/>
        </w:rPr>
        <w:t>拾參、第二預備金</w:t>
      </w:r>
    </w:p>
    <w:p w14:paraId="22BFC548" w14:textId="7BEF8549" w:rsidR="007F63B1" w:rsidRPr="00794AF9" w:rsidRDefault="00794AF9" w:rsidP="00022AC3">
      <w:pPr>
        <w:overflowPunct w:val="0"/>
        <w:autoSpaceDE w:val="0"/>
        <w:spacing w:line="520" w:lineRule="exact"/>
        <w:ind w:firstLineChars="200" w:firstLine="480"/>
        <w:jc w:val="both"/>
        <w:rPr>
          <w:rFonts w:ascii="標楷體" w:eastAsia="標楷體" w:hAnsi="標楷體"/>
          <w:bCs/>
          <w:color w:val="000000" w:themeColor="text1"/>
          <w:kern w:val="20"/>
        </w:rPr>
      </w:pPr>
      <w:r w:rsidRPr="00BD3D10">
        <w:rPr>
          <w:rFonts w:ascii="標楷體" w:eastAsia="標楷體" w:hAnsi="標楷體" w:hint="eastAsia"/>
          <w:bCs/>
          <w:color w:val="000000" w:themeColor="text1"/>
          <w:kern w:val="20"/>
        </w:rPr>
        <w:t>第二預備金預算數</w:t>
      </w:r>
      <w:r w:rsidRPr="00BD3D10">
        <w:rPr>
          <w:rFonts w:ascii="標楷體" w:eastAsia="標楷體" w:hAnsi="標楷體"/>
          <w:bCs/>
          <w:color w:val="000000" w:themeColor="text1"/>
          <w:kern w:val="20"/>
        </w:rPr>
        <w:t>6</w:t>
      </w:r>
      <w:r w:rsidRPr="00BD3D10">
        <w:rPr>
          <w:rFonts w:ascii="標楷體" w:eastAsia="標楷體" w:hAnsi="標楷體" w:hint="eastAsia"/>
          <w:bCs/>
          <w:color w:val="000000" w:themeColor="text1"/>
          <w:kern w:val="20"/>
        </w:rPr>
        <w:t>,000萬元，計有縣議會等7個主管機關，依預算法第96條</w:t>
      </w:r>
      <w:proofErr w:type="gramStart"/>
      <w:r w:rsidRPr="00BD3D10">
        <w:rPr>
          <w:rFonts w:ascii="標楷體" w:eastAsia="標楷體" w:hAnsi="標楷體" w:hint="eastAsia"/>
          <w:bCs/>
          <w:color w:val="000000" w:themeColor="text1"/>
          <w:kern w:val="20"/>
        </w:rPr>
        <w:t>準</w:t>
      </w:r>
      <w:proofErr w:type="gramEnd"/>
      <w:r w:rsidRPr="00BD3D10">
        <w:rPr>
          <w:rFonts w:ascii="標楷體" w:eastAsia="標楷體" w:hAnsi="標楷體" w:hint="eastAsia"/>
          <w:bCs/>
          <w:color w:val="000000" w:themeColor="text1"/>
          <w:kern w:val="20"/>
        </w:rPr>
        <w:t>用第70條規定申請動支，經縣政府核准動支1,451萬餘元（24.19％</w:t>
      </w:r>
      <w:r w:rsidRPr="00BD3D10">
        <w:rPr>
          <w:rFonts w:ascii="新細明體" w:hAnsi="新細明體" w:hint="eastAsia"/>
          <w:bCs/>
          <w:color w:val="000000" w:themeColor="text1"/>
          <w:kern w:val="20"/>
        </w:rPr>
        <w:t>）</w:t>
      </w:r>
      <w:r w:rsidRPr="00BD3D10">
        <w:rPr>
          <w:rFonts w:ascii="標楷體" w:eastAsia="標楷體" w:hAnsi="標楷體" w:hint="eastAsia"/>
          <w:bCs/>
          <w:color w:val="000000" w:themeColor="text1"/>
          <w:kern w:val="20"/>
        </w:rPr>
        <w:t>，未</w:t>
      </w:r>
      <w:proofErr w:type="gramStart"/>
      <w:r w:rsidRPr="00BD3D10">
        <w:rPr>
          <w:rFonts w:ascii="標楷體" w:eastAsia="標楷體" w:hAnsi="標楷體" w:hint="eastAsia"/>
          <w:bCs/>
          <w:color w:val="000000" w:themeColor="text1"/>
          <w:kern w:val="20"/>
        </w:rPr>
        <w:t>動支數</w:t>
      </w:r>
      <w:proofErr w:type="gramEnd"/>
      <w:r w:rsidRPr="00BD3D10">
        <w:rPr>
          <w:rFonts w:ascii="標楷體" w:eastAsia="標楷體" w:hAnsi="標楷體" w:hint="eastAsia"/>
          <w:bCs/>
          <w:color w:val="000000" w:themeColor="text1"/>
          <w:kern w:val="20"/>
        </w:rPr>
        <w:t>4,548萬餘元（75.81％）。縣議會及縣政府各機關申請核准動支第二預備金之總額，占年度歲出決算審定數之0.06％，動支</w:t>
      </w:r>
      <w:proofErr w:type="gramStart"/>
      <w:r w:rsidRPr="00BD3D10">
        <w:rPr>
          <w:rFonts w:ascii="標楷體" w:eastAsia="標楷體" w:hAnsi="標楷體" w:hint="eastAsia"/>
          <w:bCs/>
          <w:color w:val="000000" w:themeColor="text1"/>
          <w:kern w:val="20"/>
        </w:rPr>
        <w:t>數額均經併入</w:t>
      </w:r>
      <w:proofErr w:type="gramEnd"/>
      <w:r w:rsidRPr="00BD3D10">
        <w:rPr>
          <w:rFonts w:ascii="標楷體" w:eastAsia="標楷體" w:hAnsi="標楷體" w:hint="eastAsia"/>
          <w:bCs/>
          <w:color w:val="000000" w:themeColor="text1"/>
          <w:kern w:val="20"/>
        </w:rPr>
        <w:t>各機關年度預算配合相關計畫執行，縣政府並依預算法第70條規定編具第二預備金動支數額表，於114年3月11日以府民自字第1140054384號函送請</w:t>
      </w:r>
      <w:proofErr w:type="gramStart"/>
      <w:r w:rsidRPr="00BD3D10">
        <w:rPr>
          <w:rFonts w:ascii="標楷體" w:eastAsia="標楷體" w:hAnsi="標楷體" w:hint="eastAsia"/>
          <w:bCs/>
          <w:color w:val="000000" w:themeColor="text1"/>
          <w:kern w:val="20"/>
        </w:rPr>
        <w:t>臺</w:t>
      </w:r>
      <w:proofErr w:type="gramEnd"/>
      <w:r w:rsidRPr="00BD3D10">
        <w:rPr>
          <w:rFonts w:ascii="標楷體" w:eastAsia="標楷體" w:hAnsi="標楷體" w:hint="eastAsia"/>
          <w:bCs/>
          <w:color w:val="000000" w:themeColor="text1"/>
          <w:kern w:val="20"/>
        </w:rPr>
        <w:t>東縣議會審議，業經</w:t>
      </w:r>
      <w:proofErr w:type="gramStart"/>
      <w:r w:rsidRPr="00BD3D10">
        <w:rPr>
          <w:rFonts w:ascii="標楷體" w:eastAsia="標楷體" w:hAnsi="標楷體" w:hint="eastAsia"/>
          <w:bCs/>
          <w:color w:val="000000" w:themeColor="text1"/>
          <w:kern w:val="20"/>
        </w:rPr>
        <w:t>臺</w:t>
      </w:r>
      <w:proofErr w:type="gramEnd"/>
      <w:r w:rsidRPr="00BD3D10">
        <w:rPr>
          <w:rFonts w:ascii="標楷體" w:eastAsia="標楷體" w:hAnsi="標楷體" w:hint="eastAsia"/>
          <w:bCs/>
          <w:color w:val="000000" w:themeColor="text1"/>
          <w:kern w:val="20"/>
        </w:rPr>
        <w:t>東縣議會第20屆第13次臨時會議決，並於</w:t>
      </w:r>
      <w:r w:rsidRPr="00BD3D10">
        <w:rPr>
          <w:rFonts w:ascii="標楷體" w:eastAsia="標楷體" w:hAnsi="標楷體"/>
          <w:bCs/>
          <w:color w:val="000000" w:themeColor="text1"/>
          <w:kern w:val="20"/>
        </w:rPr>
        <w:t>11</w:t>
      </w:r>
      <w:r w:rsidRPr="00BD3D10">
        <w:rPr>
          <w:rFonts w:ascii="標楷體" w:eastAsia="標楷體" w:hAnsi="標楷體" w:hint="eastAsia"/>
          <w:bCs/>
          <w:color w:val="000000" w:themeColor="text1"/>
          <w:kern w:val="20"/>
        </w:rPr>
        <w:t>4年3月24日</w:t>
      </w:r>
      <w:proofErr w:type="gramStart"/>
      <w:r w:rsidRPr="00BD3D10">
        <w:rPr>
          <w:rFonts w:ascii="標楷體" w:eastAsia="標楷體" w:hAnsi="標楷體" w:hint="eastAsia"/>
          <w:bCs/>
          <w:color w:val="000000" w:themeColor="text1"/>
          <w:kern w:val="20"/>
        </w:rPr>
        <w:t>以東議</w:t>
      </w:r>
      <w:proofErr w:type="gramEnd"/>
      <w:r w:rsidRPr="00BD3D10">
        <w:rPr>
          <w:rFonts w:ascii="標楷體" w:eastAsia="標楷體" w:hAnsi="標楷體" w:hint="eastAsia"/>
          <w:bCs/>
          <w:color w:val="000000" w:themeColor="text1"/>
          <w:kern w:val="20"/>
        </w:rPr>
        <w:t>二十議字第1140000627號函知縣政府，照案通過。</w:t>
      </w:r>
    </w:p>
    <w:sectPr w:rsidR="007F63B1" w:rsidRPr="00794AF9" w:rsidSect="00C777BC">
      <w:footerReference w:type="default" r:id="rId56"/>
      <w:pgSz w:w="11906" w:h="16838"/>
      <w:pgMar w:top="1418" w:right="992" w:bottom="1418" w:left="992" w:header="1021" w:footer="737" w:gutter="0"/>
      <w:pgNumType w:start="1"/>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E1953" w14:textId="77777777" w:rsidR="00EB1440" w:rsidRDefault="00EB1440">
      <w:r>
        <w:separator/>
      </w:r>
    </w:p>
  </w:endnote>
  <w:endnote w:type="continuationSeparator" w:id="0">
    <w:p w14:paraId="3A596329" w14:textId="77777777" w:rsidR="00EB1440" w:rsidRDefault="00EB1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中明體">
    <w:panose1 w:val="02020509000000000000"/>
    <w:charset w:val="88"/>
    <w:family w:val="modern"/>
    <w:pitch w:val="fixed"/>
    <w:sig w:usb0="80000001" w:usb1="28091800" w:usb2="00000016" w:usb3="00000000" w:csb0="00100000" w:csb1="00000000"/>
  </w:font>
  <w:font w:name="華康楷書體W5">
    <w:altName w:val="SimSun"/>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N..葀.">
    <w:altName w:val="標楷體"/>
    <w:panose1 w:val="00000000000000000000"/>
    <w:charset w:val="88"/>
    <w:family w:val="roman"/>
    <w:notTrueType/>
    <w:pitch w:val="default"/>
    <w:sig w:usb0="00000001"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微軟正黑體">
    <w:panose1 w:val="020B0604030504040204"/>
    <w:charset w:val="88"/>
    <w:family w:val="swiss"/>
    <w:pitch w:val="variable"/>
    <w:sig w:usb0="000002A7" w:usb1="28CF4400" w:usb2="00000016" w:usb3="00000000" w:csb0="00100009" w:csb1="00000000"/>
  </w:font>
  <w:font w:name="Arial Unicode MS">
    <w:panose1 w:val="020B0604020202020204"/>
    <w:charset w:val="88"/>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C9AC3" w14:textId="6EF9A0B5" w:rsidR="002F0F78" w:rsidRDefault="00F266A0">
    <w:pPr>
      <w:pStyle w:val="ac"/>
      <w:jc w:val="center"/>
      <w:rPr>
        <w:rFonts w:ascii="標楷體" w:eastAsia="標楷體" w:hAnsi="標楷體"/>
      </w:rPr>
    </w:pPr>
    <w:r>
      <w:rPr>
        <w:rFonts w:ascii="標楷體" w:eastAsia="標楷體" w:hAnsi="標楷體" w:hint="eastAsia"/>
      </w:rPr>
      <w:t>索引</w:t>
    </w:r>
    <w:r w:rsidR="002F0F78">
      <w:rPr>
        <w:rFonts w:ascii="標楷體" w:eastAsia="標楷體" w:hAnsi="標楷體" w:hint="eastAsia"/>
      </w:rPr>
      <w:t>－</w:t>
    </w:r>
    <w:r w:rsidR="002F0F78">
      <w:rPr>
        <w:rFonts w:ascii="標楷體" w:eastAsia="標楷體" w:hAnsi="標楷體"/>
      </w:rPr>
      <w:fldChar w:fldCharType="begin"/>
    </w:r>
    <w:r w:rsidR="002F0F78">
      <w:rPr>
        <w:rStyle w:val="af3"/>
        <w:rFonts w:ascii="標楷體" w:eastAsia="標楷體" w:hAnsi="標楷體"/>
      </w:rPr>
      <w:instrText xml:space="preserve"> PAGE </w:instrText>
    </w:r>
    <w:r w:rsidR="002F0F78">
      <w:rPr>
        <w:rFonts w:ascii="標楷體" w:eastAsia="標楷體" w:hAnsi="標楷體"/>
      </w:rPr>
      <w:fldChar w:fldCharType="separate"/>
    </w:r>
    <w:r w:rsidR="00316E2F">
      <w:rPr>
        <w:rStyle w:val="af3"/>
        <w:rFonts w:ascii="標楷體" w:eastAsia="標楷體" w:hAnsi="標楷體"/>
        <w:noProof/>
      </w:rPr>
      <w:t>100</w:t>
    </w:r>
    <w:r w:rsidR="002F0F78">
      <w:rPr>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BB5A" w14:textId="4FBEE919" w:rsidR="00C777BC" w:rsidRPr="00C777BC" w:rsidRDefault="00C777BC">
    <w:pPr>
      <w:pStyle w:val="ac"/>
      <w:jc w:val="center"/>
      <w:rPr>
        <w:rFonts w:ascii="標楷體" w:eastAsia="標楷體" w:hAnsi="標楷體"/>
      </w:rPr>
    </w:pPr>
    <w:r w:rsidRPr="00C777BC">
      <w:rPr>
        <w:rFonts w:ascii="標楷體" w:eastAsia="標楷體" w:hAnsi="標楷體" w:hint="eastAsia"/>
      </w:rPr>
      <w:t>乙</w:t>
    </w:r>
    <w:r w:rsidR="00A221CC">
      <w:rPr>
        <w:rFonts w:ascii="標楷體" w:eastAsia="標楷體" w:hAnsi="標楷體" w:hint="eastAsia"/>
      </w:rPr>
      <w:t>－</w:t>
    </w:r>
    <w:sdt>
      <w:sdtPr>
        <w:rPr>
          <w:rFonts w:ascii="標楷體" w:eastAsia="標楷體" w:hAnsi="標楷體"/>
        </w:rPr>
        <w:id w:val="-979309257"/>
        <w:docPartObj>
          <w:docPartGallery w:val="Page Numbers (Bottom of Page)"/>
          <w:docPartUnique/>
        </w:docPartObj>
      </w:sdtPr>
      <w:sdtEndPr/>
      <w:sdtContent>
        <w:r w:rsidRPr="00C777BC">
          <w:rPr>
            <w:rFonts w:ascii="標楷體" w:eastAsia="標楷體" w:hAnsi="標楷體"/>
          </w:rPr>
          <w:fldChar w:fldCharType="begin"/>
        </w:r>
        <w:r w:rsidRPr="00C777BC">
          <w:rPr>
            <w:rFonts w:ascii="標楷體" w:eastAsia="標楷體" w:hAnsi="標楷體"/>
          </w:rPr>
          <w:instrText>PAGE   \* MERGEFORMAT</w:instrText>
        </w:r>
        <w:r w:rsidRPr="00C777BC">
          <w:rPr>
            <w:rFonts w:ascii="標楷體" w:eastAsia="標楷體" w:hAnsi="標楷體"/>
          </w:rPr>
          <w:fldChar w:fldCharType="separate"/>
        </w:r>
        <w:r w:rsidRPr="00C777BC">
          <w:rPr>
            <w:rFonts w:ascii="標楷體" w:eastAsia="標楷體" w:hAnsi="標楷體"/>
            <w:lang w:val="zh-TW" w:eastAsia="zh-TW"/>
          </w:rPr>
          <w:t>2</w:t>
        </w:r>
        <w:r w:rsidRPr="00C777BC">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CD8D5" w14:textId="77777777" w:rsidR="00EB1440" w:rsidRDefault="00EB1440">
      <w:r>
        <w:separator/>
      </w:r>
    </w:p>
  </w:footnote>
  <w:footnote w:type="continuationSeparator" w:id="0">
    <w:p w14:paraId="2A357F09" w14:textId="77777777" w:rsidR="00EB1440" w:rsidRDefault="00EB14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63D7B"/>
    <w:multiLevelType w:val="multilevel"/>
    <w:tmpl w:val="23A63D7B"/>
    <w:lvl w:ilvl="0">
      <w:start w:val="1"/>
      <w:numFmt w:val="taiwaneseCountingThousand"/>
      <w:pStyle w:val="-"/>
      <w:suff w:val="nothing"/>
      <w:lvlText w:val="%1、"/>
      <w:lvlJc w:val="left"/>
      <w:pPr>
        <w:ind w:left="567" w:hanging="567"/>
      </w:pPr>
      <w:rPr>
        <w:rFonts w:ascii="標楷體" w:eastAsia="標楷體" w:hint="eastAsia"/>
        <w:b w:val="0"/>
        <w:i w:val="0"/>
        <w:sz w:val="28"/>
      </w:rPr>
    </w:lvl>
    <w:lvl w:ilvl="1">
      <w:start w:val="1"/>
      <w:numFmt w:val="taiwaneseCountingThousand"/>
      <w:suff w:val="nothing"/>
      <w:lvlText w:val="(%2)"/>
      <w:lvlJc w:val="left"/>
      <w:pPr>
        <w:ind w:left="1134" w:hanging="567"/>
      </w:pPr>
      <w:rPr>
        <w:rFonts w:ascii="標楷體" w:eastAsia="標楷體" w:hint="eastAsia"/>
        <w:b w:val="0"/>
        <w:i w:val="0"/>
        <w:sz w:val="28"/>
      </w:rPr>
    </w:lvl>
    <w:lvl w:ilvl="2">
      <w:start w:val="1"/>
      <w:numFmt w:val="decimal"/>
      <w:suff w:val="nothing"/>
      <w:lvlText w:val="%3."/>
      <w:lvlJc w:val="left"/>
      <w:pPr>
        <w:ind w:left="1758" w:hanging="907"/>
      </w:pPr>
      <w:rPr>
        <w:rFonts w:ascii="標楷體" w:eastAsia="標楷體" w:hint="eastAsia"/>
        <w:b w:val="0"/>
        <w:i w:val="0"/>
        <w:sz w:val="28"/>
      </w:rPr>
    </w:lvl>
    <w:lvl w:ilvl="3">
      <w:start w:val="1"/>
      <w:numFmt w:val="decimal"/>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num w:numId="1" w16cid:durableId="892832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47DE"/>
    <w:rsid w:val="0000032D"/>
    <w:rsid w:val="00000E3D"/>
    <w:rsid w:val="00001C5A"/>
    <w:rsid w:val="00001D69"/>
    <w:rsid w:val="0000261B"/>
    <w:rsid w:val="000031A6"/>
    <w:rsid w:val="00004FDA"/>
    <w:rsid w:val="0000512C"/>
    <w:rsid w:val="0000765D"/>
    <w:rsid w:val="00007DAE"/>
    <w:rsid w:val="00012238"/>
    <w:rsid w:val="0001274A"/>
    <w:rsid w:val="000129C5"/>
    <w:rsid w:val="00012ABA"/>
    <w:rsid w:val="00012BE3"/>
    <w:rsid w:val="00012C8D"/>
    <w:rsid w:val="00013209"/>
    <w:rsid w:val="00013C3E"/>
    <w:rsid w:val="00014F68"/>
    <w:rsid w:val="0001507D"/>
    <w:rsid w:val="00016383"/>
    <w:rsid w:val="00016522"/>
    <w:rsid w:val="00016533"/>
    <w:rsid w:val="000172C5"/>
    <w:rsid w:val="00017322"/>
    <w:rsid w:val="00021905"/>
    <w:rsid w:val="00022AC3"/>
    <w:rsid w:val="00023EE9"/>
    <w:rsid w:val="000242A0"/>
    <w:rsid w:val="000248E6"/>
    <w:rsid w:val="00024FEF"/>
    <w:rsid w:val="00026116"/>
    <w:rsid w:val="00026DD1"/>
    <w:rsid w:val="00027B2D"/>
    <w:rsid w:val="00027B4C"/>
    <w:rsid w:val="00031466"/>
    <w:rsid w:val="00031EB1"/>
    <w:rsid w:val="00032BA6"/>
    <w:rsid w:val="00033034"/>
    <w:rsid w:val="00033E34"/>
    <w:rsid w:val="00033E99"/>
    <w:rsid w:val="00034E01"/>
    <w:rsid w:val="000351CC"/>
    <w:rsid w:val="0003642E"/>
    <w:rsid w:val="00036964"/>
    <w:rsid w:val="000375B6"/>
    <w:rsid w:val="00041ACA"/>
    <w:rsid w:val="00042EDC"/>
    <w:rsid w:val="00043308"/>
    <w:rsid w:val="00043BDD"/>
    <w:rsid w:val="00043D30"/>
    <w:rsid w:val="00044808"/>
    <w:rsid w:val="000448E3"/>
    <w:rsid w:val="00045B46"/>
    <w:rsid w:val="000471C9"/>
    <w:rsid w:val="00047D9B"/>
    <w:rsid w:val="000527D8"/>
    <w:rsid w:val="0005314E"/>
    <w:rsid w:val="00053168"/>
    <w:rsid w:val="0005458E"/>
    <w:rsid w:val="000556F4"/>
    <w:rsid w:val="00055E0C"/>
    <w:rsid w:val="000560A8"/>
    <w:rsid w:val="0005676B"/>
    <w:rsid w:val="00056C2C"/>
    <w:rsid w:val="00056D21"/>
    <w:rsid w:val="00056D27"/>
    <w:rsid w:val="00056FE9"/>
    <w:rsid w:val="0006287E"/>
    <w:rsid w:val="0006503E"/>
    <w:rsid w:val="0006527B"/>
    <w:rsid w:val="00065468"/>
    <w:rsid w:val="00065EAA"/>
    <w:rsid w:val="00066044"/>
    <w:rsid w:val="000663A3"/>
    <w:rsid w:val="00066832"/>
    <w:rsid w:val="00067073"/>
    <w:rsid w:val="00067391"/>
    <w:rsid w:val="000673FC"/>
    <w:rsid w:val="00067941"/>
    <w:rsid w:val="000711F3"/>
    <w:rsid w:val="00071441"/>
    <w:rsid w:val="00071ABF"/>
    <w:rsid w:val="000722D3"/>
    <w:rsid w:val="0007245D"/>
    <w:rsid w:val="00073309"/>
    <w:rsid w:val="00073FC0"/>
    <w:rsid w:val="000740D1"/>
    <w:rsid w:val="00074B8C"/>
    <w:rsid w:val="00074B97"/>
    <w:rsid w:val="00074F3C"/>
    <w:rsid w:val="000753BE"/>
    <w:rsid w:val="00076B3B"/>
    <w:rsid w:val="000808B4"/>
    <w:rsid w:val="000834EB"/>
    <w:rsid w:val="0008465C"/>
    <w:rsid w:val="000848DC"/>
    <w:rsid w:val="00085EBA"/>
    <w:rsid w:val="00086B52"/>
    <w:rsid w:val="0008730B"/>
    <w:rsid w:val="00090C8C"/>
    <w:rsid w:val="00091CBE"/>
    <w:rsid w:val="000927E4"/>
    <w:rsid w:val="00094005"/>
    <w:rsid w:val="00094FF7"/>
    <w:rsid w:val="00095010"/>
    <w:rsid w:val="00096728"/>
    <w:rsid w:val="0009764E"/>
    <w:rsid w:val="00097B12"/>
    <w:rsid w:val="000A01A0"/>
    <w:rsid w:val="000A038B"/>
    <w:rsid w:val="000A03FC"/>
    <w:rsid w:val="000A15BC"/>
    <w:rsid w:val="000A2EFF"/>
    <w:rsid w:val="000A37DC"/>
    <w:rsid w:val="000A55D8"/>
    <w:rsid w:val="000A6065"/>
    <w:rsid w:val="000A6AB9"/>
    <w:rsid w:val="000A6DA5"/>
    <w:rsid w:val="000A7A5A"/>
    <w:rsid w:val="000B01A2"/>
    <w:rsid w:val="000B05AC"/>
    <w:rsid w:val="000B09B1"/>
    <w:rsid w:val="000B0A2A"/>
    <w:rsid w:val="000B1455"/>
    <w:rsid w:val="000B1B0F"/>
    <w:rsid w:val="000B2D13"/>
    <w:rsid w:val="000B42DA"/>
    <w:rsid w:val="000B4B24"/>
    <w:rsid w:val="000B5692"/>
    <w:rsid w:val="000B5AC1"/>
    <w:rsid w:val="000B6577"/>
    <w:rsid w:val="000B6948"/>
    <w:rsid w:val="000B7B9C"/>
    <w:rsid w:val="000B7B9F"/>
    <w:rsid w:val="000B7DC3"/>
    <w:rsid w:val="000C04C3"/>
    <w:rsid w:val="000C05F4"/>
    <w:rsid w:val="000C08C4"/>
    <w:rsid w:val="000C1B03"/>
    <w:rsid w:val="000C32EC"/>
    <w:rsid w:val="000C39C5"/>
    <w:rsid w:val="000C3DAA"/>
    <w:rsid w:val="000C4058"/>
    <w:rsid w:val="000C4477"/>
    <w:rsid w:val="000C47BD"/>
    <w:rsid w:val="000C628F"/>
    <w:rsid w:val="000C65DB"/>
    <w:rsid w:val="000D0435"/>
    <w:rsid w:val="000D0B6E"/>
    <w:rsid w:val="000D14A9"/>
    <w:rsid w:val="000D1EF2"/>
    <w:rsid w:val="000D24D7"/>
    <w:rsid w:val="000D3CD1"/>
    <w:rsid w:val="000D4BBC"/>
    <w:rsid w:val="000D6675"/>
    <w:rsid w:val="000D75E9"/>
    <w:rsid w:val="000E0850"/>
    <w:rsid w:val="000E2994"/>
    <w:rsid w:val="000E314B"/>
    <w:rsid w:val="000E3373"/>
    <w:rsid w:val="000E33DA"/>
    <w:rsid w:val="000E356D"/>
    <w:rsid w:val="000E3B86"/>
    <w:rsid w:val="000E3EEA"/>
    <w:rsid w:val="000E4980"/>
    <w:rsid w:val="000E4D0D"/>
    <w:rsid w:val="000E5834"/>
    <w:rsid w:val="000E68E0"/>
    <w:rsid w:val="000E6B5F"/>
    <w:rsid w:val="000E7ED2"/>
    <w:rsid w:val="000F0A8C"/>
    <w:rsid w:val="000F11A5"/>
    <w:rsid w:val="000F1E50"/>
    <w:rsid w:val="000F2E24"/>
    <w:rsid w:val="000F4848"/>
    <w:rsid w:val="000F4956"/>
    <w:rsid w:val="000F7399"/>
    <w:rsid w:val="000F7B18"/>
    <w:rsid w:val="000F7E70"/>
    <w:rsid w:val="000F7ECE"/>
    <w:rsid w:val="0010091F"/>
    <w:rsid w:val="00100E45"/>
    <w:rsid w:val="001016E3"/>
    <w:rsid w:val="00101932"/>
    <w:rsid w:val="0010225B"/>
    <w:rsid w:val="0010225E"/>
    <w:rsid w:val="00102AA3"/>
    <w:rsid w:val="0010352E"/>
    <w:rsid w:val="001041AC"/>
    <w:rsid w:val="00104374"/>
    <w:rsid w:val="001051E9"/>
    <w:rsid w:val="00105B02"/>
    <w:rsid w:val="00105B4D"/>
    <w:rsid w:val="00105D05"/>
    <w:rsid w:val="00105D3D"/>
    <w:rsid w:val="00106AB9"/>
    <w:rsid w:val="00106FB8"/>
    <w:rsid w:val="00107657"/>
    <w:rsid w:val="00107D6D"/>
    <w:rsid w:val="00111224"/>
    <w:rsid w:val="0011147C"/>
    <w:rsid w:val="00111BE5"/>
    <w:rsid w:val="001149A4"/>
    <w:rsid w:val="001168E8"/>
    <w:rsid w:val="00117DAA"/>
    <w:rsid w:val="0012201D"/>
    <w:rsid w:val="00122203"/>
    <w:rsid w:val="0012341E"/>
    <w:rsid w:val="00123F79"/>
    <w:rsid w:val="001264A3"/>
    <w:rsid w:val="00126ED7"/>
    <w:rsid w:val="0012758C"/>
    <w:rsid w:val="00127EDF"/>
    <w:rsid w:val="0013017F"/>
    <w:rsid w:val="00131176"/>
    <w:rsid w:val="001348AE"/>
    <w:rsid w:val="00134D4C"/>
    <w:rsid w:val="001356CA"/>
    <w:rsid w:val="00135770"/>
    <w:rsid w:val="001369D8"/>
    <w:rsid w:val="00136C05"/>
    <w:rsid w:val="00137477"/>
    <w:rsid w:val="00140D83"/>
    <w:rsid w:val="001411CD"/>
    <w:rsid w:val="00141989"/>
    <w:rsid w:val="001439B8"/>
    <w:rsid w:val="00143A64"/>
    <w:rsid w:val="0014449F"/>
    <w:rsid w:val="00144F4C"/>
    <w:rsid w:val="001505F8"/>
    <w:rsid w:val="00152416"/>
    <w:rsid w:val="00152645"/>
    <w:rsid w:val="00153441"/>
    <w:rsid w:val="00153C86"/>
    <w:rsid w:val="001540AC"/>
    <w:rsid w:val="00154A99"/>
    <w:rsid w:val="00154E01"/>
    <w:rsid w:val="00155C27"/>
    <w:rsid w:val="00155DE1"/>
    <w:rsid w:val="001563A1"/>
    <w:rsid w:val="001569A9"/>
    <w:rsid w:val="00156BDA"/>
    <w:rsid w:val="00156D1E"/>
    <w:rsid w:val="001576B3"/>
    <w:rsid w:val="00157D78"/>
    <w:rsid w:val="00157FE1"/>
    <w:rsid w:val="001603FB"/>
    <w:rsid w:val="001604F5"/>
    <w:rsid w:val="00163BD2"/>
    <w:rsid w:val="00164861"/>
    <w:rsid w:val="00164886"/>
    <w:rsid w:val="00164ED5"/>
    <w:rsid w:val="00165355"/>
    <w:rsid w:val="00165DA5"/>
    <w:rsid w:val="001663C3"/>
    <w:rsid w:val="00167088"/>
    <w:rsid w:val="00167E1E"/>
    <w:rsid w:val="00167E23"/>
    <w:rsid w:val="00167F8D"/>
    <w:rsid w:val="00170A5E"/>
    <w:rsid w:val="00170DE1"/>
    <w:rsid w:val="00170F29"/>
    <w:rsid w:val="001729A8"/>
    <w:rsid w:val="00172BA8"/>
    <w:rsid w:val="00173530"/>
    <w:rsid w:val="00173810"/>
    <w:rsid w:val="001738E9"/>
    <w:rsid w:val="00173B7D"/>
    <w:rsid w:val="00173C84"/>
    <w:rsid w:val="001746FA"/>
    <w:rsid w:val="0017526B"/>
    <w:rsid w:val="0017624E"/>
    <w:rsid w:val="00176B18"/>
    <w:rsid w:val="00176C01"/>
    <w:rsid w:val="00177593"/>
    <w:rsid w:val="00177CA8"/>
    <w:rsid w:val="00177EEE"/>
    <w:rsid w:val="00180944"/>
    <w:rsid w:val="00181C40"/>
    <w:rsid w:val="001820B8"/>
    <w:rsid w:val="001825AB"/>
    <w:rsid w:val="00182834"/>
    <w:rsid w:val="00184320"/>
    <w:rsid w:val="001846F3"/>
    <w:rsid w:val="00184A47"/>
    <w:rsid w:val="00184E22"/>
    <w:rsid w:val="00185759"/>
    <w:rsid w:val="00185BD6"/>
    <w:rsid w:val="001866BD"/>
    <w:rsid w:val="0018692A"/>
    <w:rsid w:val="0018754D"/>
    <w:rsid w:val="00187D97"/>
    <w:rsid w:val="00190832"/>
    <w:rsid w:val="00190D0B"/>
    <w:rsid w:val="001912F1"/>
    <w:rsid w:val="00191ABD"/>
    <w:rsid w:val="00192424"/>
    <w:rsid w:val="001926DD"/>
    <w:rsid w:val="00192DB4"/>
    <w:rsid w:val="00194248"/>
    <w:rsid w:val="00194862"/>
    <w:rsid w:val="00195490"/>
    <w:rsid w:val="00196A88"/>
    <w:rsid w:val="00196E2F"/>
    <w:rsid w:val="00197840"/>
    <w:rsid w:val="001A03A2"/>
    <w:rsid w:val="001A11A3"/>
    <w:rsid w:val="001A1305"/>
    <w:rsid w:val="001A1388"/>
    <w:rsid w:val="001A176D"/>
    <w:rsid w:val="001A188F"/>
    <w:rsid w:val="001A1CDC"/>
    <w:rsid w:val="001A335C"/>
    <w:rsid w:val="001A4FFD"/>
    <w:rsid w:val="001A5503"/>
    <w:rsid w:val="001A55D9"/>
    <w:rsid w:val="001A58E6"/>
    <w:rsid w:val="001A612C"/>
    <w:rsid w:val="001A6D5A"/>
    <w:rsid w:val="001B0AA1"/>
    <w:rsid w:val="001B13AB"/>
    <w:rsid w:val="001B264A"/>
    <w:rsid w:val="001B4030"/>
    <w:rsid w:val="001B42C7"/>
    <w:rsid w:val="001B5296"/>
    <w:rsid w:val="001B545D"/>
    <w:rsid w:val="001B582A"/>
    <w:rsid w:val="001B5878"/>
    <w:rsid w:val="001B6163"/>
    <w:rsid w:val="001B6FBA"/>
    <w:rsid w:val="001B75EF"/>
    <w:rsid w:val="001B7A39"/>
    <w:rsid w:val="001C1493"/>
    <w:rsid w:val="001C2510"/>
    <w:rsid w:val="001C2D57"/>
    <w:rsid w:val="001C46E4"/>
    <w:rsid w:val="001C4853"/>
    <w:rsid w:val="001C48B3"/>
    <w:rsid w:val="001C5A79"/>
    <w:rsid w:val="001C5CD8"/>
    <w:rsid w:val="001C5CE5"/>
    <w:rsid w:val="001C5D21"/>
    <w:rsid w:val="001C5D97"/>
    <w:rsid w:val="001C6026"/>
    <w:rsid w:val="001C604E"/>
    <w:rsid w:val="001C683E"/>
    <w:rsid w:val="001C6ED7"/>
    <w:rsid w:val="001C6FBA"/>
    <w:rsid w:val="001C78CC"/>
    <w:rsid w:val="001D096E"/>
    <w:rsid w:val="001D19B7"/>
    <w:rsid w:val="001D3961"/>
    <w:rsid w:val="001D4138"/>
    <w:rsid w:val="001D5B18"/>
    <w:rsid w:val="001D630F"/>
    <w:rsid w:val="001D6666"/>
    <w:rsid w:val="001E02DF"/>
    <w:rsid w:val="001E071D"/>
    <w:rsid w:val="001E0802"/>
    <w:rsid w:val="001E22E1"/>
    <w:rsid w:val="001E2CC6"/>
    <w:rsid w:val="001E308D"/>
    <w:rsid w:val="001E4A83"/>
    <w:rsid w:val="001E51EA"/>
    <w:rsid w:val="001E5640"/>
    <w:rsid w:val="001E5E14"/>
    <w:rsid w:val="001E5F2C"/>
    <w:rsid w:val="001F0447"/>
    <w:rsid w:val="001F0460"/>
    <w:rsid w:val="001F0ED4"/>
    <w:rsid w:val="001F1384"/>
    <w:rsid w:val="001F1542"/>
    <w:rsid w:val="001F45A3"/>
    <w:rsid w:val="001F5319"/>
    <w:rsid w:val="001F55A0"/>
    <w:rsid w:val="001F56F9"/>
    <w:rsid w:val="001F7150"/>
    <w:rsid w:val="001F7737"/>
    <w:rsid w:val="001F7972"/>
    <w:rsid w:val="001F7A31"/>
    <w:rsid w:val="001F7CFA"/>
    <w:rsid w:val="0020008F"/>
    <w:rsid w:val="00200392"/>
    <w:rsid w:val="0020075B"/>
    <w:rsid w:val="00200865"/>
    <w:rsid w:val="002019EB"/>
    <w:rsid w:val="002020C0"/>
    <w:rsid w:val="00202974"/>
    <w:rsid w:val="00203646"/>
    <w:rsid w:val="002039D0"/>
    <w:rsid w:val="00204956"/>
    <w:rsid w:val="00206717"/>
    <w:rsid w:val="002067B3"/>
    <w:rsid w:val="00207198"/>
    <w:rsid w:val="00210244"/>
    <w:rsid w:val="00211500"/>
    <w:rsid w:val="00213FAB"/>
    <w:rsid w:val="002140B3"/>
    <w:rsid w:val="00215277"/>
    <w:rsid w:val="00216262"/>
    <w:rsid w:val="00216308"/>
    <w:rsid w:val="00216642"/>
    <w:rsid w:val="00216944"/>
    <w:rsid w:val="00217E5C"/>
    <w:rsid w:val="0022043F"/>
    <w:rsid w:val="00220A59"/>
    <w:rsid w:val="00221B95"/>
    <w:rsid w:val="00222175"/>
    <w:rsid w:val="00222A40"/>
    <w:rsid w:val="00222BDA"/>
    <w:rsid w:val="00222FF2"/>
    <w:rsid w:val="002250CD"/>
    <w:rsid w:val="00225A1C"/>
    <w:rsid w:val="00227827"/>
    <w:rsid w:val="00230291"/>
    <w:rsid w:val="002318AF"/>
    <w:rsid w:val="00232F77"/>
    <w:rsid w:val="00233E55"/>
    <w:rsid w:val="00236FA9"/>
    <w:rsid w:val="00237618"/>
    <w:rsid w:val="002400A9"/>
    <w:rsid w:val="002402CF"/>
    <w:rsid w:val="002408C5"/>
    <w:rsid w:val="00241BB2"/>
    <w:rsid w:val="00242289"/>
    <w:rsid w:val="0024258A"/>
    <w:rsid w:val="00242B12"/>
    <w:rsid w:val="002436D4"/>
    <w:rsid w:val="00243FB8"/>
    <w:rsid w:val="00243FBF"/>
    <w:rsid w:val="0024501A"/>
    <w:rsid w:val="002456E0"/>
    <w:rsid w:val="00245B29"/>
    <w:rsid w:val="00247433"/>
    <w:rsid w:val="00252973"/>
    <w:rsid w:val="00253312"/>
    <w:rsid w:val="002533DF"/>
    <w:rsid w:val="00254155"/>
    <w:rsid w:val="002541BE"/>
    <w:rsid w:val="00254C37"/>
    <w:rsid w:val="002554F4"/>
    <w:rsid w:val="002555B4"/>
    <w:rsid w:val="00255DF8"/>
    <w:rsid w:val="00256C67"/>
    <w:rsid w:val="00257023"/>
    <w:rsid w:val="002577CA"/>
    <w:rsid w:val="002606C6"/>
    <w:rsid w:val="00260A73"/>
    <w:rsid w:val="00260CCB"/>
    <w:rsid w:val="002610FA"/>
    <w:rsid w:val="002622D1"/>
    <w:rsid w:val="002622FD"/>
    <w:rsid w:val="002628A5"/>
    <w:rsid w:val="0026435F"/>
    <w:rsid w:val="00264822"/>
    <w:rsid w:val="0026598F"/>
    <w:rsid w:val="00265C80"/>
    <w:rsid w:val="00267AF8"/>
    <w:rsid w:val="00267B22"/>
    <w:rsid w:val="00267D0C"/>
    <w:rsid w:val="0027034C"/>
    <w:rsid w:val="00270E19"/>
    <w:rsid w:val="00270E96"/>
    <w:rsid w:val="00271A83"/>
    <w:rsid w:val="00272523"/>
    <w:rsid w:val="00272695"/>
    <w:rsid w:val="00272797"/>
    <w:rsid w:val="00272F00"/>
    <w:rsid w:val="0027337E"/>
    <w:rsid w:val="00273BEE"/>
    <w:rsid w:val="002767A9"/>
    <w:rsid w:val="002768B9"/>
    <w:rsid w:val="00276CC7"/>
    <w:rsid w:val="002801FC"/>
    <w:rsid w:val="002810FF"/>
    <w:rsid w:val="00281922"/>
    <w:rsid w:val="00282871"/>
    <w:rsid w:val="00282A03"/>
    <w:rsid w:val="00282CF7"/>
    <w:rsid w:val="0028330E"/>
    <w:rsid w:val="00284833"/>
    <w:rsid w:val="00285A5F"/>
    <w:rsid w:val="00286C7E"/>
    <w:rsid w:val="00286EF7"/>
    <w:rsid w:val="00290C25"/>
    <w:rsid w:val="00291F45"/>
    <w:rsid w:val="00292E65"/>
    <w:rsid w:val="002932DC"/>
    <w:rsid w:val="002953D3"/>
    <w:rsid w:val="00296B0C"/>
    <w:rsid w:val="002975A5"/>
    <w:rsid w:val="002975AE"/>
    <w:rsid w:val="002A0248"/>
    <w:rsid w:val="002A039B"/>
    <w:rsid w:val="002A0695"/>
    <w:rsid w:val="002A099F"/>
    <w:rsid w:val="002A11F3"/>
    <w:rsid w:val="002A1519"/>
    <w:rsid w:val="002A17D7"/>
    <w:rsid w:val="002A181A"/>
    <w:rsid w:val="002A2767"/>
    <w:rsid w:val="002A30C9"/>
    <w:rsid w:val="002A3B65"/>
    <w:rsid w:val="002A3C0D"/>
    <w:rsid w:val="002A440E"/>
    <w:rsid w:val="002A4764"/>
    <w:rsid w:val="002A493E"/>
    <w:rsid w:val="002A4E62"/>
    <w:rsid w:val="002A4FF1"/>
    <w:rsid w:val="002A5510"/>
    <w:rsid w:val="002A5632"/>
    <w:rsid w:val="002A5EE2"/>
    <w:rsid w:val="002A6491"/>
    <w:rsid w:val="002A6CDA"/>
    <w:rsid w:val="002B0076"/>
    <w:rsid w:val="002B0A6C"/>
    <w:rsid w:val="002B0F50"/>
    <w:rsid w:val="002B1074"/>
    <w:rsid w:val="002B19E4"/>
    <w:rsid w:val="002B2410"/>
    <w:rsid w:val="002B4052"/>
    <w:rsid w:val="002B4958"/>
    <w:rsid w:val="002B4F79"/>
    <w:rsid w:val="002B695B"/>
    <w:rsid w:val="002B6B1D"/>
    <w:rsid w:val="002B6CB3"/>
    <w:rsid w:val="002C0085"/>
    <w:rsid w:val="002C10B9"/>
    <w:rsid w:val="002C1FC7"/>
    <w:rsid w:val="002C2115"/>
    <w:rsid w:val="002C3EFE"/>
    <w:rsid w:val="002C4CF5"/>
    <w:rsid w:val="002C4E61"/>
    <w:rsid w:val="002C4F34"/>
    <w:rsid w:val="002C4F74"/>
    <w:rsid w:val="002C51D0"/>
    <w:rsid w:val="002C60CE"/>
    <w:rsid w:val="002D0770"/>
    <w:rsid w:val="002D0DB8"/>
    <w:rsid w:val="002D1119"/>
    <w:rsid w:val="002D1760"/>
    <w:rsid w:val="002D1B51"/>
    <w:rsid w:val="002D2EA7"/>
    <w:rsid w:val="002D3CDC"/>
    <w:rsid w:val="002D3F23"/>
    <w:rsid w:val="002D464D"/>
    <w:rsid w:val="002D75D3"/>
    <w:rsid w:val="002D7F76"/>
    <w:rsid w:val="002E06D3"/>
    <w:rsid w:val="002E1DBF"/>
    <w:rsid w:val="002E2C80"/>
    <w:rsid w:val="002E2C81"/>
    <w:rsid w:val="002E3868"/>
    <w:rsid w:val="002E3C4E"/>
    <w:rsid w:val="002E5897"/>
    <w:rsid w:val="002E69D4"/>
    <w:rsid w:val="002E70F7"/>
    <w:rsid w:val="002E7470"/>
    <w:rsid w:val="002E7E80"/>
    <w:rsid w:val="002F0F78"/>
    <w:rsid w:val="002F1031"/>
    <w:rsid w:val="002F19D9"/>
    <w:rsid w:val="002F24B8"/>
    <w:rsid w:val="002F26EE"/>
    <w:rsid w:val="002F45E9"/>
    <w:rsid w:val="002F4DD8"/>
    <w:rsid w:val="002F69F9"/>
    <w:rsid w:val="002F6B3A"/>
    <w:rsid w:val="002F7C20"/>
    <w:rsid w:val="002F7D27"/>
    <w:rsid w:val="00302C69"/>
    <w:rsid w:val="00305330"/>
    <w:rsid w:val="00305D42"/>
    <w:rsid w:val="00306886"/>
    <w:rsid w:val="003074B1"/>
    <w:rsid w:val="003074B9"/>
    <w:rsid w:val="00310523"/>
    <w:rsid w:val="003105C5"/>
    <w:rsid w:val="0031091B"/>
    <w:rsid w:val="00310C15"/>
    <w:rsid w:val="0031105E"/>
    <w:rsid w:val="003137F5"/>
    <w:rsid w:val="00313A04"/>
    <w:rsid w:val="003140E0"/>
    <w:rsid w:val="00315689"/>
    <w:rsid w:val="0031591D"/>
    <w:rsid w:val="003160D8"/>
    <w:rsid w:val="003162E3"/>
    <w:rsid w:val="00316E2F"/>
    <w:rsid w:val="00317730"/>
    <w:rsid w:val="003178EF"/>
    <w:rsid w:val="00317CAC"/>
    <w:rsid w:val="00317F42"/>
    <w:rsid w:val="00320A9A"/>
    <w:rsid w:val="00321358"/>
    <w:rsid w:val="003220FD"/>
    <w:rsid w:val="00322CEB"/>
    <w:rsid w:val="00323AD4"/>
    <w:rsid w:val="00323CC1"/>
    <w:rsid w:val="003248DE"/>
    <w:rsid w:val="00324D82"/>
    <w:rsid w:val="0032535D"/>
    <w:rsid w:val="0032591D"/>
    <w:rsid w:val="00325FB7"/>
    <w:rsid w:val="003265C8"/>
    <w:rsid w:val="003269F9"/>
    <w:rsid w:val="00326D5C"/>
    <w:rsid w:val="003272ED"/>
    <w:rsid w:val="00327929"/>
    <w:rsid w:val="00327B54"/>
    <w:rsid w:val="003300C1"/>
    <w:rsid w:val="0033056B"/>
    <w:rsid w:val="00331280"/>
    <w:rsid w:val="003326C0"/>
    <w:rsid w:val="00332AB0"/>
    <w:rsid w:val="0033324D"/>
    <w:rsid w:val="0033356B"/>
    <w:rsid w:val="00334439"/>
    <w:rsid w:val="00334465"/>
    <w:rsid w:val="00335745"/>
    <w:rsid w:val="003360A9"/>
    <w:rsid w:val="0033656C"/>
    <w:rsid w:val="003371C1"/>
    <w:rsid w:val="00343481"/>
    <w:rsid w:val="00344E54"/>
    <w:rsid w:val="00345204"/>
    <w:rsid w:val="00345B79"/>
    <w:rsid w:val="00346FB2"/>
    <w:rsid w:val="00346FF1"/>
    <w:rsid w:val="00347EFD"/>
    <w:rsid w:val="00350294"/>
    <w:rsid w:val="00350D3F"/>
    <w:rsid w:val="00350E2C"/>
    <w:rsid w:val="00351E8E"/>
    <w:rsid w:val="0035209A"/>
    <w:rsid w:val="0035225B"/>
    <w:rsid w:val="0035246D"/>
    <w:rsid w:val="00353832"/>
    <w:rsid w:val="00353A16"/>
    <w:rsid w:val="00353F93"/>
    <w:rsid w:val="00354D51"/>
    <w:rsid w:val="00354DB9"/>
    <w:rsid w:val="00355DD8"/>
    <w:rsid w:val="00355FD5"/>
    <w:rsid w:val="00356408"/>
    <w:rsid w:val="00356C11"/>
    <w:rsid w:val="003578E5"/>
    <w:rsid w:val="00360E83"/>
    <w:rsid w:val="00361135"/>
    <w:rsid w:val="003618AD"/>
    <w:rsid w:val="00364391"/>
    <w:rsid w:val="00365800"/>
    <w:rsid w:val="003662A8"/>
    <w:rsid w:val="00366C89"/>
    <w:rsid w:val="00367040"/>
    <w:rsid w:val="00367B12"/>
    <w:rsid w:val="00367D0C"/>
    <w:rsid w:val="00370196"/>
    <w:rsid w:val="00370C7F"/>
    <w:rsid w:val="00370DB9"/>
    <w:rsid w:val="00371113"/>
    <w:rsid w:val="0037124E"/>
    <w:rsid w:val="00371F87"/>
    <w:rsid w:val="003721EC"/>
    <w:rsid w:val="00373436"/>
    <w:rsid w:val="0037380E"/>
    <w:rsid w:val="00374423"/>
    <w:rsid w:val="00374995"/>
    <w:rsid w:val="00376409"/>
    <w:rsid w:val="00381C3A"/>
    <w:rsid w:val="00382024"/>
    <w:rsid w:val="003829B3"/>
    <w:rsid w:val="00382D8B"/>
    <w:rsid w:val="00383070"/>
    <w:rsid w:val="0038316E"/>
    <w:rsid w:val="00384E74"/>
    <w:rsid w:val="00384FA8"/>
    <w:rsid w:val="00386546"/>
    <w:rsid w:val="00386CF3"/>
    <w:rsid w:val="0038727F"/>
    <w:rsid w:val="00390C98"/>
    <w:rsid w:val="00390EF1"/>
    <w:rsid w:val="0039106D"/>
    <w:rsid w:val="00391DC6"/>
    <w:rsid w:val="00391E40"/>
    <w:rsid w:val="0039300F"/>
    <w:rsid w:val="003947F9"/>
    <w:rsid w:val="00395B55"/>
    <w:rsid w:val="00395E47"/>
    <w:rsid w:val="0039623B"/>
    <w:rsid w:val="003A0054"/>
    <w:rsid w:val="003A1634"/>
    <w:rsid w:val="003A1D43"/>
    <w:rsid w:val="003A1F20"/>
    <w:rsid w:val="003A2B77"/>
    <w:rsid w:val="003A3CA6"/>
    <w:rsid w:val="003A421D"/>
    <w:rsid w:val="003A4C95"/>
    <w:rsid w:val="003A5B94"/>
    <w:rsid w:val="003A63F0"/>
    <w:rsid w:val="003A6475"/>
    <w:rsid w:val="003A6839"/>
    <w:rsid w:val="003A6865"/>
    <w:rsid w:val="003B04ED"/>
    <w:rsid w:val="003B167A"/>
    <w:rsid w:val="003B1F32"/>
    <w:rsid w:val="003B2223"/>
    <w:rsid w:val="003B2267"/>
    <w:rsid w:val="003B290C"/>
    <w:rsid w:val="003B2ED5"/>
    <w:rsid w:val="003B3C99"/>
    <w:rsid w:val="003B3D03"/>
    <w:rsid w:val="003B4B15"/>
    <w:rsid w:val="003B57F1"/>
    <w:rsid w:val="003B5A25"/>
    <w:rsid w:val="003B692D"/>
    <w:rsid w:val="003B73EA"/>
    <w:rsid w:val="003B76F8"/>
    <w:rsid w:val="003C0347"/>
    <w:rsid w:val="003C20BD"/>
    <w:rsid w:val="003C281B"/>
    <w:rsid w:val="003C2DA5"/>
    <w:rsid w:val="003C3A7C"/>
    <w:rsid w:val="003C3D3D"/>
    <w:rsid w:val="003C4565"/>
    <w:rsid w:val="003C4A7B"/>
    <w:rsid w:val="003C4E5F"/>
    <w:rsid w:val="003C5F2D"/>
    <w:rsid w:val="003C6CF7"/>
    <w:rsid w:val="003C731D"/>
    <w:rsid w:val="003C7391"/>
    <w:rsid w:val="003D0C58"/>
    <w:rsid w:val="003D174F"/>
    <w:rsid w:val="003D2422"/>
    <w:rsid w:val="003D25B2"/>
    <w:rsid w:val="003D312A"/>
    <w:rsid w:val="003D41EC"/>
    <w:rsid w:val="003D42BE"/>
    <w:rsid w:val="003D49D7"/>
    <w:rsid w:val="003D582D"/>
    <w:rsid w:val="003D5A33"/>
    <w:rsid w:val="003D6463"/>
    <w:rsid w:val="003D655C"/>
    <w:rsid w:val="003D7661"/>
    <w:rsid w:val="003E04C7"/>
    <w:rsid w:val="003E0D1B"/>
    <w:rsid w:val="003E0D33"/>
    <w:rsid w:val="003E1A74"/>
    <w:rsid w:val="003E23BB"/>
    <w:rsid w:val="003E2914"/>
    <w:rsid w:val="003E3BF1"/>
    <w:rsid w:val="003E48D8"/>
    <w:rsid w:val="003E4A7C"/>
    <w:rsid w:val="003E4CB5"/>
    <w:rsid w:val="003E5C18"/>
    <w:rsid w:val="003E6ADF"/>
    <w:rsid w:val="003E7009"/>
    <w:rsid w:val="003F06E7"/>
    <w:rsid w:val="003F0C13"/>
    <w:rsid w:val="003F1173"/>
    <w:rsid w:val="003F1235"/>
    <w:rsid w:val="003F2396"/>
    <w:rsid w:val="003F25B8"/>
    <w:rsid w:val="003F26E6"/>
    <w:rsid w:val="003F2CC5"/>
    <w:rsid w:val="003F3555"/>
    <w:rsid w:val="003F359A"/>
    <w:rsid w:val="003F42E7"/>
    <w:rsid w:val="003F4E64"/>
    <w:rsid w:val="003F550A"/>
    <w:rsid w:val="003F5528"/>
    <w:rsid w:val="003F5540"/>
    <w:rsid w:val="003F67E4"/>
    <w:rsid w:val="003F68C3"/>
    <w:rsid w:val="003F6C85"/>
    <w:rsid w:val="0040028C"/>
    <w:rsid w:val="00400443"/>
    <w:rsid w:val="00400DC2"/>
    <w:rsid w:val="00400E4A"/>
    <w:rsid w:val="004023B9"/>
    <w:rsid w:val="00403352"/>
    <w:rsid w:val="00403617"/>
    <w:rsid w:val="004038AA"/>
    <w:rsid w:val="00403ADD"/>
    <w:rsid w:val="0040549B"/>
    <w:rsid w:val="004058A7"/>
    <w:rsid w:val="00405B44"/>
    <w:rsid w:val="004075F0"/>
    <w:rsid w:val="00410A7B"/>
    <w:rsid w:val="00410B2E"/>
    <w:rsid w:val="00411D27"/>
    <w:rsid w:val="0041233A"/>
    <w:rsid w:val="00412B72"/>
    <w:rsid w:val="00413A29"/>
    <w:rsid w:val="004159D0"/>
    <w:rsid w:val="00416AF7"/>
    <w:rsid w:val="0042041F"/>
    <w:rsid w:val="004205BB"/>
    <w:rsid w:val="00421B07"/>
    <w:rsid w:val="0042284C"/>
    <w:rsid w:val="004234AB"/>
    <w:rsid w:val="00424939"/>
    <w:rsid w:val="00426D39"/>
    <w:rsid w:val="004305B6"/>
    <w:rsid w:val="00430A12"/>
    <w:rsid w:val="00432315"/>
    <w:rsid w:val="00434311"/>
    <w:rsid w:val="00434853"/>
    <w:rsid w:val="00435035"/>
    <w:rsid w:val="00435BC3"/>
    <w:rsid w:val="0043681C"/>
    <w:rsid w:val="004378E2"/>
    <w:rsid w:val="00440633"/>
    <w:rsid w:val="00442839"/>
    <w:rsid w:val="004428E2"/>
    <w:rsid w:val="00443C5F"/>
    <w:rsid w:val="00444429"/>
    <w:rsid w:val="004445E2"/>
    <w:rsid w:val="004449E1"/>
    <w:rsid w:val="00444E95"/>
    <w:rsid w:val="004458D9"/>
    <w:rsid w:val="0044605F"/>
    <w:rsid w:val="00446B4B"/>
    <w:rsid w:val="0044707A"/>
    <w:rsid w:val="00447E67"/>
    <w:rsid w:val="0045177F"/>
    <w:rsid w:val="00452144"/>
    <w:rsid w:val="004523F4"/>
    <w:rsid w:val="00452E90"/>
    <w:rsid w:val="00453048"/>
    <w:rsid w:val="004536DB"/>
    <w:rsid w:val="00453A21"/>
    <w:rsid w:val="00453DB4"/>
    <w:rsid w:val="00453F1E"/>
    <w:rsid w:val="0045454E"/>
    <w:rsid w:val="00454683"/>
    <w:rsid w:val="00454804"/>
    <w:rsid w:val="00454857"/>
    <w:rsid w:val="004549D2"/>
    <w:rsid w:val="004562B9"/>
    <w:rsid w:val="004563B6"/>
    <w:rsid w:val="004563D8"/>
    <w:rsid w:val="0045696B"/>
    <w:rsid w:val="00456992"/>
    <w:rsid w:val="00457871"/>
    <w:rsid w:val="00457E2E"/>
    <w:rsid w:val="00462077"/>
    <w:rsid w:val="004637E7"/>
    <w:rsid w:val="00464E4A"/>
    <w:rsid w:val="00465738"/>
    <w:rsid w:val="00465890"/>
    <w:rsid w:val="00465980"/>
    <w:rsid w:val="00465FAA"/>
    <w:rsid w:val="004662DC"/>
    <w:rsid w:val="00466390"/>
    <w:rsid w:val="004666C1"/>
    <w:rsid w:val="00467582"/>
    <w:rsid w:val="00467EBE"/>
    <w:rsid w:val="00470535"/>
    <w:rsid w:val="0047074E"/>
    <w:rsid w:val="004717C0"/>
    <w:rsid w:val="00471E9E"/>
    <w:rsid w:val="00472FE6"/>
    <w:rsid w:val="00473D83"/>
    <w:rsid w:val="00474B27"/>
    <w:rsid w:val="00474DB4"/>
    <w:rsid w:val="00476740"/>
    <w:rsid w:val="00476A0D"/>
    <w:rsid w:val="0047788B"/>
    <w:rsid w:val="00477ACB"/>
    <w:rsid w:val="00480075"/>
    <w:rsid w:val="00480E00"/>
    <w:rsid w:val="00481969"/>
    <w:rsid w:val="004823E7"/>
    <w:rsid w:val="00482E14"/>
    <w:rsid w:val="0048370F"/>
    <w:rsid w:val="00483780"/>
    <w:rsid w:val="004849E3"/>
    <w:rsid w:val="00484E90"/>
    <w:rsid w:val="004853F2"/>
    <w:rsid w:val="004856EA"/>
    <w:rsid w:val="00485708"/>
    <w:rsid w:val="00485CF1"/>
    <w:rsid w:val="00487568"/>
    <w:rsid w:val="00493404"/>
    <w:rsid w:val="00494F39"/>
    <w:rsid w:val="0049503C"/>
    <w:rsid w:val="004950CC"/>
    <w:rsid w:val="00495905"/>
    <w:rsid w:val="0049594F"/>
    <w:rsid w:val="004959E9"/>
    <w:rsid w:val="00495E71"/>
    <w:rsid w:val="00497237"/>
    <w:rsid w:val="00497DCB"/>
    <w:rsid w:val="004A1568"/>
    <w:rsid w:val="004A186D"/>
    <w:rsid w:val="004A20C0"/>
    <w:rsid w:val="004A37C1"/>
    <w:rsid w:val="004B51FC"/>
    <w:rsid w:val="004B56F3"/>
    <w:rsid w:val="004B6C2B"/>
    <w:rsid w:val="004B72E3"/>
    <w:rsid w:val="004B7945"/>
    <w:rsid w:val="004C07D3"/>
    <w:rsid w:val="004C1402"/>
    <w:rsid w:val="004C1A0E"/>
    <w:rsid w:val="004C2F7C"/>
    <w:rsid w:val="004C4079"/>
    <w:rsid w:val="004C4352"/>
    <w:rsid w:val="004C44AB"/>
    <w:rsid w:val="004C478F"/>
    <w:rsid w:val="004C5BAC"/>
    <w:rsid w:val="004C7E9B"/>
    <w:rsid w:val="004D1943"/>
    <w:rsid w:val="004D1EEA"/>
    <w:rsid w:val="004D2423"/>
    <w:rsid w:val="004D2D66"/>
    <w:rsid w:val="004D384A"/>
    <w:rsid w:val="004D3BA0"/>
    <w:rsid w:val="004D427C"/>
    <w:rsid w:val="004D455B"/>
    <w:rsid w:val="004D5200"/>
    <w:rsid w:val="004D5B44"/>
    <w:rsid w:val="004D5C88"/>
    <w:rsid w:val="004D66DE"/>
    <w:rsid w:val="004D7A93"/>
    <w:rsid w:val="004D7FAC"/>
    <w:rsid w:val="004E11C6"/>
    <w:rsid w:val="004E1BA4"/>
    <w:rsid w:val="004E2CD1"/>
    <w:rsid w:val="004E3DA4"/>
    <w:rsid w:val="004E3E39"/>
    <w:rsid w:val="004E4BAF"/>
    <w:rsid w:val="004E58FA"/>
    <w:rsid w:val="004E5B8F"/>
    <w:rsid w:val="004E662D"/>
    <w:rsid w:val="004E6741"/>
    <w:rsid w:val="004E70EC"/>
    <w:rsid w:val="004E790E"/>
    <w:rsid w:val="004E798A"/>
    <w:rsid w:val="004E7D47"/>
    <w:rsid w:val="004E7D68"/>
    <w:rsid w:val="004F0069"/>
    <w:rsid w:val="004F0E82"/>
    <w:rsid w:val="004F24F4"/>
    <w:rsid w:val="004F2D40"/>
    <w:rsid w:val="004F307A"/>
    <w:rsid w:val="004F40E4"/>
    <w:rsid w:val="004F4B83"/>
    <w:rsid w:val="004F4D56"/>
    <w:rsid w:val="004F5B99"/>
    <w:rsid w:val="004F6F84"/>
    <w:rsid w:val="004F7571"/>
    <w:rsid w:val="004F77FF"/>
    <w:rsid w:val="004F7A4B"/>
    <w:rsid w:val="00500A1D"/>
    <w:rsid w:val="00500C20"/>
    <w:rsid w:val="00502EDB"/>
    <w:rsid w:val="0050329D"/>
    <w:rsid w:val="005039C5"/>
    <w:rsid w:val="00504058"/>
    <w:rsid w:val="0050439B"/>
    <w:rsid w:val="00504B31"/>
    <w:rsid w:val="005050E7"/>
    <w:rsid w:val="00505D64"/>
    <w:rsid w:val="005066DF"/>
    <w:rsid w:val="00506C13"/>
    <w:rsid w:val="00506D09"/>
    <w:rsid w:val="0050755F"/>
    <w:rsid w:val="00510246"/>
    <w:rsid w:val="0051031D"/>
    <w:rsid w:val="005116D6"/>
    <w:rsid w:val="00511AEA"/>
    <w:rsid w:val="00511EE7"/>
    <w:rsid w:val="00513158"/>
    <w:rsid w:val="00514328"/>
    <w:rsid w:val="00514562"/>
    <w:rsid w:val="00515D94"/>
    <w:rsid w:val="0051653D"/>
    <w:rsid w:val="0051656D"/>
    <w:rsid w:val="005165C4"/>
    <w:rsid w:val="0051793A"/>
    <w:rsid w:val="00520200"/>
    <w:rsid w:val="00521E17"/>
    <w:rsid w:val="005227B8"/>
    <w:rsid w:val="00525716"/>
    <w:rsid w:val="00527577"/>
    <w:rsid w:val="005279FF"/>
    <w:rsid w:val="00527A87"/>
    <w:rsid w:val="00527DD5"/>
    <w:rsid w:val="00530E40"/>
    <w:rsid w:val="0053153F"/>
    <w:rsid w:val="00531C7B"/>
    <w:rsid w:val="00532990"/>
    <w:rsid w:val="00532CEB"/>
    <w:rsid w:val="00533964"/>
    <w:rsid w:val="00533C23"/>
    <w:rsid w:val="00536107"/>
    <w:rsid w:val="00536321"/>
    <w:rsid w:val="00536D58"/>
    <w:rsid w:val="00536D59"/>
    <w:rsid w:val="00536D8E"/>
    <w:rsid w:val="00537063"/>
    <w:rsid w:val="005370CF"/>
    <w:rsid w:val="00537854"/>
    <w:rsid w:val="00537C09"/>
    <w:rsid w:val="00540B24"/>
    <w:rsid w:val="0054273D"/>
    <w:rsid w:val="00542834"/>
    <w:rsid w:val="005434F5"/>
    <w:rsid w:val="005446F8"/>
    <w:rsid w:val="00544A41"/>
    <w:rsid w:val="00545555"/>
    <w:rsid w:val="005460B9"/>
    <w:rsid w:val="00546510"/>
    <w:rsid w:val="005477B1"/>
    <w:rsid w:val="00547D77"/>
    <w:rsid w:val="00550398"/>
    <w:rsid w:val="005508AC"/>
    <w:rsid w:val="00550C50"/>
    <w:rsid w:val="0055126B"/>
    <w:rsid w:val="00551567"/>
    <w:rsid w:val="00553384"/>
    <w:rsid w:val="005549E4"/>
    <w:rsid w:val="00555054"/>
    <w:rsid w:val="00555CF8"/>
    <w:rsid w:val="00555E85"/>
    <w:rsid w:val="00555FDA"/>
    <w:rsid w:val="0055654E"/>
    <w:rsid w:val="00556D35"/>
    <w:rsid w:val="00557587"/>
    <w:rsid w:val="00561056"/>
    <w:rsid w:val="00562BC5"/>
    <w:rsid w:val="00562F9C"/>
    <w:rsid w:val="0056316E"/>
    <w:rsid w:val="00563713"/>
    <w:rsid w:val="00564098"/>
    <w:rsid w:val="00565171"/>
    <w:rsid w:val="00565B49"/>
    <w:rsid w:val="00565EAD"/>
    <w:rsid w:val="00566404"/>
    <w:rsid w:val="00566C89"/>
    <w:rsid w:val="00567240"/>
    <w:rsid w:val="00567284"/>
    <w:rsid w:val="00570B4C"/>
    <w:rsid w:val="00570ECE"/>
    <w:rsid w:val="00571172"/>
    <w:rsid w:val="0057149D"/>
    <w:rsid w:val="00571DE5"/>
    <w:rsid w:val="00572CF3"/>
    <w:rsid w:val="00573674"/>
    <w:rsid w:val="0057441D"/>
    <w:rsid w:val="00574A94"/>
    <w:rsid w:val="00574D34"/>
    <w:rsid w:val="0057681B"/>
    <w:rsid w:val="00576B4F"/>
    <w:rsid w:val="00576D02"/>
    <w:rsid w:val="005778DF"/>
    <w:rsid w:val="00577D1B"/>
    <w:rsid w:val="00577E9E"/>
    <w:rsid w:val="005805EE"/>
    <w:rsid w:val="00580CCB"/>
    <w:rsid w:val="00581CCC"/>
    <w:rsid w:val="005822F4"/>
    <w:rsid w:val="0058256D"/>
    <w:rsid w:val="00582DAB"/>
    <w:rsid w:val="00582E28"/>
    <w:rsid w:val="0058349D"/>
    <w:rsid w:val="00583DBB"/>
    <w:rsid w:val="00584F37"/>
    <w:rsid w:val="00585B65"/>
    <w:rsid w:val="0058632B"/>
    <w:rsid w:val="00586F6B"/>
    <w:rsid w:val="00591078"/>
    <w:rsid w:val="00591587"/>
    <w:rsid w:val="00592C02"/>
    <w:rsid w:val="00593CF4"/>
    <w:rsid w:val="005946F1"/>
    <w:rsid w:val="00594967"/>
    <w:rsid w:val="00594B4B"/>
    <w:rsid w:val="005953A4"/>
    <w:rsid w:val="0059552A"/>
    <w:rsid w:val="00596D89"/>
    <w:rsid w:val="005A2E63"/>
    <w:rsid w:val="005A317D"/>
    <w:rsid w:val="005A4064"/>
    <w:rsid w:val="005A55C3"/>
    <w:rsid w:val="005A645E"/>
    <w:rsid w:val="005A7363"/>
    <w:rsid w:val="005A77B2"/>
    <w:rsid w:val="005B09EE"/>
    <w:rsid w:val="005B0A7F"/>
    <w:rsid w:val="005B13B7"/>
    <w:rsid w:val="005B1CB8"/>
    <w:rsid w:val="005B2308"/>
    <w:rsid w:val="005B2F6C"/>
    <w:rsid w:val="005B38E9"/>
    <w:rsid w:val="005B402C"/>
    <w:rsid w:val="005B4309"/>
    <w:rsid w:val="005B44F2"/>
    <w:rsid w:val="005B457C"/>
    <w:rsid w:val="005B4606"/>
    <w:rsid w:val="005B4986"/>
    <w:rsid w:val="005B4A36"/>
    <w:rsid w:val="005B52DE"/>
    <w:rsid w:val="005B5E67"/>
    <w:rsid w:val="005B62D8"/>
    <w:rsid w:val="005B6CD0"/>
    <w:rsid w:val="005B71CC"/>
    <w:rsid w:val="005B751F"/>
    <w:rsid w:val="005C023C"/>
    <w:rsid w:val="005C0384"/>
    <w:rsid w:val="005C499F"/>
    <w:rsid w:val="005C5EAD"/>
    <w:rsid w:val="005C74C3"/>
    <w:rsid w:val="005C7B00"/>
    <w:rsid w:val="005C7C13"/>
    <w:rsid w:val="005C7EBD"/>
    <w:rsid w:val="005D0FCC"/>
    <w:rsid w:val="005D1974"/>
    <w:rsid w:val="005D2E15"/>
    <w:rsid w:val="005D30E1"/>
    <w:rsid w:val="005D34B2"/>
    <w:rsid w:val="005D3CD5"/>
    <w:rsid w:val="005D3E81"/>
    <w:rsid w:val="005D4710"/>
    <w:rsid w:val="005D4919"/>
    <w:rsid w:val="005D5D6B"/>
    <w:rsid w:val="005D67B2"/>
    <w:rsid w:val="005D75A7"/>
    <w:rsid w:val="005D7F67"/>
    <w:rsid w:val="005E06F9"/>
    <w:rsid w:val="005E0EBE"/>
    <w:rsid w:val="005E196E"/>
    <w:rsid w:val="005E1C11"/>
    <w:rsid w:val="005E32CA"/>
    <w:rsid w:val="005E4271"/>
    <w:rsid w:val="005E48D5"/>
    <w:rsid w:val="005E4C00"/>
    <w:rsid w:val="005E4DA0"/>
    <w:rsid w:val="005E5DAD"/>
    <w:rsid w:val="005E7D36"/>
    <w:rsid w:val="005F1189"/>
    <w:rsid w:val="005F142C"/>
    <w:rsid w:val="005F1516"/>
    <w:rsid w:val="005F2B66"/>
    <w:rsid w:val="005F2DC4"/>
    <w:rsid w:val="005F3A83"/>
    <w:rsid w:val="005F446F"/>
    <w:rsid w:val="005F44ED"/>
    <w:rsid w:val="005F495C"/>
    <w:rsid w:val="005F4A16"/>
    <w:rsid w:val="005F5053"/>
    <w:rsid w:val="005F50BD"/>
    <w:rsid w:val="005F5115"/>
    <w:rsid w:val="005F57E2"/>
    <w:rsid w:val="005F5CA2"/>
    <w:rsid w:val="005F5F58"/>
    <w:rsid w:val="005F70AE"/>
    <w:rsid w:val="005F73A8"/>
    <w:rsid w:val="00600E67"/>
    <w:rsid w:val="00601CE9"/>
    <w:rsid w:val="00602110"/>
    <w:rsid w:val="00602209"/>
    <w:rsid w:val="00604FFC"/>
    <w:rsid w:val="00605FD0"/>
    <w:rsid w:val="00606387"/>
    <w:rsid w:val="006075E0"/>
    <w:rsid w:val="00607A8B"/>
    <w:rsid w:val="00607B4E"/>
    <w:rsid w:val="00610377"/>
    <w:rsid w:val="00611190"/>
    <w:rsid w:val="006114A5"/>
    <w:rsid w:val="00612476"/>
    <w:rsid w:val="00613153"/>
    <w:rsid w:val="00613DA0"/>
    <w:rsid w:val="006149FD"/>
    <w:rsid w:val="006211F2"/>
    <w:rsid w:val="00621552"/>
    <w:rsid w:val="00621786"/>
    <w:rsid w:val="00622BB8"/>
    <w:rsid w:val="00623A93"/>
    <w:rsid w:val="00623BB0"/>
    <w:rsid w:val="00624B4B"/>
    <w:rsid w:val="006250F6"/>
    <w:rsid w:val="00625892"/>
    <w:rsid w:val="006258DE"/>
    <w:rsid w:val="006260A4"/>
    <w:rsid w:val="00626B60"/>
    <w:rsid w:val="00627862"/>
    <w:rsid w:val="0063054C"/>
    <w:rsid w:val="00630F46"/>
    <w:rsid w:val="00631306"/>
    <w:rsid w:val="006323EE"/>
    <w:rsid w:val="00632573"/>
    <w:rsid w:val="00632BBF"/>
    <w:rsid w:val="006333BF"/>
    <w:rsid w:val="00633995"/>
    <w:rsid w:val="00633DAB"/>
    <w:rsid w:val="006342F9"/>
    <w:rsid w:val="006352B9"/>
    <w:rsid w:val="0063571A"/>
    <w:rsid w:val="00637D90"/>
    <w:rsid w:val="00637DAC"/>
    <w:rsid w:val="00637E54"/>
    <w:rsid w:val="00641250"/>
    <w:rsid w:val="006421BF"/>
    <w:rsid w:val="006422CA"/>
    <w:rsid w:val="00642F10"/>
    <w:rsid w:val="00643E5E"/>
    <w:rsid w:val="0064416F"/>
    <w:rsid w:val="0064448C"/>
    <w:rsid w:val="00644BF6"/>
    <w:rsid w:val="00645E4F"/>
    <w:rsid w:val="00645FE3"/>
    <w:rsid w:val="00646D51"/>
    <w:rsid w:val="0065035F"/>
    <w:rsid w:val="00650974"/>
    <w:rsid w:val="0065108B"/>
    <w:rsid w:val="006519DE"/>
    <w:rsid w:val="00652110"/>
    <w:rsid w:val="006526AA"/>
    <w:rsid w:val="0065289B"/>
    <w:rsid w:val="00654845"/>
    <w:rsid w:val="0065626F"/>
    <w:rsid w:val="006570E0"/>
    <w:rsid w:val="00657515"/>
    <w:rsid w:val="00657A42"/>
    <w:rsid w:val="00660667"/>
    <w:rsid w:val="00662016"/>
    <w:rsid w:val="00662157"/>
    <w:rsid w:val="006626BE"/>
    <w:rsid w:val="0066369F"/>
    <w:rsid w:val="006646A2"/>
    <w:rsid w:val="006648C9"/>
    <w:rsid w:val="00664B8A"/>
    <w:rsid w:val="00664D97"/>
    <w:rsid w:val="006652F3"/>
    <w:rsid w:val="00665B9E"/>
    <w:rsid w:val="00666FD8"/>
    <w:rsid w:val="00670944"/>
    <w:rsid w:val="00671E0E"/>
    <w:rsid w:val="0067354D"/>
    <w:rsid w:val="00673A1C"/>
    <w:rsid w:val="006751EB"/>
    <w:rsid w:val="006754D8"/>
    <w:rsid w:val="00676220"/>
    <w:rsid w:val="006766B7"/>
    <w:rsid w:val="00676E22"/>
    <w:rsid w:val="00677111"/>
    <w:rsid w:val="00677930"/>
    <w:rsid w:val="006803D8"/>
    <w:rsid w:val="00681180"/>
    <w:rsid w:val="00681F87"/>
    <w:rsid w:val="0068207A"/>
    <w:rsid w:val="00682636"/>
    <w:rsid w:val="006829FA"/>
    <w:rsid w:val="00684CD2"/>
    <w:rsid w:val="00684DAF"/>
    <w:rsid w:val="00685021"/>
    <w:rsid w:val="006853E6"/>
    <w:rsid w:val="0068599A"/>
    <w:rsid w:val="00687182"/>
    <w:rsid w:val="0068754F"/>
    <w:rsid w:val="0068783D"/>
    <w:rsid w:val="00687B50"/>
    <w:rsid w:val="0069088A"/>
    <w:rsid w:val="00690D3D"/>
    <w:rsid w:val="00691927"/>
    <w:rsid w:val="00691C05"/>
    <w:rsid w:val="00692BA6"/>
    <w:rsid w:val="00692D72"/>
    <w:rsid w:val="00692FAA"/>
    <w:rsid w:val="00693153"/>
    <w:rsid w:val="00693182"/>
    <w:rsid w:val="006951D1"/>
    <w:rsid w:val="00695590"/>
    <w:rsid w:val="00696701"/>
    <w:rsid w:val="00697400"/>
    <w:rsid w:val="00697526"/>
    <w:rsid w:val="0069789A"/>
    <w:rsid w:val="006A0CF1"/>
    <w:rsid w:val="006A13CC"/>
    <w:rsid w:val="006A1928"/>
    <w:rsid w:val="006A23DF"/>
    <w:rsid w:val="006A24CF"/>
    <w:rsid w:val="006A25DF"/>
    <w:rsid w:val="006A2B5D"/>
    <w:rsid w:val="006A4715"/>
    <w:rsid w:val="006A4AC3"/>
    <w:rsid w:val="006A4B6A"/>
    <w:rsid w:val="006A636C"/>
    <w:rsid w:val="006A6F13"/>
    <w:rsid w:val="006B05D3"/>
    <w:rsid w:val="006B1EB2"/>
    <w:rsid w:val="006B3148"/>
    <w:rsid w:val="006B3D44"/>
    <w:rsid w:val="006B401F"/>
    <w:rsid w:val="006B5854"/>
    <w:rsid w:val="006B612F"/>
    <w:rsid w:val="006B6FDA"/>
    <w:rsid w:val="006C0A88"/>
    <w:rsid w:val="006C112D"/>
    <w:rsid w:val="006C2611"/>
    <w:rsid w:val="006C2871"/>
    <w:rsid w:val="006C2D00"/>
    <w:rsid w:val="006C34A7"/>
    <w:rsid w:val="006C380B"/>
    <w:rsid w:val="006C3F41"/>
    <w:rsid w:val="006C7EA6"/>
    <w:rsid w:val="006D0062"/>
    <w:rsid w:val="006D0844"/>
    <w:rsid w:val="006D0A0B"/>
    <w:rsid w:val="006D2246"/>
    <w:rsid w:val="006D2D75"/>
    <w:rsid w:val="006D3338"/>
    <w:rsid w:val="006D3B33"/>
    <w:rsid w:val="006D3D19"/>
    <w:rsid w:val="006D3E51"/>
    <w:rsid w:val="006D5D8C"/>
    <w:rsid w:val="006D6402"/>
    <w:rsid w:val="006D67A6"/>
    <w:rsid w:val="006D6803"/>
    <w:rsid w:val="006D761D"/>
    <w:rsid w:val="006D762F"/>
    <w:rsid w:val="006E1750"/>
    <w:rsid w:val="006E2B0D"/>
    <w:rsid w:val="006E2CB3"/>
    <w:rsid w:val="006E384D"/>
    <w:rsid w:val="006E4CA8"/>
    <w:rsid w:val="006E4E9F"/>
    <w:rsid w:val="006E5F53"/>
    <w:rsid w:val="006E5F54"/>
    <w:rsid w:val="006E7429"/>
    <w:rsid w:val="006E7EF6"/>
    <w:rsid w:val="006F0D76"/>
    <w:rsid w:val="006F17EF"/>
    <w:rsid w:val="006F2198"/>
    <w:rsid w:val="006F3121"/>
    <w:rsid w:val="006F3E78"/>
    <w:rsid w:val="006F3E81"/>
    <w:rsid w:val="006F5538"/>
    <w:rsid w:val="006F5DB9"/>
    <w:rsid w:val="006F61DE"/>
    <w:rsid w:val="006F6CB5"/>
    <w:rsid w:val="006F7528"/>
    <w:rsid w:val="00701390"/>
    <w:rsid w:val="007020F1"/>
    <w:rsid w:val="0070294D"/>
    <w:rsid w:val="00702E4A"/>
    <w:rsid w:val="00703843"/>
    <w:rsid w:val="007042F4"/>
    <w:rsid w:val="007049B6"/>
    <w:rsid w:val="00704E4C"/>
    <w:rsid w:val="00705EA2"/>
    <w:rsid w:val="007067D0"/>
    <w:rsid w:val="007071D9"/>
    <w:rsid w:val="00707B51"/>
    <w:rsid w:val="00711B2C"/>
    <w:rsid w:val="00711B6E"/>
    <w:rsid w:val="00711FD6"/>
    <w:rsid w:val="00712188"/>
    <w:rsid w:val="007134C4"/>
    <w:rsid w:val="00713DCC"/>
    <w:rsid w:val="00714730"/>
    <w:rsid w:val="00714F05"/>
    <w:rsid w:val="0071501F"/>
    <w:rsid w:val="00716CC6"/>
    <w:rsid w:val="00720041"/>
    <w:rsid w:val="007219B8"/>
    <w:rsid w:val="00722764"/>
    <w:rsid w:val="00722F43"/>
    <w:rsid w:val="00722FCE"/>
    <w:rsid w:val="007240F5"/>
    <w:rsid w:val="007242FA"/>
    <w:rsid w:val="0072431E"/>
    <w:rsid w:val="0072644D"/>
    <w:rsid w:val="00726469"/>
    <w:rsid w:val="007275D8"/>
    <w:rsid w:val="007279B1"/>
    <w:rsid w:val="0073193D"/>
    <w:rsid w:val="00732828"/>
    <w:rsid w:val="00732AA0"/>
    <w:rsid w:val="00732C03"/>
    <w:rsid w:val="00732F6C"/>
    <w:rsid w:val="007330ED"/>
    <w:rsid w:val="0073368D"/>
    <w:rsid w:val="007337C7"/>
    <w:rsid w:val="00733973"/>
    <w:rsid w:val="00734098"/>
    <w:rsid w:val="007340A3"/>
    <w:rsid w:val="007347DE"/>
    <w:rsid w:val="007368D2"/>
    <w:rsid w:val="007416A5"/>
    <w:rsid w:val="0074196E"/>
    <w:rsid w:val="00743979"/>
    <w:rsid w:val="00744726"/>
    <w:rsid w:val="0074497B"/>
    <w:rsid w:val="00745AD0"/>
    <w:rsid w:val="00746519"/>
    <w:rsid w:val="0074694D"/>
    <w:rsid w:val="00747BD3"/>
    <w:rsid w:val="0075021F"/>
    <w:rsid w:val="00751347"/>
    <w:rsid w:val="007518FE"/>
    <w:rsid w:val="00751F5B"/>
    <w:rsid w:val="007522BE"/>
    <w:rsid w:val="007522E7"/>
    <w:rsid w:val="00752C5F"/>
    <w:rsid w:val="0075364B"/>
    <w:rsid w:val="00753FAC"/>
    <w:rsid w:val="007556FA"/>
    <w:rsid w:val="0075596A"/>
    <w:rsid w:val="00755D63"/>
    <w:rsid w:val="00756714"/>
    <w:rsid w:val="007568CE"/>
    <w:rsid w:val="00757451"/>
    <w:rsid w:val="00757F26"/>
    <w:rsid w:val="007602CB"/>
    <w:rsid w:val="0076054D"/>
    <w:rsid w:val="007605AA"/>
    <w:rsid w:val="00761FDE"/>
    <w:rsid w:val="007623FE"/>
    <w:rsid w:val="00763658"/>
    <w:rsid w:val="007639EC"/>
    <w:rsid w:val="00764DD5"/>
    <w:rsid w:val="00766234"/>
    <w:rsid w:val="00766352"/>
    <w:rsid w:val="00766AE8"/>
    <w:rsid w:val="00766CDA"/>
    <w:rsid w:val="00770062"/>
    <w:rsid w:val="0077017A"/>
    <w:rsid w:val="007703FB"/>
    <w:rsid w:val="00770A9D"/>
    <w:rsid w:val="00770E69"/>
    <w:rsid w:val="0077132B"/>
    <w:rsid w:val="0077194B"/>
    <w:rsid w:val="00771989"/>
    <w:rsid w:val="00771D27"/>
    <w:rsid w:val="00772A45"/>
    <w:rsid w:val="00772EB8"/>
    <w:rsid w:val="00773AAF"/>
    <w:rsid w:val="007744BA"/>
    <w:rsid w:val="0077525E"/>
    <w:rsid w:val="00775C5F"/>
    <w:rsid w:val="00775C6C"/>
    <w:rsid w:val="00776633"/>
    <w:rsid w:val="007768ED"/>
    <w:rsid w:val="007768F5"/>
    <w:rsid w:val="0077714A"/>
    <w:rsid w:val="007777F5"/>
    <w:rsid w:val="00777818"/>
    <w:rsid w:val="007800D3"/>
    <w:rsid w:val="0078026B"/>
    <w:rsid w:val="0078070D"/>
    <w:rsid w:val="00780952"/>
    <w:rsid w:val="00780D3E"/>
    <w:rsid w:val="0078241D"/>
    <w:rsid w:val="00782753"/>
    <w:rsid w:val="00782F9F"/>
    <w:rsid w:val="007831DF"/>
    <w:rsid w:val="00783237"/>
    <w:rsid w:val="00783508"/>
    <w:rsid w:val="007849A0"/>
    <w:rsid w:val="007849C0"/>
    <w:rsid w:val="00784B10"/>
    <w:rsid w:val="00784F12"/>
    <w:rsid w:val="00786DC2"/>
    <w:rsid w:val="007909A5"/>
    <w:rsid w:val="007926F9"/>
    <w:rsid w:val="00794AF9"/>
    <w:rsid w:val="00794B42"/>
    <w:rsid w:val="00794BCE"/>
    <w:rsid w:val="00794DA5"/>
    <w:rsid w:val="00795225"/>
    <w:rsid w:val="00795ACA"/>
    <w:rsid w:val="007966FA"/>
    <w:rsid w:val="00797FA2"/>
    <w:rsid w:val="007A09B1"/>
    <w:rsid w:val="007A1030"/>
    <w:rsid w:val="007A10B5"/>
    <w:rsid w:val="007A10BD"/>
    <w:rsid w:val="007A1C85"/>
    <w:rsid w:val="007A1CE7"/>
    <w:rsid w:val="007A1F63"/>
    <w:rsid w:val="007A44C9"/>
    <w:rsid w:val="007A4A5E"/>
    <w:rsid w:val="007A51F8"/>
    <w:rsid w:val="007A52DB"/>
    <w:rsid w:val="007A6192"/>
    <w:rsid w:val="007A7529"/>
    <w:rsid w:val="007A7865"/>
    <w:rsid w:val="007B0AD8"/>
    <w:rsid w:val="007B197C"/>
    <w:rsid w:val="007B1BF5"/>
    <w:rsid w:val="007B1D11"/>
    <w:rsid w:val="007B201C"/>
    <w:rsid w:val="007B2514"/>
    <w:rsid w:val="007B411F"/>
    <w:rsid w:val="007B4A30"/>
    <w:rsid w:val="007B535F"/>
    <w:rsid w:val="007B53D1"/>
    <w:rsid w:val="007B56DE"/>
    <w:rsid w:val="007B64F3"/>
    <w:rsid w:val="007C06BF"/>
    <w:rsid w:val="007C0A1D"/>
    <w:rsid w:val="007C1545"/>
    <w:rsid w:val="007C1A74"/>
    <w:rsid w:val="007C2F2F"/>
    <w:rsid w:val="007C3614"/>
    <w:rsid w:val="007C3FEA"/>
    <w:rsid w:val="007C48FE"/>
    <w:rsid w:val="007C4DAC"/>
    <w:rsid w:val="007C4EB2"/>
    <w:rsid w:val="007C4FF2"/>
    <w:rsid w:val="007C5685"/>
    <w:rsid w:val="007C6671"/>
    <w:rsid w:val="007C6C88"/>
    <w:rsid w:val="007D09C2"/>
    <w:rsid w:val="007D13E1"/>
    <w:rsid w:val="007D1B3C"/>
    <w:rsid w:val="007D2B69"/>
    <w:rsid w:val="007D2C97"/>
    <w:rsid w:val="007D31D9"/>
    <w:rsid w:val="007D381F"/>
    <w:rsid w:val="007D4C6E"/>
    <w:rsid w:val="007D4CF6"/>
    <w:rsid w:val="007D4D06"/>
    <w:rsid w:val="007D5B46"/>
    <w:rsid w:val="007E3382"/>
    <w:rsid w:val="007E38C3"/>
    <w:rsid w:val="007E52BD"/>
    <w:rsid w:val="007E5B33"/>
    <w:rsid w:val="007E5CC6"/>
    <w:rsid w:val="007E5EB6"/>
    <w:rsid w:val="007E61FF"/>
    <w:rsid w:val="007E657F"/>
    <w:rsid w:val="007E65CA"/>
    <w:rsid w:val="007E67D5"/>
    <w:rsid w:val="007E7FA9"/>
    <w:rsid w:val="007F0D26"/>
    <w:rsid w:val="007F103F"/>
    <w:rsid w:val="007F1072"/>
    <w:rsid w:val="007F1E27"/>
    <w:rsid w:val="007F1F58"/>
    <w:rsid w:val="007F2B51"/>
    <w:rsid w:val="007F3A02"/>
    <w:rsid w:val="007F5049"/>
    <w:rsid w:val="007F631D"/>
    <w:rsid w:val="007F63B1"/>
    <w:rsid w:val="007F652A"/>
    <w:rsid w:val="007F68E5"/>
    <w:rsid w:val="007F6C38"/>
    <w:rsid w:val="007F7132"/>
    <w:rsid w:val="007F7364"/>
    <w:rsid w:val="008006E4"/>
    <w:rsid w:val="00801CDF"/>
    <w:rsid w:val="00803348"/>
    <w:rsid w:val="00803C7B"/>
    <w:rsid w:val="00805522"/>
    <w:rsid w:val="00806BC1"/>
    <w:rsid w:val="00807ACA"/>
    <w:rsid w:val="008100D3"/>
    <w:rsid w:val="00810323"/>
    <w:rsid w:val="0081174F"/>
    <w:rsid w:val="00811F30"/>
    <w:rsid w:val="00812773"/>
    <w:rsid w:val="00812EC1"/>
    <w:rsid w:val="008142BA"/>
    <w:rsid w:val="00815924"/>
    <w:rsid w:val="0081690B"/>
    <w:rsid w:val="00817F15"/>
    <w:rsid w:val="00821F9B"/>
    <w:rsid w:val="00822007"/>
    <w:rsid w:val="008223E1"/>
    <w:rsid w:val="00822520"/>
    <w:rsid w:val="00822758"/>
    <w:rsid w:val="008227F8"/>
    <w:rsid w:val="008237F2"/>
    <w:rsid w:val="0082412F"/>
    <w:rsid w:val="00824DDE"/>
    <w:rsid w:val="00825383"/>
    <w:rsid w:val="008255EB"/>
    <w:rsid w:val="008266F0"/>
    <w:rsid w:val="00826825"/>
    <w:rsid w:val="00827141"/>
    <w:rsid w:val="00827239"/>
    <w:rsid w:val="0082725F"/>
    <w:rsid w:val="00827586"/>
    <w:rsid w:val="00827973"/>
    <w:rsid w:val="00827F97"/>
    <w:rsid w:val="0083091B"/>
    <w:rsid w:val="00830F44"/>
    <w:rsid w:val="00831AD6"/>
    <w:rsid w:val="00832989"/>
    <w:rsid w:val="00832F7B"/>
    <w:rsid w:val="008332FC"/>
    <w:rsid w:val="00833582"/>
    <w:rsid w:val="00833D71"/>
    <w:rsid w:val="008350F1"/>
    <w:rsid w:val="00835C40"/>
    <w:rsid w:val="008374F1"/>
    <w:rsid w:val="008377E9"/>
    <w:rsid w:val="00837FFD"/>
    <w:rsid w:val="00840BD1"/>
    <w:rsid w:val="008418AF"/>
    <w:rsid w:val="0084249D"/>
    <w:rsid w:val="0084529D"/>
    <w:rsid w:val="00845E16"/>
    <w:rsid w:val="00846599"/>
    <w:rsid w:val="00846DF2"/>
    <w:rsid w:val="00847E0B"/>
    <w:rsid w:val="00850178"/>
    <w:rsid w:val="00850225"/>
    <w:rsid w:val="008504E5"/>
    <w:rsid w:val="008519E0"/>
    <w:rsid w:val="00852890"/>
    <w:rsid w:val="00852D2C"/>
    <w:rsid w:val="00853619"/>
    <w:rsid w:val="008542EB"/>
    <w:rsid w:val="008550F5"/>
    <w:rsid w:val="00855C51"/>
    <w:rsid w:val="0085673B"/>
    <w:rsid w:val="00857607"/>
    <w:rsid w:val="00857E0C"/>
    <w:rsid w:val="00860B05"/>
    <w:rsid w:val="0086278E"/>
    <w:rsid w:val="008643E2"/>
    <w:rsid w:val="008654C0"/>
    <w:rsid w:val="00865A8D"/>
    <w:rsid w:val="00865BA1"/>
    <w:rsid w:val="00866F49"/>
    <w:rsid w:val="008671F5"/>
    <w:rsid w:val="00867BB0"/>
    <w:rsid w:val="00867F5E"/>
    <w:rsid w:val="00871C63"/>
    <w:rsid w:val="00872D70"/>
    <w:rsid w:val="00873204"/>
    <w:rsid w:val="00873972"/>
    <w:rsid w:val="00873C70"/>
    <w:rsid w:val="00873D52"/>
    <w:rsid w:val="0087430B"/>
    <w:rsid w:val="00874462"/>
    <w:rsid w:val="0087474B"/>
    <w:rsid w:val="00874E5D"/>
    <w:rsid w:val="008769D3"/>
    <w:rsid w:val="008769F4"/>
    <w:rsid w:val="00876BAE"/>
    <w:rsid w:val="00876C7E"/>
    <w:rsid w:val="00877C97"/>
    <w:rsid w:val="00880697"/>
    <w:rsid w:val="00880AE0"/>
    <w:rsid w:val="008826CF"/>
    <w:rsid w:val="008851D2"/>
    <w:rsid w:val="008852AD"/>
    <w:rsid w:val="008854C4"/>
    <w:rsid w:val="00886710"/>
    <w:rsid w:val="00887092"/>
    <w:rsid w:val="00887B24"/>
    <w:rsid w:val="00891A52"/>
    <w:rsid w:val="0089205B"/>
    <w:rsid w:val="00893C04"/>
    <w:rsid w:val="00895F7C"/>
    <w:rsid w:val="00896C10"/>
    <w:rsid w:val="00896C3B"/>
    <w:rsid w:val="008A175D"/>
    <w:rsid w:val="008A17A5"/>
    <w:rsid w:val="008A2425"/>
    <w:rsid w:val="008A28BE"/>
    <w:rsid w:val="008A2C40"/>
    <w:rsid w:val="008A2E9D"/>
    <w:rsid w:val="008A38A2"/>
    <w:rsid w:val="008A3E52"/>
    <w:rsid w:val="008A3F29"/>
    <w:rsid w:val="008A428F"/>
    <w:rsid w:val="008A51FD"/>
    <w:rsid w:val="008A52A8"/>
    <w:rsid w:val="008A5440"/>
    <w:rsid w:val="008A5B00"/>
    <w:rsid w:val="008A78E2"/>
    <w:rsid w:val="008B0B0F"/>
    <w:rsid w:val="008B1803"/>
    <w:rsid w:val="008B1E5E"/>
    <w:rsid w:val="008B5E3A"/>
    <w:rsid w:val="008B666E"/>
    <w:rsid w:val="008B7B0D"/>
    <w:rsid w:val="008B7C73"/>
    <w:rsid w:val="008C0FEC"/>
    <w:rsid w:val="008C1190"/>
    <w:rsid w:val="008C1A89"/>
    <w:rsid w:val="008C27D8"/>
    <w:rsid w:val="008C29DE"/>
    <w:rsid w:val="008C3479"/>
    <w:rsid w:val="008C4F5B"/>
    <w:rsid w:val="008C50BC"/>
    <w:rsid w:val="008C517D"/>
    <w:rsid w:val="008C51E1"/>
    <w:rsid w:val="008C5F3E"/>
    <w:rsid w:val="008C6396"/>
    <w:rsid w:val="008C6A50"/>
    <w:rsid w:val="008C6CB9"/>
    <w:rsid w:val="008C71CF"/>
    <w:rsid w:val="008C76D1"/>
    <w:rsid w:val="008C7AE2"/>
    <w:rsid w:val="008D0150"/>
    <w:rsid w:val="008D0567"/>
    <w:rsid w:val="008D0B54"/>
    <w:rsid w:val="008D1745"/>
    <w:rsid w:val="008D28B5"/>
    <w:rsid w:val="008D2E30"/>
    <w:rsid w:val="008D35C9"/>
    <w:rsid w:val="008D40BC"/>
    <w:rsid w:val="008D46DF"/>
    <w:rsid w:val="008D5625"/>
    <w:rsid w:val="008D594C"/>
    <w:rsid w:val="008D79D3"/>
    <w:rsid w:val="008D7AB2"/>
    <w:rsid w:val="008E0010"/>
    <w:rsid w:val="008E02A4"/>
    <w:rsid w:val="008E03FF"/>
    <w:rsid w:val="008E1B3B"/>
    <w:rsid w:val="008E27D4"/>
    <w:rsid w:val="008E5277"/>
    <w:rsid w:val="008E55D6"/>
    <w:rsid w:val="008E5DA2"/>
    <w:rsid w:val="008E6F5A"/>
    <w:rsid w:val="008E7E9F"/>
    <w:rsid w:val="008F04FE"/>
    <w:rsid w:val="008F12BD"/>
    <w:rsid w:val="008F23E5"/>
    <w:rsid w:val="008F2435"/>
    <w:rsid w:val="008F4000"/>
    <w:rsid w:val="008F4300"/>
    <w:rsid w:val="008F4883"/>
    <w:rsid w:val="008F4DAA"/>
    <w:rsid w:val="008F5E2D"/>
    <w:rsid w:val="008F6B20"/>
    <w:rsid w:val="008F78A3"/>
    <w:rsid w:val="00900029"/>
    <w:rsid w:val="009008D1"/>
    <w:rsid w:val="0090104F"/>
    <w:rsid w:val="00901239"/>
    <w:rsid w:val="00901753"/>
    <w:rsid w:val="00901C9D"/>
    <w:rsid w:val="00902035"/>
    <w:rsid w:val="00902601"/>
    <w:rsid w:val="00902653"/>
    <w:rsid w:val="0090387A"/>
    <w:rsid w:val="00905B5F"/>
    <w:rsid w:val="00907E31"/>
    <w:rsid w:val="00910822"/>
    <w:rsid w:val="00910C3B"/>
    <w:rsid w:val="00910DBF"/>
    <w:rsid w:val="00912EB6"/>
    <w:rsid w:val="00913CE4"/>
    <w:rsid w:val="00914E51"/>
    <w:rsid w:val="00916D9D"/>
    <w:rsid w:val="00916F52"/>
    <w:rsid w:val="009177D7"/>
    <w:rsid w:val="00920778"/>
    <w:rsid w:val="00920A42"/>
    <w:rsid w:val="00920BF2"/>
    <w:rsid w:val="0092158E"/>
    <w:rsid w:val="00921AC6"/>
    <w:rsid w:val="0092312D"/>
    <w:rsid w:val="00923BEB"/>
    <w:rsid w:val="0092608A"/>
    <w:rsid w:val="009265D7"/>
    <w:rsid w:val="00926EDE"/>
    <w:rsid w:val="0092798D"/>
    <w:rsid w:val="00927E46"/>
    <w:rsid w:val="0093001B"/>
    <w:rsid w:val="0093106C"/>
    <w:rsid w:val="00931472"/>
    <w:rsid w:val="009314F2"/>
    <w:rsid w:val="00933BCD"/>
    <w:rsid w:val="00933E44"/>
    <w:rsid w:val="009345D7"/>
    <w:rsid w:val="00934ADF"/>
    <w:rsid w:val="00934CCF"/>
    <w:rsid w:val="00934E0D"/>
    <w:rsid w:val="009352E3"/>
    <w:rsid w:val="00935A46"/>
    <w:rsid w:val="00936B79"/>
    <w:rsid w:val="0093760B"/>
    <w:rsid w:val="009400FA"/>
    <w:rsid w:val="0094029B"/>
    <w:rsid w:val="00940342"/>
    <w:rsid w:val="009406F3"/>
    <w:rsid w:val="00940B24"/>
    <w:rsid w:val="00941A78"/>
    <w:rsid w:val="009420E0"/>
    <w:rsid w:val="0094235A"/>
    <w:rsid w:val="0094263F"/>
    <w:rsid w:val="00942FD9"/>
    <w:rsid w:val="009432E0"/>
    <w:rsid w:val="00943E0B"/>
    <w:rsid w:val="00943F64"/>
    <w:rsid w:val="0094403E"/>
    <w:rsid w:val="00944116"/>
    <w:rsid w:val="009476A1"/>
    <w:rsid w:val="009500A8"/>
    <w:rsid w:val="009502C3"/>
    <w:rsid w:val="00952E88"/>
    <w:rsid w:val="009533E4"/>
    <w:rsid w:val="00953464"/>
    <w:rsid w:val="00954D23"/>
    <w:rsid w:val="00955BEE"/>
    <w:rsid w:val="00955C0B"/>
    <w:rsid w:val="00956249"/>
    <w:rsid w:val="00956F2E"/>
    <w:rsid w:val="009575E9"/>
    <w:rsid w:val="00957BF6"/>
    <w:rsid w:val="00957D26"/>
    <w:rsid w:val="00962565"/>
    <w:rsid w:val="00963A3D"/>
    <w:rsid w:val="00966D16"/>
    <w:rsid w:val="0096796A"/>
    <w:rsid w:val="009721B0"/>
    <w:rsid w:val="00972399"/>
    <w:rsid w:val="00972A06"/>
    <w:rsid w:val="00972AB9"/>
    <w:rsid w:val="00973599"/>
    <w:rsid w:val="00973D65"/>
    <w:rsid w:val="00975E7F"/>
    <w:rsid w:val="00976382"/>
    <w:rsid w:val="00976862"/>
    <w:rsid w:val="00976968"/>
    <w:rsid w:val="0098060D"/>
    <w:rsid w:val="00981C0D"/>
    <w:rsid w:val="00983233"/>
    <w:rsid w:val="009849B3"/>
    <w:rsid w:val="0098659B"/>
    <w:rsid w:val="009868C1"/>
    <w:rsid w:val="0098700A"/>
    <w:rsid w:val="0098717A"/>
    <w:rsid w:val="00987F6D"/>
    <w:rsid w:val="009901DD"/>
    <w:rsid w:val="00991511"/>
    <w:rsid w:val="0099412B"/>
    <w:rsid w:val="0099519D"/>
    <w:rsid w:val="009956CD"/>
    <w:rsid w:val="0099699D"/>
    <w:rsid w:val="00996C6C"/>
    <w:rsid w:val="00997607"/>
    <w:rsid w:val="009A0701"/>
    <w:rsid w:val="009A166D"/>
    <w:rsid w:val="009A1DE7"/>
    <w:rsid w:val="009A317D"/>
    <w:rsid w:val="009A3312"/>
    <w:rsid w:val="009A36CF"/>
    <w:rsid w:val="009A3F75"/>
    <w:rsid w:val="009A5601"/>
    <w:rsid w:val="009A5E8C"/>
    <w:rsid w:val="009A731F"/>
    <w:rsid w:val="009B1A17"/>
    <w:rsid w:val="009B1E80"/>
    <w:rsid w:val="009B2170"/>
    <w:rsid w:val="009B218F"/>
    <w:rsid w:val="009B2197"/>
    <w:rsid w:val="009B33C9"/>
    <w:rsid w:val="009B3521"/>
    <w:rsid w:val="009B4010"/>
    <w:rsid w:val="009B6DD4"/>
    <w:rsid w:val="009B7580"/>
    <w:rsid w:val="009C32B2"/>
    <w:rsid w:val="009C34BF"/>
    <w:rsid w:val="009C5B80"/>
    <w:rsid w:val="009C5D99"/>
    <w:rsid w:val="009C6366"/>
    <w:rsid w:val="009C6599"/>
    <w:rsid w:val="009C77EB"/>
    <w:rsid w:val="009C7D4D"/>
    <w:rsid w:val="009D0A60"/>
    <w:rsid w:val="009D2358"/>
    <w:rsid w:val="009D2467"/>
    <w:rsid w:val="009D2CC0"/>
    <w:rsid w:val="009D3620"/>
    <w:rsid w:val="009D4620"/>
    <w:rsid w:val="009D52E8"/>
    <w:rsid w:val="009D652C"/>
    <w:rsid w:val="009D6EED"/>
    <w:rsid w:val="009D75AB"/>
    <w:rsid w:val="009D76CB"/>
    <w:rsid w:val="009D7CF6"/>
    <w:rsid w:val="009E1D90"/>
    <w:rsid w:val="009E240C"/>
    <w:rsid w:val="009E3BAB"/>
    <w:rsid w:val="009E437A"/>
    <w:rsid w:val="009E57CF"/>
    <w:rsid w:val="009E5CE5"/>
    <w:rsid w:val="009E6DCC"/>
    <w:rsid w:val="009E7D3D"/>
    <w:rsid w:val="009F06C0"/>
    <w:rsid w:val="009F0D75"/>
    <w:rsid w:val="009F0FFB"/>
    <w:rsid w:val="009F29B4"/>
    <w:rsid w:val="009F2B6D"/>
    <w:rsid w:val="009F2C3C"/>
    <w:rsid w:val="009F2FC7"/>
    <w:rsid w:val="009F4253"/>
    <w:rsid w:val="009F48E6"/>
    <w:rsid w:val="009F4988"/>
    <w:rsid w:val="009F6088"/>
    <w:rsid w:val="009F7AE9"/>
    <w:rsid w:val="00A00229"/>
    <w:rsid w:val="00A00DAE"/>
    <w:rsid w:val="00A0158D"/>
    <w:rsid w:val="00A01B7F"/>
    <w:rsid w:val="00A023CE"/>
    <w:rsid w:val="00A03863"/>
    <w:rsid w:val="00A03DA5"/>
    <w:rsid w:val="00A044EB"/>
    <w:rsid w:val="00A047B8"/>
    <w:rsid w:val="00A051B0"/>
    <w:rsid w:val="00A055DA"/>
    <w:rsid w:val="00A06CB8"/>
    <w:rsid w:val="00A06EFD"/>
    <w:rsid w:val="00A070DE"/>
    <w:rsid w:val="00A07168"/>
    <w:rsid w:val="00A075E4"/>
    <w:rsid w:val="00A10443"/>
    <w:rsid w:val="00A1282F"/>
    <w:rsid w:val="00A12A23"/>
    <w:rsid w:val="00A12CF9"/>
    <w:rsid w:val="00A13374"/>
    <w:rsid w:val="00A13EA6"/>
    <w:rsid w:val="00A164D9"/>
    <w:rsid w:val="00A16F75"/>
    <w:rsid w:val="00A16FF0"/>
    <w:rsid w:val="00A170E6"/>
    <w:rsid w:val="00A17A94"/>
    <w:rsid w:val="00A17DE4"/>
    <w:rsid w:val="00A2059F"/>
    <w:rsid w:val="00A2087E"/>
    <w:rsid w:val="00A20A6A"/>
    <w:rsid w:val="00A21196"/>
    <w:rsid w:val="00A212FB"/>
    <w:rsid w:val="00A221CC"/>
    <w:rsid w:val="00A22DEF"/>
    <w:rsid w:val="00A235C7"/>
    <w:rsid w:val="00A237CF"/>
    <w:rsid w:val="00A23AD4"/>
    <w:rsid w:val="00A23C2D"/>
    <w:rsid w:val="00A24074"/>
    <w:rsid w:val="00A24948"/>
    <w:rsid w:val="00A24E49"/>
    <w:rsid w:val="00A263D9"/>
    <w:rsid w:val="00A2694C"/>
    <w:rsid w:val="00A26C85"/>
    <w:rsid w:val="00A2717C"/>
    <w:rsid w:val="00A27C53"/>
    <w:rsid w:val="00A3029D"/>
    <w:rsid w:val="00A3059C"/>
    <w:rsid w:val="00A310FC"/>
    <w:rsid w:val="00A35D1F"/>
    <w:rsid w:val="00A36087"/>
    <w:rsid w:val="00A37160"/>
    <w:rsid w:val="00A3722B"/>
    <w:rsid w:val="00A37553"/>
    <w:rsid w:val="00A4005D"/>
    <w:rsid w:val="00A4008B"/>
    <w:rsid w:val="00A407A7"/>
    <w:rsid w:val="00A40AED"/>
    <w:rsid w:val="00A40D50"/>
    <w:rsid w:val="00A43050"/>
    <w:rsid w:val="00A4352A"/>
    <w:rsid w:val="00A43BAB"/>
    <w:rsid w:val="00A4437C"/>
    <w:rsid w:val="00A462F5"/>
    <w:rsid w:val="00A4790B"/>
    <w:rsid w:val="00A501DA"/>
    <w:rsid w:val="00A510E2"/>
    <w:rsid w:val="00A51239"/>
    <w:rsid w:val="00A514C0"/>
    <w:rsid w:val="00A5223C"/>
    <w:rsid w:val="00A52568"/>
    <w:rsid w:val="00A52BC8"/>
    <w:rsid w:val="00A5333D"/>
    <w:rsid w:val="00A53481"/>
    <w:rsid w:val="00A54993"/>
    <w:rsid w:val="00A55207"/>
    <w:rsid w:val="00A57617"/>
    <w:rsid w:val="00A60D11"/>
    <w:rsid w:val="00A6199E"/>
    <w:rsid w:val="00A63650"/>
    <w:rsid w:val="00A66BBE"/>
    <w:rsid w:val="00A6743E"/>
    <w:rsid w:val="00A6758E"/>
    <w:rsid w:val="00A700BD"/>
    <w:rsid w:val="00A7082A"/>
    <w:rsid w:val="00A72317"/>
    <w:rsid w:val="00A72F56"/>
    <w:rsid w:val="00A7329A"/>
    <w:rsid w:val="00A74BA1"/>
    <w:rsid w:val="00A74C31"/>
    <w:rsid w:val="00A7504F"/>
    <w:rsid w:val="00A750BE"/>
    <w:rsid w:val="00A75A90"/>
    <w:rsid w:val="00A77231"/>
    <w:rsid w:val="00A801D7"/>
    <w:rsid w:val="00A808D8"/>
    <w:rsid w:val="00A80A33"/>
    <w:rsid w:val="00A80C73"/>
    <w:rsid w:val="00A851E6"/>
    <w:rsid w:val="00A86814"/>
    <w:rsid w:val="00A86BFE"/>
    <w:rsid w:val="00A87917"/>
    <w:rsid w:val="00A9038C"/>
    <w:rsid w:val="00A907D9"/>
    <w:rsid w:val="00A9087C"/>
    <w:rsid w:val="00A90B09"/>
    <w:rsid w:val="00A90BD5"/>
    <w:rsid w:val="00A925A5"/>
    <w:rsid w:val="00A92F7E"/>
    <w:rsid w:val="00A9331C"/>
    <w:rsid w:val="00A93717"/>
    <w:rsid w:val="00A940BE"/>
    <w:rsid w:val="00A947ED"/>
    <w:rsid w:val="00A94861"/>
    <w:rsid w:val="00A94E73"/>
    <w:rsid w:val="00A951C0"/>
    <w:rsid w:val="00A96277"/>
    <w:rsid w:val="00A96589"/>
    <w:rsid w:val="00A9671B"/>
    <w:rsid w:val="00A96ED2"/>
    <w:rsid w:val="00A97C0F"/>
    <w:rsid w:val="00AA04F0"/>
    <w:rsid w:val="00AA05D7"/>
    <w:rsid w:val="00AA0A22"/>
    <w:rsid w:val="00AA1B4D"/>
    <w:rsid w:val="00AA218F"/>
    <w:rsid w:val="00AA2AC5"/>
    <w:rsid w:val="00AA33F0"/>
    <w:rsid w:val="00AA40D4"/>
    <w:rsid w:val="00AA4297"/>
    <w:rsid w:val="00AA5142"/>
    <w:rsid w:val="00AA539A"/>
    <w:rsid w:val="00AA5657"/>
    <w:rsid w:val="00AA72C6"/>
    <w:rsid w:val="00AA7637"/>
    <w:rsid w:val="00AB06D2"/>
    <w:rsid w:val="00AB0E01"/>
    <w:rsid w:val="00AB0E07"/>
    <w:rsid w:val="00AB129D"/>
    <w:rsid w:val="00AB137E"/>
    <w:rsid w:val="00AB27F4"/>
    <w:rsid w:val="00AB2DE3"/>
    <w:rsid w:val="00AB33B0"/>
    <w:rsid w:val="00AB3851"/>
    <w:rsid w:val="00AB4AFC"/>
    <w:rsid w:val="00AB558F"/>
    <w:rsid w:val="00AB59B8"/>
    <w:rsid w:val="00AB5B36"/>
    <w:rsid w:val="00AB6C86"/>
    <w:rsid w:val="00AB6F54"/>
    <w:rsid w:val="00AB74CB"/>
    <w:rsid w:val="00AB7C19"/>
    <w:rsid w:val="00AC14D5"/>
    <w:rsid w:val="00AC21F6"/>
    <w:rsid w:val="00AC28FC"/>
    <w:rsid w:val="00AC2CDD"/>
    <w:rsid w:val="00AC300A"/>
    <w:rsid w:val="00AC56C9"/>
    <w:rsid w:val="00AC6EFD"/>
    <w:rsid w:val="00AC7EDA"/>
    <w:rsid w:val="00AD1797"/>
    <w:rsid w:val="00AD1D54"/>
    <w:rsid w:val="00AD1DD0"/>
    <w:rsid w:val="00AD1E2A"/>
    <w:rsid w:val="00AD32F2"/>
    <w:rsid w:val="00AD43A2"/>
    <w:rsid w:val="00AD4ED3"/>
    <w:rsid w:val="00AD5B72"/>
    <w:rsid w:val="00AD6212"/>
    <w:rsid w:val="00AD6DF1"/>
    <w:rsid w:val="00AD756E"/>
    <w:rsid w:val="00AD7899"/>
    <w:rsid w:val="00AE0027"/>
    <w:rsid w:val="00AE22FE"/>
    <w:rsid w:val="00AE3321"/>
    <w:rsid w:val="00AE4978"/>
    <w:rsid w:val="00AE53FA"/>
    <w:rsid w:val="00AE6DB8"/>
    <w:rsid w:val="00AE741B"/>
    <w:rsid w:val="00AE7FAB"/>
    <w:rsid w:val="00AF0E53"/>
    <w:rsid w:val="00AF173A"/>
    <w:rsid w:val="00AF1E41"/>
    <w:rsid w:val="00AF5596"/>
    <w:rsid w:val="00AF5C9E"/>
    <w:rsid w:val="00AF6593"/>
    <w:rsid w:val="00AF72F4"/>
    <w:rsid w:val="00B00C19"/>
    <w:rsid w:val="00B01C90"/>
    <w:rsid w:val="00B02201"/>
    <w:rsid w:val="00B0247E"/>
    <w:rsid w:val="00B024C2"/>
    <w:rsid w:val="00B0276E"/>
    <w:rsid w:val="00B02CB4"/>
    <w:rsid w:val="00B03B72"/>
    <w:rsid w:val="00B03E34"/>
    <w:rsid w:val="00B05B99"/>
    <w:rsid w:val="00B05DFC"/>
    <w:rsid w:val="00B06356"/>
    <w:rsid w:val="00B06DA5"/>
    <w:rsid w:val="00B10182"/>
    <w:rsid w:val="00B10C85"/>
    <w:rsid w:val="00B10CAA"/>
    <w:rsid w:val="00B10F57"/>
    <w:rsid w:val="00B1129C"/>
    <w:rsid w:val="00B11BAB"/>
    <w:rsid w:val="00B1205B"/>
    <w:rsid w:val="00B120D5"/>
    <w:rsid w:val="00B13223"/>
    <w:rsid w:val="00B133A3"/>
    <w:rsid w:val="00B13D92"/>
    <w:rsid w:val="00B13F0E"/>
    <w:rsid w:val="00B14378"/>
    <w:rsid w:val="00B14A82"/>
    <w:rsid w:val="00B20368"/>
    <w:rsid w:val="00B221E9"/>
    <w:rsid w:val="00B22B71"/>
    <w:rsid w:val="00B24274"/>
    <w:rsid w:val="00B242D6"/>
    <w:rsid w:val="00B24A37"/>
    <w:rsid w:val="00B26320"/>
    <w:rsid w:val="00B265CA"/>
    <w:rsid w:val="00B266F4"/>
    <w:rsid w:val="00B26837"/>
    <w:rsid w:val="00B2710C"/>
    <w:rsid w:val="00B27552"/>
    <w:rsid w:val="00B316DC"/>
    <w:rsid w:val="00B334E1"/>
    <w:rsid w:val="00B33664"/>
    <w:rsid w:val="00B3456A"/>
    <w:rsid w:val="00B3489C"/>
    <w:rsid w:val="00B34ACC"/>
    <w:rsid w:val="00B34E06"/>
    <w:rsid w:val="00B36004"/>
    <w:rsid w:val="00B373BB"/>
    <w:rsid w:val="00B40754"/>
    <w:rsid w:val="00B41EB8"/>
    <w:rsid w:val="00B422F7"/>
    <w:rsid w:val="00B4281D"/>
    <w:rsid w:val="00B42E36"/>
    <w:rsid w:val="00B43273"/>
    <w:rsid w:val="00B43875"/>
    <w:rsid w:val="00B43959"/>
    <w:rsid w:val="00B43A23"/>
    <w:rsid w:val="00B456C4"/>
    <w:rsid w:val="00B45B24"/>
    <w:rsid w:val="00B46A7D"/>
    <w:rsid w:val="00B474B9"/>
    <w:rsid w:val="00B47A03"/>
    <w:rsid w:val="00B50443"/>
    <w:rsid w:val="00B50D10"/>
    <w:rsid w:val="00B513BE"/>
    <w:rsid w:val="00B51C47"/>
    <w:rsid w:val="00B51CBD"/>
    <w:rsid w:val="00B524D3"/>
    <w:rsid w:val="00B535F0"/>
    <w:rsid w:val="00B54470"/>
    <w:rsid w:val="00B547E3"/>
    <w:rsid w:val="00B5503A"/>
    <w:rsid w:val="00B56D1A"/>
    <w:rsid w:val="00B57BC8"/>
    <w:rsid w:val="00B608F3"/>
    <w:rsid w:val="00B61331"/>
    <w:rsid w:val="00B619A9"/>
    <w:rsid w:val="00B61D1D"/>
    <w:rsid w:val="00B620A4"/>
    <w:rsid w:val="00B62B2E"/>
    <w:rsid w:val="00B62BB1"/>
    <w:rsid w:val="00B630CE"/>
    <w:rsid w:val="00B63342"/>
    <w:rsid w:val="00B636F2"/>
    <w:rsid w:val="00B637E0"/>
    <w:rsid w:val="00B63890"/>
    <w:rsid w:val="00B63AE2"/>
    <w:rsid w:val="00B6452B"/>
    <w:rsid w:val="00B65CC8"/>
    <w:rsid w:val="00B66BA0"/>
    <w:rsid w:val="00B7230B"/>
    <w:rsid w:val="00B7269C"/>
    <w:rsid w:val="00B738B8"/>
    <w:rsid w:val="00B744B4"/>
    <w:rsid w:val="00B7468E"/>
    <w:rsid w:val="00B74AE4"/>
    <w:rsid w:val="00B76051"/>
    <w:rsid w:val="00B76DE7"/>
    <w:rsid w:val="00B77233"/>
    <w:rsid w:val="00B77F8C"/>
    <w:rsid w:val="00B80469"/>
    <w:rsid w:val="00B810CD"/>
    <w:rsid w:val="00B818A9"/>
    <w:rsid w:val="00B81CF7"/>
    <w:rsid w:val="00B823A3"/>
    <w:rsid w:val="00B825DB"/>
    <w:rsid w:val="00B82912"/>
    <w:rsid w:val="00B82A1B"/>
    <w:rsid w:val="00B82F8E"/>
    <w:rsid w:val="00B82FA8"/>
    <w:rsid w:val="00B84442"/>
    <w:rsid w:val="00B8505C"/>
    <w:rsid w:val="00B8589F"/>
    <w:rsid w:val="00B85E73"/>
    <w:rsid w:val="00B86E7D"/>
    <w:rsid w:val="00B87023"/>
    <w:rsid w:val="00B8726E"/>
    <w:rsid w:val="00B91201"/>
    <w:rsid w:val="00B912D0"/>
    <w:rsid w:val="00B91886"/>
    <w:rsid w:val="00B928EA"/>
    <w:rsid w:val="00B92960"/>
    <w:rsid w:val="00B92A2A"/>
    <w:rsid w:val="00B92CF9"/>
    <w:rsid w:val="00B939A1"/>
    <w:rsid w:val="00B939BC"/>
    <w:rsid w:val="00B94766"/>
    <w:rsid w:val="00B95C76"/>
    <w:rsid w:val="00B95DE6"/>
    <w:rsid w:val="00B96F99"/>
    <w:rsid w:val="00BA13F0"/>
    <w:rsid w:val="00BA1B4E"/>
    <w:rsid w:val="00BA2848"/>
    <w:rsid w:val="00BA2FFC"/>
    <w:rsid w:val="00BA36CA"/>
    <w:rsid w:val="00BA4922"/>
    <w:rsid w:val="00BA534F"/>
    <w:rsid w:val="00BA57A8"/>
    <w:rsid w:val="00BA5BE5"/>
    <w:rsid w:val="00BA6E45"/>
    <w:rsid w:val="00BA7981"/>
    <w:rsid w:val="00BB0424"/>
    <w:rsid w:val="00BB0971"/>
    <w:rsid w:val="00BB0A92"/>
    <w:rsid w:val="00BB0D35"/>
    <w:rsid w:val="00BB133D"/>
    <w:rsid w:val="00BB1AEF"/>
    <w:rsid w:val="00BB314D"/>
    <w:rsid w:val="00BB31C9"/>
    <w:rsid w:val="00BB39F2"/>
    <w:rsid w:val="00BB3E48"/>
    <w:rsid w:val="00BB495A"/>
    <w:rsid w:val="00BB4D58"/>
    <w:rsid w:val="00BB5FF0"/>
    <w:rsid w:val="00BB6941"/>
    <w:rsid w:val="00BB7625"/>
    <w:rsid w:val="00BC0EDB"/>
    <w:rsid w:val="00BC1AC9"/>
    <w:rsid w:val="00BC1F8E"/>
    <w:rsid w:val="00BC2AA1"/>
    <w:rsid w:val="00BC311A"/>
    <w:rsid w:val="00BC3BBA"/>
    <w:rsid w:val="00BC4989"/>
    <w:rsid w:val="00BC5952"/>
    <w:rsid w:val="00BC5B15"/>
    <w:rsid w:val="00BC6080"/>
    <w:rsid w:val="00BC709F"/>
    <w:rsid w:val="00BC79A5"/>
    <w:rsid w:val="00BD114F"/>
    <w:rsid w:val="00BD261A"/>
    <w:rsid w:val="00BD2FD4"/>
    <w:rsid w:val="00BE016A"/>
    <w:rsid w:val="00BE0525"/>
    <w:rsid w:val="00BE07A5"/>
    <w:rsid w:val="00BE080C"/>
    <w:rsid w:val="00BE08D1"/>
    <w:rsid w:val="00BE0919"/>
    <w:rsid w:val="00BE1128"/>
    <w:rsid w:val="00BE1AC0"/>
    <w:rsid w:val="00BE1BC0"/>
    <w:rsid w:val="00BE1BF2"/>
    <w:rsid w:val="00BE1D26"/>
    <w:rsid w:val="00BE2DB4"/>
    <w:rsid w:val="00BE357E"/>
    <w:rsid w:val="00BE4255"/>
    <w:rsid w:val="00BE5B83"/>
    <w:rsid w:val="00BE6417"/>
    <w:rsid w:val="00BE6500"/>
    <w:rsid w:val="00BE6606"/>
    <w:rsid w:val="00BE779F"/>
    <w:rsid w:val="00BF05A8"/>
    <w:rsid w:val="00BF0A01"/>
    <w:rsid w:val="00BF213F"/>
    <w:rsid w:val="00BF3143"/>
    <w:rsid w:val="00BF4D93"/>
    <w:rsid w:val="00BF607F"/>
    <w:rsid w:val="00BF634C"/>
    <w:rsid w:val="00BF6622"/>
    <w:rsid w:val="00BF7A7C"/>
    <w:rsid w:val="00C00184"/>
    <w:rsid w:val="00C00355"/>
    <w:rsid w:val="00C01460"/>
    <w:rsid w:val="00C01982"/>
    <w:rsid w:val="00C01BD9"/>
    <w:rsid w:val="00C0223A"/>
    <w:rsid w:val="00C02772"/>
    <w:rsid w:val="00C02A54"/>
    <w:rsid w:val="00C033DE"/>
    <w:rsid w:val="00C06635"/>
    <w:rsid w:val="00C066EB"/>
    <w:rsid w:val="00C06884"/>
    <w:rsid w:val="00C07601"/>
    <w:rsid w:val="00C077A0"/>
    <w:rsid w:val="00C07825"/>
    <w:rsid w:val="00C105F5"/>
    <w:rsid w:val="00C109DB"/>
    <w:rsid w:val="00C10FD0"/>
    <w:rsid w:val="00C11343"/>
    <w:rsid w:val="00C118A4"/>
    <w:rsid w:val="00C12BEF"/>
    <w:rsid w:val="00C13C91"/>
    <w:rsid w:val="00C13EE6"/>
    <w:rsid w:val="00C14520"/>
    <w:rsid w:val="00C15450"/>
    <w:rsid w:val="00C15601"/>
    <w:rsid w:val="00C1560C"/>
    <w:rsid w:val="00C1617F"/>
    <w:rsid w:val="00C16656"/>
    <w:rsid w:val="00C17365"/>
    <w:rsid w:val="00C17389"/>
    <w:rsid w:val="00C17489"/>
    <w:rsid w:val="00C17D99"/>
    <w:rsid w:val="00C17F96"/>
    <w:rsid w:val="00C2034B"/>
    <w:rsid w:val="00C203D7"/>
    <w:rsid w:val="00C211DD"/>
    <w:rsid w:val="00C219FC"/>
    <w:rsid w:val="00C2239C"/>
    <w:rsid w:val="00C22651"/>
    <w:rsid w:val="00C23731"/>
    <w:rsid w:val="00C23795"/>
    <w:rsid w:val="00C239AE"/>
    <w:rsid w:val="00C248C2"/>
    <w:rsid w:val="00C24C4D"/>
    <w:rsid w:val="00C2775F"/>
    <w:rsid w:val="00C27D72"/>
    <w:rsid w:val="00C27FCC"/>
    <w:rsid w:val="00C30144"/>
    <w:rsid w:val="00C314D7"/>
    <w:rsid w:val="00C31AFC"/>
    <w:rsid w:val="00C322FD"/>
    <w:rsid w:val="00C33CC0"/>
    <w:rsid w:val="00C34BC1"/>
    <w:rsid w:val="00C36323"/>
    <w:rsid w:val="00C366C1"/>
    <w:rsid w:val="00C36972"/>
    <w:rsid w:val="00C374F0"/>
    <w:rsid w:val="00C37505"/>
    <w:rsid w:val="00C37E2E"/>
    <w:rsid w:val="00C37EA6"/>
    <w:rsid w:val="00C4236E"/>
    <w:rsid w:val="00C42E34"/>
    <w:rsid w:val="00C43EC0"/>
    <w:rsid w:val="00C4585F"/>
    <w:rsid w:val="00C45D64"/>
    <w:rsid w:val="00C46542"/>
    <w:rsid w:val="00C4754C"/>
    <w:rsid w:val="00C4769A"/>
    <w:rsid w:val="00C47AEB"/>
    <w:rsid w:val="00C47D28"/>
    <w:rsid w:val="00C47DD7"/>
    <w:rsid w:val="00C47F1F"/>
    <w:rsid w:val="00C50A78"/>
    <w:rsid w:val="00C51B73"/>
    <w:rsid w:val="00C52B5C"/>
    <w:rsid w:val="00C52F07"/>
    <w:rsid w:val="00C537DB"/>
    <w:rsid w:val="00C53D7F"/>
    <w:rsid w:val="00C5478E"/>
    <w:rsid w:val="00C54969"/>
    <w:rsid w:val="00C550E9"/>
    <w:rsid w:val="00C56674"/>
    <w:rsid w:val="00C56E00"/>
    <w:rsid w:val="00C6124F"/>
    <w:rsid w:val="00C61DD4"/>
    <w:rsid w:val="00C626C5"/>
    <w:rsid w:val="00C6441E"/>
    <w:rsid w:val="00C64DB0"/>
    <w:rsid w:val="00C673A1"/>
    <w:rsid w:val="00C675EB"/>
    <w:rsid w:val="00C67A10"/>
    <w:rsid w:val="00C7028E"/>
    <w:rsid w:val="00C7059B"/>
    <w:rsid w:val="00C709C7"/>
    <w:rsid w:val="00C71BC7"/>
    <w:rsid w:val="00C723C4"/>
    <w:rsid w:val="00C73EC7"/>
    <w:rsid w:val="00C74E42"/>
    <w:rsid w:val="00C75036"/>
    <w:rsid w:val="00C750A9"/>
    <w:rsid w:val="00C759E4"/>
    <w:rsid w:val="00C777BC"/>
    <w:rsid w:val="00C777BE"/>
    <w:rsid w:val="00C7790B"/>
    <w:rsid w:val="00C80500"/>
    <w:rsid w:val="00C80966"/>
    <w:rsid w:val="00C80EE2"/>
    <w:rsid w:val="00C813FA"/>
    <w:rsid w:val="00C81542"/>
    <w:rsid w:val="00C819DD"/>
    <w:rsid w:val="00C8200B"/>
    <w:rsid w:val="00C8201E"/>
    <w:rsid w:val="00C82D5A"/>
    <w:rsid w:val="00C8327A"/>
    <w:rsid w:val="00C8435D"/>
    <w:rsid w:val="00C84985"/>
    <w:rsid w:val="00C84B25"/>
    <w:rsid w:val="00C85BE5"/>
    <w:rsid w:val="00C8687B"/>
    <w:rsid w:val="00C870D2"/>
    <w:rsid w:val="00C87110"/>
    <w:rsid w:val="00C9015F"/>
    <w:rsid w:val="00C901CB"/>
    <w:rsid w:val="00C91858"/>
    <w:rsid w:val="00C9257D"/>
    <w:rsid w:val="00C93918"/>
    <w:rsid w:val="00C93A32"/>
    <w:rsid w:val="00C93EDA"/>
    <w:rsid w:val="00C941F2"/>
    <w:rsid w:val="00C950E4"/>
    <w:rsid w:val="00C9557C"/>
    <w:rsid w:val="00C9580B"/>
    <w:rsid w:val="00C97196"/>
    <w:rsid w:val="00C971F8"/>
    <w:rsid w:val="00C975C6"/>
    <w:rsid w:val="00C97851"/>
    <w:rsid w:val="00C978F8"/>
    <w:rsid w:val="00C97B06"/>
    <w:rsid w:val="00C97FF6"/>
    <w:rsid w:val="00CA1097"/>
    <w:rsid w:val="00CA218C"/>
    <w:rsid w:val="00CA3338"/>
    <w:rsid w:val="00CA3640"/>
    <w:rsid w:val="00CA38AE"/>
    <w:rsid w:val="00CA3C22"/>
    <w:rsid w:val="00CA3DB3"/>
    <w:rsid w:val="00CA4D52"/>
    <w:rsid w:val="00CA5A30"/>
    <w:rsid w:val="00CA5EBA"/>
    <w:rsid w:val="00CA6236"/>
    <w:rsid w:val="00CA78CB"/>
    <w:rsid w:val="00CB01EA"/>
    <w:rsid w:val="00CB1449"/>
    <w:rsid w:val="00CB2AEB"/>
    <w:rsid w:val="00CB32A7"/>
    <w:rsid w:val="00CB38B0"/>
    <w:rsid w:val="00CB3CE3"/>
    <w:rsid w:val="00CB408C"/>
    <w:rsid w:val="00CB5B47"/>
    <w:rsid w:val="00CB6C97"/>
    <w:rsid w:val="00CB7675"/>
    <w:rsid w:val="00CC02B0"/>
    <w:rsid w:val="00CC0471"/>
    <w:rsid w:val="00CC0E60"/>
    <w:rsid w:val="00CC1585"/>
    <w:rsid w:val="00CC2357"/>
    <w:rsid w:val="00CC6C0A"/>
    <w:rsid w:val="00CC7C04"/>
    <w:rsid w:val="00CC7CB8"/>
    <w:rsid w:val="00CC7E91"/>
    <w:rsid w:val="00CD0493"/>
    <w:rsid w:val="00CD0964"/>
    <w:rsid w:val="00CD198E"/>
    <w:rsid w:val="00CD26A1"/>
    <w:rsid w:val="00CD2D25"/>
    <w:rsid w:val="00CD325A"/>
    <w:rsid w:val="00CD3C20"/>
    <w:rsid w:val="00CD428F"/>
    <w:rsid w:val="00CD4F47"/>
    <w:rsid w:val="00CD5982"/>
    <w:rsid w:val="00CD59BF"/>
    <w:rsid w:val="00CD5B97"/>
    <w:rsid w:val="00CD63B3"/>
    <w:rsid w:val="00CD67CB"/>
    <w:rsid w:val="00CD6C53"/>
    <w:rsid w:val="00CD7531"/>
    <w:rsid w:val="00CD7807"/>
    <w:rsid w:val="00CE2680"/>
    <w:rsid w:val="00CE2D8C"/>
    <w:rsid w:val="00CE3B85"/>
    <w:rsid w:val="00CE410C"/>
    <w:rsid w:val="00CE438E"/>
    <w:rsid w:val="00CE4CD6"/>
    <w:rsid w:val="00CE4E50"/>
    <w:rsid w:val="00CE50B1"/>
    <w:rsid w:val="00CE6333"/>
    <w:rsid w:val="00CE658A"/>
    <w:rsid w:val="00CE743A"/>
    <w:rsid w:val="00CE76D9"/>
    <w:rsid w:val="00CF0291"/>
    <w:rsid w:val="00CF1B81"/>
    <w:rsid w:val="00CF2AF8"/>
    <w:rsid w:val="00CF381F"/>
    <w:rsid w:val="00CF4EC5"/>
    <w:rsid w:val="00CF524C"/>
    <w:rsid w:val="00CF52B4"/>
    <w:rsid w:val="00CF53AA"/>
    <w:rsid w:val="00CF5657"/>
    <w:rsid w:val="00CF57D1"/>
    <w:rsid w:val="00CF595C"/>
    <w:rsid w:val="00D003F9"/>
    <w:rsid w:val="00D015DB"/>
    <w:rsid w:val="00D01719"/>
    <w:rsid w:val="00D029F0"/>
    <w:rsid w:val="00D030A8"/>
    <w:rsid w:val="00D0349C"/>
    <w:rsid w:val="00D04212"/>
    <w:rsid w:val="00D04C3A"/>
    <w:rsid w:val="00D06EE1"/>
    <w:rsid w:val="00D07381"/>
    <w:rsid w:val="00D07B0D"/>
    <w:rsid w:val="00D1003A"/>
    <w:rsid w:val="00D1057C"/>
    <w:rsid w:val="00D107DE"/>
    <w:rsid w:val="00D10882"/>
    <w:rsid w:val="00D10AC0"/>
    <w:rsid w:val="00D11240"/>
    <w:rsid w:val="00D11CD9"/>
    <w:rsid w:val="00D11FF3"/>
    <w:rsid w:val="00D125EA"/>
    <w:rsid w:val="00D14772"/>
    <w:rsid w:val="00D15724"/>
    <w:rsid w:val="00D15C21"/>
    <w:rsid w:val="00D16585"/>
    <w:rsid w:val="00D1663B"/>
    <w:rsid w:val="00D17A52"/>
    <w:rsid w:val="00D17E90"/>
    <w:rsid w:val="00D20D78"/>
    <w:rsid w:val="00D21837"/>
    <w:rsid w:val="00D226D6"/>
    <w:rsid w:val="00D228DF"/>
    <w:rsid w:val="00D230AA"/>
    <w:rsid w:val="00D24349"/>
    <w:rsid w:val="00D24606"/>
    <w:rsid w:val="00D26321"/>
    <w:rsid w:val="00D2672F"/>
    <w:rsid w:val="00D3167A"/>
    <w:rsid w:val="00D31A52"/>
    <w:rsid w:val="00D32CDF"/>
    <w:rsid w:val="00D334CB"/>
    <w:rsid w:val="00D34E10"/>
    <w:rsid w:val="00D363D1"/>
    <w:rsid w:val="00D364C2"/>
    <w:rsid w:val="00D36AB2"/>
    <w:rsid w:val="00D36F96"/>
    <w:rsid w:val="00D36FFA"/>
    <w:rsid w:val="00D3792D"/>
    <w:rsid w:val="00D37CCE"/>
    <w:rsid w:val="00D37FF7"/>
    <w:rsid w:val="00D40252"/>
    <w:rsid w:val="00D403CF"/>
    <w:rsid w:val="00D41176"/>
    <w:rsid w:val="00D41819"/>
    <w:rsid w:val="00D41DA9"/>
    <w:rsid w:val="00D422A9"/>
    <w:rsid w:val="00D42A67"/>
    <w:rsid w:val="00D42EC5"/>
    <w:rsid w:val="00D44793"/>
    <w:rsid w:val="00D4595A"/>
    <w:rsid w:val="00D45D7B"/>
    <w:rsid w:val="00D45FEA"/>
    <w:rsid w:val="00D46BBC"/>
    <w:rsid w:val="00D46E45"/>
    <w:rsid w:val="00D47380"/>
    <w:rsid w:val="00D476F8"/>
    <w:rsid w:val="00D47DB2"/>
    <w:rsid w:val="00D521AF"/>
    <w:rsid w:val="00D52518"/>
    <w:rsid w:val="00D54885"/>
    <w:rsid w:val="00D563D5"/>
    <w:rsid w:val="00D56D1F"/>
    <w:rsid w:val="00D602A1"/>
    <w:rsid w:val="00D6030B"/>
    <w:rsid w:val="00D60664"/>
    <w:rsid w:val="00D6346C"/>
    <w:rsid w:val="00D6608A"/>
    <w:rsid w:val="00D66F37"/>
    <w:rsid w:val="00D66FBA"/>
    <w:rsid w:val="00D670D1"/>
    <w:rsid w:val="00D67241"/>
    <w:rsid w:val="00D67AAE"/>
    <w:rsid w:val="00D701C6"/>
    <w:rsid w:val="00D70342"/>
    <w:rsid w:val="00D708F2"/>
    <w:rsid w:val="00D7128C"/>
    <w:rsid w:val="00D714B0"/>
    <w:rsid w:val="00D72E70"/>
    <w:rsid w:val="00D7341C"/>
    <w:rsid w:val="00D74229"/>
    <w:rsid w:val="00D74987"/>
    <w:rsid w:val="00D74BAA"/>
    <w:rsid w:val="00D766DE"/>
    <w:rsid w:val="00D77FF6"/>
    <w:rsid w:val="00D80CBB"/>
    <w:rsid w:val="00D8192C"/>
    <w:rsid w:val="00D81FCD"/>
    <w:rsid w:val="00D824FA"/>
    <w:rsid w:val="00D827B3"/>
    <w:rsid w:val="00D84467"/>
    <w:rsid w:val="00D85471"/>
    <w:rsid w:val="00D855CA"/>
    <w:rsid w:val="00D86F6D"/>
    <w:rsid w:val="00D8773A"/>
    <w:rsid w:val="00D87987"/>
    <w:rsid w:val="00D903C5"/>
    <w:rsid w:val="00D90521"/>
    <w:rsid w:val="00D925EE"/>
    <w:rsid w:val="00D9310F"/>
    <w:rsid w:val="00D9319A"/>
    <w:rsid w:val="00D93E64"/>
    <w:rsid w:val="00D946EE"/>
    <w:rsid w:val="00D947EA"/>
    <w:rsid w:val="00D94ABA"/>
    <w:rsid w:val="00D9799C"/>
    <w:rsid w:val="00D979A6"/>
    <w:rsid w:val="00DA0114"/>
    <w:rsid w:val="00DA1291"/>
    <w:rsid w:val="00DA1E8E"/>
    <w:rsid w:val="00DA2452"/>
    <w:rsid w:val="00DA2EB0"/>
    <w:rsid w:val="00DA431F"/>
    <w:rsid w:val="00DA479C"/>
    <w:rsid w:val="00DA7846"/>
    <w:rsid w:val="00DA7B5D"/>
    <w:rsid w:val="00DB0640"/>
    <w:rsid w:val="00DB078C"/>
    <w:rsid w:val="00DB0992"/>
    <w:rsid w:val="00DB1078"/>
    <w:rsid w:val="00DB11B3"/>
    <w:rsid w:val="00DB14C3"/>
    <w:rsid w:val="00DB1508"/>
    <w:rsid w:val="00DB231F"/>
    <w:rsid w:val="00DB3BA9"/>
    <w:rsid w:val="00DB56E9"/>
    <w:rsid w:val="00DB57A0"/>
    <w:rsid w:val="00DB57EC"/>
    <w:rsid w:val="00DB5AD2"/>
    <w:rsid w:val="00DB5C7B"/>
    <w:rsid w:val="00DB5DE6"/>
    <w:rsid w:val="00DB66EB"/>
    <w:rsid w:val="00DB6DCC"/>
    <w:rsid w:val="00DC0BFC"/>
    <w:rsid w:val="00DC2CFD"/>
    <w:rsid w:val="00DC2D8E"/>
    <w:rsid w:val="00DC42CC"/>
    <w:rsid w:val="00DC4668"/>
    <w:rsid w:val="00DC4A81"/>
    <w:rsid w:val="00DC60B7"/>
    <w:rsid w:val="00DC656F"/>
    <w:rsid w:val="00DC6870"/>
    <w:rsid w:val="00DC707D"/>
    <w:rsid w:val="00DC75DE"/>
    <w:rsid w:val="00DC77BA"/>
    <w:rsid w:val="00DC7DCB"/>
    <w:rsid w:val="00DD0539"/>
    <w:rsid w:val="00DD0E7B"/>
    <w:rsid w:val="00DD17CA"/>
    <w:rsid w:val="00DD1A98"/>
    <w:rsid w:val="00DD2B1E"/>
    <w:rsid w:val="00DD2D75"/>
    <w:rsid w:val="00DD2FD1"/>
    <w:rsid w:val="00DD3AF7"/>
    <w:rsid w:val="00DD410B"/>
    <w:rsid w:val="00DD4B1A"/>
    <w:rsid w:val="00DD4B41"/>
    <w:rsid w:val="00DD74DF"/>
    <w:rsid w:val="00DE0024"/>
    <w:rsid w:val="00DE08E2"/>
    <w:rsid w:val="00DE2938"/>
    <w:rsid w:val="00DE496E"/>
    <w:rsid w:val="00DF075C"/>
    <w:rsid w:val="00DF08AE"/>
    <w:rsid w:val="00DF3856"/>
    <w:rsid w:val="00DF3B2F"/>
    <w:rsid w:val="00DF3C8D"/>
    <w:rsid w:val="00DF3EB5"/>
    <w:rsid w:val="00DF4446"/>
    <w:rsid w:val="00DF4A36"/>
    <w:rsid w:val="00DF5A9F"/>
    <w:rsid w:val="00DF5F53"/>
    <w:rsid w:val="00DF7C30"/>
    <w:rsid w:val="00E008CE"/>
    <w:rsid w:val="00E008DF"/>
    <w:rsid w:val="00E01124"/>
    <w:rsid w:val="00E02576"/>
    <w:rsid w:val="00E02CDE"/>
    <w:rsid w:val="00E03351"/>
    <w:rsid w:val="00E034C7"/>
    <w:rsid w:val="00E0684E"/>
    <w:rsid w:val="00E06F9F"/>
    <w:rsid w:val="00E1046A"/>
    <w:rsid w:val="00E11879"/>
    <w:rsid w:val="00E124A3"/>
    <w:rsid w:val="00E12696"/>
    <w:rsid w:val="00E12D87"/>
    <w:rsid w:val="00E12DE0"/>
    <w:rsid w:val="00E13996"/>
    <w:rsid w:val="00E1403F"/>
    <w:rsid w:val="00E14B8D"/>
    <w:rsid w:val="00E1716D"/>
    <w:rsid w:val="00E172FD"/>
    <w:rsid w:val="00E177B1"/>
    <w:rsid w:val="00E209F7"/>
    <w:rsid w:val="00E2116D"/>
    <w:rsid w:val="00E21874"/>
    <w:rsid w:val="00E22C13"/>
    <w:rsid w:val="00E25393"/>
    <w:rsid w:val="00E258E2"/>
    <w:rsid w:val="00E25E91"/>
    <w:rsid w:val="00E265E9"/>
    <w:rsid w:val="00E267FA"/>
    <w:rsid w:val="00E270CA"/>
    <w:rsid w:val="00E27107"/>
    <w:rsid w:val="00E27CCB"/>
    <w:rsid w:val="00E305AA"/>
    <w:rsid w:val="00E31410"/>
    <w:rsid w:val="00E31D49"/>
    <w:rsid w:val="00E33B65"/>
    <w:rsid w:val="00E33F3B"/>
    <w:rsid w:val="00E340DD"/>
    <w:rsid w:val="00E34171"/>
    <w:rsid w:val="00E350AA"/>
    <w:rsid w:val="00E353A8"/>
    <w:rsid w:val="00E36D9A"/>
    <w:rsid w:val="00E37009"/>
    <w:rsid w:val="00E3788A"/>
    <w:rsid w:val="00E40A9A"/>
    <w:rsid w:val="00E418C5"/>
    <w:rsid w:val="00E42295"/>
    <w:rsid w:val="00E431EC"/>
    <w:rsid w:val="00E438CA"/>
    <w:rsid w:val="00E446FC"/>
    <w:rsid w:val="00E4616C"/>
    <w:rsid w:val="00E46F6B"/>
    <w:rsid w:val="00E471C4"/>
    <w:rsid w:val="00E4757E"/>
    <w:rsid w:val="00E4778D"/>
    <w:rsid w:val="00E47E63"/>
    <w:rsid w:val="00E47EF7"/>
    <w:rsid w:val="00E50F18"/>
    <w:rsid w:val="00E51097"/>
    <w:rsid w:val="00E52436"/>
    <w:rsid w:val="00E5275C"/>
    <w:rsid w:val="00E52B3A"/>
    <w:rsid w:val="00E53295"/>
    <w:rsid w:val="00E54068"/>
    <w:rsid w:val="00E540E3"/>
    <w:rsid w:val="00E54BF5"/>
    <w:rsid w:val="00E55173"/>
    <w:rsid w:val="00E553E0"/>
    <w:rsid w:val="00E566B7"/>
    <w:rsid w:val="00E56C7D"/>
    <w:rsid w:val="00E571F1"/>
    <w:rsid w:val="00E574AA"/>
    <w:rsid w:val="00E5756F"/>
    <w:rsid w:val="00E578DA"/>
    <w:rsid w:val="00E60405"/>
    <w:rsid w:val="00E61CDD"/>
    <w:rsid w:val="00E62DE0"/>
    <w:rsid w:val="00E62FC7"/>
    <w:rsid w:val="00E63122"/>
    <w:rsid w:val="00E6338A"/>
    <w:rsid w:val="00E639C3"/>
    <w:rsid w:val="00E6534B"/>
    <w:rsid w:val="00E65BCD"/>
    <w:rsid w:val="00E65FEA"/>
    <w:rsid w:val="00E67159"/>
    <w:rsid w:val="00E67210"/>
    <w:rsid w:val="00E672C2"/>
    <w:rsid w:val="00E67789"/>
    <w:rsid w:val="00E70306"/>
    <w:rsid w:val="00E70867"/>
    <w:rsid w:val="00E70CAE"/>
    <w:rsid w:val="00E71090"/>
    <w:rsid w:val="00E7389E"/>
    <w:rsid w:val="00E7396F"/>
    <w:rsid w:val="00E74908"/>
    <w:rsid w:val="00E74C39"/>
    <w:rsid w:val="00E752E5"/>
    <w:rsid w:val="00E757A9"/>
    <w:rsid w:val="00E75FEC"/>
    <w:rsid w:val="00E760B1"/>
    <w:rsid w:val="00E763B5"/>
    <w:rsid w:val="00E767AC"/>
    <w:rsid w:val="00E76B3F"/>
    <w:rsid w:val="00E80A8E"/>
    <w:rsid w:val="00E8179D"/>
    <w:rsid w:val="00E819DA"/>
    <w:rsid w:val="00E83156"/>
    <w:rsid w:val="00E846D6"/>
    <w:rsid w:val="00E84DBA"/>
    <w:rsid w:val="00E8509A"/>
    <w:rsid w:val="00E85673"/>
    <w:rsid w:val="00E868C6"/>
    <w:rsid w:val="00E86F22"/>
    <w:rsid w:val="00E8795B"/>
    <w:rsid w:val="00E90B9C"/>
    <w:rsid w:val="00E91FA9"/>
    <w:rsid w:val="00E92618"/>
    <w:rsid w:val="00E92DD6"/>
    <w:rsid w:val="00E941C7"/>
    <w:rsid w:val="00E94693"/>
    <w:rsid w:val="00E957C5"/>
    <w:rsid w:val="00E95ACF"/>
    <w:rsid w:val="00E96716"/>
    <w:rsid w:val="00EA01B4"/>
    <w:rsid w:val="00EA0571"/>
    <w:rsid w:val="00EA137D"/>
    <w:rsid w:val="00EA2ACB"/>
    <w:rsid w:val="00EA2E55"/>
    <w:rsid w:val="00EA2FC9"/>
    <w:rsid w:val="00EA37ED"/>
    <w:rsid w:val="00EA4638"/>
    <w:rsid w:val="00EA4FCC"/>
    <w:rsid w:val="00EA58A8"/>
    <w:rsid w:val="00EA6085"/>
    <w:rsid w:val="00EA61E3"/>
    <w:rsid w:val="00EA6211"/>
    <w:rsid w:val="00EA76ED"/>
    <w:rsid w:val="00EA776B"/>
    <w:rsid w:val="00EA7C67"/>
    <w:rsid w:val="00EB0077"/>
    <w:rsid w:val="00EB0A98"/>
    <w:rsid w:val="00EB1440"/>
    <w:rsid w:val="00EB309A"/>
    <w:rsid w:val="00EB3CAE"/>
    <w:rsid w:val="00EB4984"/>
    <w:rsid w:val="00EB4C36"/>
    <w:rsid w:val="00EB50EA"/>
    <w:rsid w:val="00EB5AD1"/>
    <w:rsid w:val="00EB678C"/>
    <w:rsid w:val="00EB684C"/>
    <w:rsid w:val="00EB6F9A"/>
    <w:rsid w:val="00EC102F"/>
    <w:rsid w:val="00EC1713"/>
    <w:rsid w:val="00EC29B4"/>
    <w:rsid w:val="00EC32B2"/>
    <w:rsid w:val="00EC49A0"/>
    <w:rsid w:val="00EC5963"/>
    <w:rsid w:val="00EC5A02"/>
    <w:rsid w:val="00EC5F99"/>
    <w:rsid w:val="00EC6883"/>
    <w:rsid w:val="00ED0E78"/>
    <w:rsid w:val="00ED1420"/>
    <w:rsid w:val="00ED1A1D"/>
    <w:rsid w:val="00ED1A43"/>
    <w:rsid w:val="00ED20AE"/>
    <w:rsid w:val="00ED29F3"/>
    <w:rsid w:val="00ED3DF7"/>
    <w:rsid w:val="00ED4FC5"/>
    <w:rsid w:val="00ED5153"/>
    <w:rsid w:val="00ED5330"/>
    <w:rsid w:val="00ED658C"/>
    <w:rsid w:val="00ED6F63"/>
    <w:rsid w:val="00ED7351"/>
    <w:rsid w:val="00ED7E93"/>
    <w:rsid w:val="00ED7FDE"/>
    <w:rsid w:val="00EE18CF"/>
    <w:rsid w:val="00EE2120"/>
    <w:rsid w:val="00EE2A9A"/>
    <w:rsid w:val="00EE2D91"/>
    <w:rsid w:val="00EE4944"/>
    <w:rsid w:val="00EE522C"/>
    <w:rsid w:val="00EE67C0"/>
    <w:rsid w:val="00EE718C"/>
    <w:rsid w:val="00EF0339"/>
    <w:rsid w:val="00EF039F"/>
    <w:rsid w:val="00EF04FF"/>
    <w:rsid w:val="00EF054E"/>
    <w:rsid w:val="00EF05BE"/>
    <w:rsid w:val="00EF1F2D"/>
    <w:rsid w:val="00EF3B36"/>
    <w:rsid w:val="00EF3DC5"/>
    <w:rsid w:val="00EF5123"/>
    <w:rsid w:val="00EF550D"/>
    <w:rsid w:val="00EF562A"/>
    <w:rsid w:val="00EF5745"/>
    <w:rsid w:val="00EF57D9"/>
    <w:rsid w:val="00EF5DF2"/>
    <w:rsid w:val="00EF63E5"/>
    <w:rsid w:val="00EF7BF9"/>
    <w:rsid w:val="00F00ABC"/>
    <w:rsid w:val="00F017F4"/>
    <w:rsid w:val="00F03C95"/>
    <w:rsid w:val="00F04C88"/>
    <w:rsid w:val="00F064DC"/>
    <w:rsid w:val="00F0658C"/>
    <w:rsid w:val="00F06928"/>
    <w:rsid w:val="00F07253"/>
    <w:rsid w:val="00F073D9"/>
    <w:rsid w:val="00F07448"/>
    <w:rsid w:val="00F078FD"/>
    <w:rsid w:val="00F07A28"/>
    <w:rsid w:val="00F07C74"/>
    <w:rsid w:val="00F117AA"/>
    <w:rsid w:val="00F1188D"/>
    <w:rsid w:val="00F11FC3"/>
    <w:rsid w:val="00F12637"/>
    <w:rsid w:val="00F13F85"/>
    <w:rsid w:val="00F14199"/>
    <w:rsid w:val="00F14E54"/>
    <w:rsid w:val="00F14F40"/>
    <w:rsid w:val="00F17312"/>
    <w:rsid w:val="00F20A22"/>
    <w:rsid w:val="00F20C3E"/>
    <w:rsid w:val="00F219A8"/>
    <w:rsid w:val="00F21A98"/>
    <w:rsid w:val="00F21B75"/>
    <w:rsid w:val="00F21D7D"/>
    <w:rsid w:val="00F21EC5"/>
    <w:rsid w:val="00F22069"/>
    <w:rsid w:val="00F22755"/>
    <w:rsid w:val="00F229DD"/>
    <w:rsid w:val="00F24EF8"/>
    <w:rsid w:val="00F25193"/>
    <w:rsid w:val="00F252AE"/>
    <w:rsid w:val="00F25AB0"/>
    <w:rsid w:val="00F266A0"/>
    <w:rsid w:val="00F26E0D"/>
    <w:rsid w:val="00F30070"/>
    <w:rsid w:val="00F303AB"/>
    <w:rsid w:val="00F316F5"/>
    <w:rsid w:val="00F317AC"/>
    <w:rsid w:val="00F33516"/>
    <w:rsid w:val="00F351BE"/>
    <w:rsid w:val="00F35743"/>
    <w:rsid w:val="00F358ED"/>
    <w:rsid w:val="00F362B7"/>
    <w:rsid w:val="00F367AA"/>
    <w:rsid w:val="00F37251"/>
    <w:rsid w:val="00F374F9"/>
    <w:rsid w:val="00F37B1C"/>
    <w:rsid w:val="00F40461"/>
    <w:rsid w:val="00F407AF"/>
    <w:rsid w:val="00F40A86"/>
    <w:rsid w:val="00F40C96"/>
    <w:rsid w:val="00F41391"/>
    <w:rsid w:val="00F424A8"/>
    <w:rsid w:val="00F42AFB"/>
    <w:rsid w:val="00F42D80"/>
    <w:rsid w:val="00F4395A"/>
    <w:rsid w:val="00F43CD7"/>
    <w:rsid w:val="00F443C4"/>
    <w:rsid w:val="00F44A14"/>
    <w:rsid w:val="00F45AEF"/>
    <w:rsid w:val="00F45B50"/>
    <w:rsid w:val="00F461FE"/>
    <w:rsid w:val="00F50B58"/>
    <w:rsid w:val="00F52CFF"/>
    <w:rsid w:val="00F53314"/>
    <w:rsid w:val="00F543A0"/>
    <w:rsid w:val="00F54414"/>
    <w:rsid w:val="00F555FC"/>
    <w:rsid w:val="00F556FE"/>
    <w:rsid w:val="00F5628C"/>
    <w:rsid w:val="00F563E9"/>
    <w:rsid w:val="00F56EA6"/>
    <w:rsid w:val="00F57033"/>
    <w:rsid w:val="00F579DA"/>
    <w:rsid w:val="00F57EB5"/>
    <w:rsid w:val="00F6111B"/>
    <w:rsid w:val="00F6169E"/>
    <w:rsid w:val="00F61AF4"/>
    <w:rsid w:val="00F62D5E"/>
    <w:rsid w:val="00F63BBC"/>
    <w:rsid w:val="00F65DCB"/>
    <w:rsid w:val="00F65EB2"/>
    <w:rsid w:val="00F66191"/>
    <w:rsid w:val="00F668E5"/>
    <w:rsid w:val="00F669E1"/>
    <w:rsid w:val="00F67463"/>
    <w:rsid w:val="00F67716"/>
    <w:rsid w:val="00F70526"/>
    <w:rsid w:val="00F706B6"/>
    <w:rsid w:val="00F719CD"/>
    <w:rsid w:val="00F7236C"/>
    <w:rsid w:val="00F723E5"/>
    <w:rsid w:val="00F739E9"/>
    <w:rsid w:val="00F740A3"/>
    <w:rsid w:val="00F7479E"/>
    <w:rsid w:val="00F748A2"/>
    <w:rsid w:val="00F753C7"/>
    <w:rsid w:val="00F7580F"/>
    <w:rsid w:val="00F77309"/>
    <w:rsid w:val="00F7750F"/>
    <w:rsid w:val="00F77FE9"/>
    <w:rsid w:val="00F804F1"/>
    <w:rsid w:val="00F806BB"/>
    <w:rsid w:val="00F80BE8"/>
    <w:rsid w:val="00F814AE"/>
    <w:rsid w:val="00F81DCA"/>
    <w:rsid w:val="00F83DE0"/>
    <w:rsid w:val="00F84563"/>
    <w:rsid w:val="00F847FE"/>
    <w:rsid w:val="00F84CFD"/>
    <w:rsid w:val="00F8521C"/>
    <w:rsid w:val="00F857B5"/>
    <w:rsid w:val="00F85904"/>
    <w:rsid w:val="00F86370"/>
    <w:rsid w:val="00F86F73"/>
    <w:rsid w:val="00F87040"/>
    <w:rsid w:val="00F879A7"/>
    <w:rsid w:val="00F87E97"/>
    <w:rsid w:val="00F903E8"/>
    <w:rsid w:val="00F9040A"/>
    <w:rsid w:val="00F90499"/>
    <w:rsid w:val="00F909D9"/>
    <w:rsid w:val="00F913C1"/>
    <w:rsid w:val="00F91F5B"/>
    <w:rsid w:val="00F93CD6"/>
    <w:rsid w:val="00F943E5"/>
    <w:rsid w:val="00F94980"/>
    <w:rsid w:val="00F95E43"/>
    <w:rsid w:val="00F9641E"/>
    <w:rsid w:val="00F966C3"/>
    <w:rsid w:val="00FA0137"/>
    <w:rsid w:val="00FA0951"/>
    <w:rsid w:val="00FA0B0E"/>
    <w:rsid w:val="00FA2F0F"/>
    <w:rsid w:val="00FA3174"/>
    <w:rsid w:val="00FA370F"/>
    <w:rsid w:val="00FA544B"/>
    <w:rsid w:val="00FA71B3"/>
    <w:rsid w:val="00FA7C31"/>
    <w:rsid w:val="00FB0BEE"/>
    <w:rsid w:val="00FB0FFF"/>
    <w:rsid w:val="00FB117B"/>
    <w:rsid w:val="00FB1208"/>
    <w:rsid w:val="00FB1242"/>
    <w:rsid w:val="00FB1605"/>
    <w:rsid w:val="00FB2123"/>
    <w:rsid w:val="00FB21BB"/>
    <w:rsid w:val="00FB2AF2"/>
    <w:rsid w:val="00FB3912"/>
    <w:rsid w:val="00FB6F63"/>
    <w:rsid w:val="00FB7139"/>
    <w:rsid w:val="00FB72CB"/>
    <w:rsid w:val="00FB7A07"/>
    <w:rsid w:val="00FB7B31"/>
    <w:rsid w:val="00FC04D6"/>
    <w:rsid w:val="00FC1222"/>
    <w:rsid w:val="00FC1549"/>
    <w:rsid w:val="00FC1B9B"/>
    <w:rsid w:val="00FC2D6C"/>
    <w:rsid w:val="00FC320F"/>
    <w:rsid w:val="00FC3A60"/>
    <w:rsid w:val="00FC4BB6"/>
    <w:rsid w:val="00FC4E7A"/>
    <w:rsid w:val="00FC51F7"/>
    <w:rsid w:val="00FC5521"/>
    <w:rsid w:val="00FC744A"/>
    <w:rsid w:val="00FC7D17"/>
    <w:rsid w:val="00FD015D"/>
    <w:rsid w:val="00FD018F"/>
    <w:rsid w:val="00FD04A7"/>
    <w:rsid w:val="00FD1696"/>
    <w:rsid w:val="00FD1C8B"/>
    <w:rsid w:val="00FD3D5D"/>
    <w:rsid w:val="00FD40BB"/>
    <w:rsid w:val="00FD427D"/>
    <w:rsid w:val="00FD6A56"/>
    <w:rsid w:val="00FE00C6"/>
    <w:rsid w:val="00FE1724"/>
    <w:rsid w:val="00FE1826"/>
    <w:rsid w:val="00FE3137"/>
    <w:rsid w:val="00FE36F8"/>
    <w:rsid w:val="00FE382C"/>
    <w:rsid w:val="00FE4E50"/>
    <w:rsid w:val="00FE6089"/>
    <w:rsid w:val="00FE61CC"/>
    <w:rsid w:val="00FE67B3"/>
    <w:rsid w:val="00FE690B"/>
    <w:rsid w:val="00FE695A"/>
    <w:rsid w:val="00FF03F0"/>
    <w:rsid w:val="00FF0CE2"/>
    <w:rsid w:val="00FF1ECC"/>
    <w:rsid w:val="00FF2780"/>
    <w:rsid w:val="00FF34C6"/>
    <w:rsid w:val="00FF35A8"/>
    <w:rsid w:val="00FF3A99"/>
    <w:rsid w:val="00FF3EDC"/>
    <w:rsid w:val="00FF4916"/>
    <w:rsid w:val="00FF5104"/>
    <w:rsid w:val="00FF638A"/>
    <w:rsid w:val="00FF6455"/>
    <w:rsid w:val="00FF66E6"/>
    <w:rsid w:val="00FF7A6E"/>
    <w:rsid w:val="13FA32FC"/>
    <w:rsid w:val="1E8202FA"/>
    <w:rsid w:val="71AE21CE"/>
    <w:rsid w:val="78C80A3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97A5B0"/>
  <w15:docId w15:val="{21CC6F13-675D-4E9C-A1DB-6C60DDD3A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unhideWhenUsed="1"/>
    <w:lsdException w:name="footer" w:uiPriority="99"/>
    <w:lsdException w:name="caption" w:semiHidden="1" w:uiPriority="35" w:unhideWhenUsed="1" w:qFormat="1"/>
    <w:lsdException w:name="footnote reference" w:uiPriority="99" w:unhideWhenUsed="1"/>
    <w:lsdException w:name="annotation reference" w:qFormat="1"/>
    <w:lsdException w:name="page number"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F1072"/>
    <w:pPr>
      <w:widowControl w:val="0"/>
    </w:pPr>
    <w:rPr>
      <w:kern w:val="2"/>
      <w:sz w:val="24"/>
      <w:szCs w:val="24"/>
    </w:rPr>
  </w:style>
  <w:style w:type="paragraph" w:styleId="2">
    <w:name w:val="heading 2"/>
    <w:basedOn w:val="a"/>
    <w:next w:val="a"/>
    <w:link w:val="20"/>
    <w:semiHidden/>
    <w:unhideWhenUsed/>
    <w:qFormat/>
    <w:rsid w:val="005C74C3"/>
    <w:pPr>
      <w:keepNext/>
      <w:spacing w:line="720" w:lineRule="auto"/>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Pr>
      <w:rFonts w:ascii="Arial" w:hAnsi="Arial"/>
      <w:sz w:val="18"/>
      <w:szCs w:val="18"/>
    </w:rPr>
  </w:style>
  <w:style w:type="paragraph" w:styleId="a5">
    <w:name w:val="Body Text Indent"/>
    <w:basedOn w:val="a"/>
    <w:link w:val="a6"/>
    <w:pPr>
      <w:adjustRightInd w:val="0"/>
      <w:spacing w:line="360" w:lineRule="auto"/>
      <w:ind w:left="600"/>
      <w:jc w:val="both"/>
      <w:textAlignment w:val="baseline"/>
    </w:pPr>
    <w:rPr>
      <w:rFonts w:ascii="標楷體" w:eastAsia="標楷體"/>
      <w:kern w:val="22"/>
      <w:sz w:val="28"/>
      <w:szCs w:val="20"/>
      <w:lang w:val="zh-CN" w:eastAsia="zh-CN"/>
    </w:rPr>
  </w:style>
  <w:style w:type="paragraph" w:styleId="21">
    <w:name w:val="Body Text Indent 2"/>
    <w:basedOn w:val="a"/>
    <w:link w:val="22"/>
    <w:pPr>
      <w:spacing w:line="360" w:lineRule="auto"/>
      <w:ind w:left="658" w:hanging="298"/>
    </w:pPr>
    <w:rPr>
      <w:rFonts w:ascii="標楷體" w:eastAsia="標楷體"/>
      <w:spacing w:val="4"/>
      <w:sz w:val="32"/>
      <w:lang w:val="zh-CN" w:eastAsia="zh-CN"/>
    </w:rPr>
  </w:style>
  <w:style w:type="character" w:styleId="a7">
    <w:name w:val="annotation reference"/>
    <w:qFormat/>
    <w:rPr>
      <w:sz w:val="18"/>
      <w:szCs w:val="18"/>
    </w:rPr>
  </w:style>
  <w:style w:type="paragraph" w:styleId="a8">
    <w:name w:val="annotation text"/>
    <w:basedOn w:val="a"/>
    <w:link w:val="a9"/>
    <w:rPr>
      <w:lang w:val="zh-CN" w:eastAsia="zh-CN"/>
    </w:rPr>
  </w:style>
  <w:style w:type="paragraph" w:styleId="aa">
    <w:name w:val="annotation subject"/>
    <w:basedOn w:val="a8"/>
    <w:next w:val="a8"/>
    <w:link w:val="ab"/>
    <w:rPr>
      <w:b/>
      <w:bCs/>
    </w:rPr>
  </w:style>
  <w:style w:type="paragraph" w:styleId="ac">
    <w:name w:val="footer"/>
    <w:basedOn w:val="a"/>
    <w:link w:val="ad"/>
    <w:uiPriority w:val="99"/>
    <w:pPr>
      <w:tabs>
        <w:tab w:val="center" w:pos="4153"/>
        <w:tab w:val="right" w:pos="8306"/>
      </w:tabs>
      <w:snapToGrid w:val="0"/>
    </w:pPr>
    <w:rPr>
      <w:sz w:val="20"/>
      <w:szCs w:val="20"/>
      <w:lang w:val="zh-CN" w:eastAsia="zh-CN"/>
    </w:rPr>
  </w:style>
  <w:style w:type="character" w:styleId="ae">
    <w:name w:val="footnote reference"/>
    <w:uiPriority w:val="99"/>
    <w:unhideWhenUsed/>
    <w:rPr>
      <w:vertAlign w:val="superscript"/>
    </w:rPr>
  </w:style>
  <w:style w:type="paragraph" w:styleId="af">
    <w:name w:val="footnote text"/>
    <w:basedOn w:val="a"/>
    <w:link w:val="af0"/>
    <w:uiPriority w:val="99"/>
    <w:unhideWhenUsed/>
    <w:pPr>
      <w:snapToGrid w:val="0"/>
    </w:pPr>
    <w:rPr>
      <w:rFonts w:ascii="Calibri" w:hAnsi="Calibri"/>
      <w:sz w:val="20"/>
      <w:szCs w:val="20"/>
    </w:rPr>
  </w:style>
  <w:style w:type="paragraph" w:styleId="af1">
    <w:name w:val="header"/>
    <w:basedOn w:val="a"/>
    <w:link w:val="af2"/>
    <w:pPr>
      <w:tabs>
        <w:tab w:val="center" w:pos="4153"/>
        <w:tab w:val="right" w:pos="8306"/>
      </w:tabs>
      <w:snapToGrid w:val="0"/>
    </w:pPr>
    <w:rPr>
      <w:sz w:val="20"/>
      <w:szCs w:val="20"/>
    </w:rPr>
  </w:style>
  <w:style w:type="paragraph" w:styleId="Web">
    <w:name w:val="Normal (Web)"/>
    <w:basedOn w:val="a"/>
    <w:uiPriority w:val="99"/>
    <w:unhideWhenUsed/>
    <w:qFormat/>
    <w:pPr>
      <w:widowControl/>
      <w:spacing w:before="100" w:beforeAutospacing="1" w:after="100" w:afterAutospacing="1"/>
    </w:pPr>
    <w:rPr>
      <w:rFonts w:ascii="新細明體" w:hAnsi="新細明體" w:cs="新細明體"/>
      <w:kern w:val="0"/>
    </w:rPr>
  </w:style>
  <w:style w:type="character" w:styleId="af3">
    <w:name w:val="page number"/>
    <w:basedOn w:val="a0"/>
    <w:qFormat/>
  </w:style>
  <w:style w:type="paragraph" w:styleId="af4">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一般文字 字元 字元 字元 字元 字元 字元 字元 字元 字元 字元 字元 字元 字元 字元 字元,一般文字內縮"/>
    <w:basedOn w:val="a"/>
    <w:link w:val="af5"/>
    <w:rPr>
      <w:rFonts w:ascii="細明體" w:eastAsia="細明體" w:hAnsi="Courier New"/>
      <w:szCs w:val="20"/>
      <w:lang w:val="zh-CN" w:eastAsia="zh-CN"/>
    </w:rPr>
  </w:style>
  <w:style w:type="table" w:styleId="af6">
    <w:name w:val="Table Grid"/>
    <w:basedOn w:val="a1"/>
    <w:uiPriority w:val="3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字元 字元"/>
    <w:rPr>
      <w:rFonts w:eastAsia="新細明體"/>
      <w:kern w:val="2"/>
      <w:lang w:val="en-US" w:eastAsia="zh-TW" w:bidi="ar-SA"/>
    </w:rPr>
  </w:style>
  <w:style w:type="character" w:customStyle="1" w:styleId="a9">
    <w:name w:val="註解文字 字元"/>
    <w:link w:val="a8"/>
    <w:rPr>
      <w:kern w:val="2"/>
      <w:sz w:val="24"/>
      <w:szCs w:val="24"/>
    </w:rPr>
  </w:style>
  <w:style w:type="character" w:customStyle="1" w:styleId="a6">
    <w:name w:val="本文縮排 字元"/>
    <w:link w:val="a5"/>
    <w:rPr>
      <w:rFonts w:ascii="標楷體" w:eastAsia="標楷體"/>
      <w:kern w:val="22"/>
      <w:sz w:val="28"/>
    </w:rPr>
  </w:style>
  <w:style w:type="character" w:customStyle="1" w:styleId="22">
    <w:name w:val="本文縮排 2 字元"/>
    <w:link w:val="21"/>
    <w:rPr>
      <w:rFonts w:ascii="標楷體" w:eastAsia="標楷體"/>
      <w:spacing w:val="4"/>
      <w:kern w:val="2"/>
      <w:sz w:val="32"/>
      <w:szCs w:val="24"/>
    </w:rPr>
  </w:style>
  <w:style w:type="character" w:customStyle="1" w:styleId="af5">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一般文字 字元 字元 字元1,一般文字內縮 字元"/>
    <w:link w:val="af4"/>
    <w:rPr>
      <w:rFonts w:ascii="細明體" w:eastAsia="細明體" w:hAnsi="Courier New"/>
      <w:kern w:val="2"/>
      <w:sz w:val="24"/>
    </w:rPr>
  </w:style>
  <w:style w:type="character" w:customStyle="1" w:styleId="1">
    <w:name w:val="乙篇主文 字元 字元 字元1"/>
    <w:locked/>
    <w:rPr>
      <w:rFonts w:ascii="標楷體" w:eastAsia="標楷體" w:hAnsi="標楷體" w:hint="eastAsia"/>
      <w:kern w:val="2"/>
      <w:sz w:val="24"/>
      <w:szCs w:val="24"/>
      <w:lang w:val="en-US" w:eastAsia="zh-TW" w:bidi="ar-SA"/>
    </w:rPr>
  </w:style>
  <w:style w:type="character" w:customStyle="1" w:styleId="ab">
    <w:name w:val="註解主旨 字元"/>
    <w:link w:val="aa"/>
    <w:qFormat/>
    <w:rPr>
      <w:b/>
      <w:bCs/>
      <w:kern w:val="2"/>
      <w:sz w:val="24"/>
      <w:szCs w:val="24"/>
    </w:rPr>
  </w:style>
  <w:style w:type="character" w:customStyle="1" w:styleId="ad">
    <w:name w:val="頁尾 字元"/>
    <w:link w:val="ac"/>
    <w:uiPriority w:val="99"/>
    <w:qFormat/>
    <w:rPr>
      <w:kern w:val="2"/>
    </w:rPr>
  </w:style>
  <w:style w:type="character" w:customStyle="1" w:styleId="f-01">
    <w:name w:val="f-01"/>
  </w:style>
  <w:style w:type="character" w:customStyle="1" w:styleId="af8">
    <w:name w:val="本文 字元 字元 字元"/>
    <w:rPr>
      <w:rFonts w:ascii="標楷體" w:eastAsia="標楷體" w:hAnsi="標楷體" w:hint="eastAsia"/>
      <w:kern w:val="2"/>
      <w:sz w:val="32"/>
      <w:lang w:val="en-US" w:eastAsia="zh-TW" w:bidi="ar-SA"/>
    </w:rPr>
  </w:style>
  <w:style w:type="paragraph" w:customStyle="1" w:styleId="1-1">
    <w:name w:val="表格欄1-1主管"/>
    <w:basedOn w:val="a"/>
    <w:qFormat/>
    <w:pPr>
      <w:jc w:val="distribute"/>
    </w:pPr>
    <w:rPr>
      <w:rFonts w:eastAsia="標楷體" w:cs="新細明體"/>
      <w:b/>
      <w:sz w:val="20"/>
      <w:szCs w:val="20"/>
    </w:rPr>
  </w:style>
  <w:style w:type="paragraph" w:customStyle="1" w:styleId="3">
    <w:name w:val="表格欄3數字"/>
    <w:basedOn w:val="a"/>
    <w:pPr>
      <w:jc w:val="right"/>
    </w:pPr>
    <w:rPr>
      <w:rFonts w:ascii="細明體" w:eastAsia="細明體" w:hAnsi="Arial"/>
      <w:bCs/>
      <w:w w:val="90"/>
      <w:sz w:val="18"/>
      <w:szCs w:val="20"/>
    </w:rPr>
  </w:style>
  <w:style w:type="paragraph" w:customStyle="1" w:styleId="-1">
    <w:name w:val="專案五層-（1）"/>
    <w:next w:val="a"/>
    <w:qFormat/>
    <w:pPr>
      <w:spacing w:line="500" w:lineRule="exact"/>
      <w:ind w:left="2778" w:hanging="850"/>
    </w:pPr>
    <w:rPr>
      <w:rFonts w:eastAsia="標楷體"/>
      <w:sz w:val="32"/>
    </w:rPr>
  </w:style>
  <w:style w:type="paragraph" w:customStyle="1" w:styleId="-10">
    <w:name w:val="專案四層-1"/>
    <w:next w:val="a"/>
    <w:qFormat/>
    <w:pPr>
      <w:spacing w:line="500" w:lineRule="exact"/>
      <w:ind w:left="2155" w:hanging="454"/>
    </w:pPr>
    <w:rPr>
      <w:rFonts w:eastAsia="標楷體"/>
      <w:sz w:val="32"/>
    </w:rPr>
  </w:style>
  <w:style w:type="paragraph" w:customStyle="1" w:styleId="10">
    <w:name w:val="字元 字元1 字元 字元 字元 字元 字元 字元 字元"/>
    <w:basedOn w:val="a"/>
    <w:qFormat/>
    <w:pPr>
      <w:widowControl/>
      <w:spacing w:after="160" w:line="240" w:lineRule="exact"/>
    </w:pPr>
    <w:rPr>
      <w:rFonts w:ascii="Verdana" w:hAnsi="Verdana"/>
      <w:kern w:val="0"/>
      <w:sz w:val="20"/>
      <w:szCs w:val="20"/>
      <w:lang w:eastAsia="en-US"/>
    </w:rPr>
  </w:style>
  <w:style w:type="paragraph" w:customStyle="1" w:styleId="23">
    <w:name w:val="字元 字元2 字元 字元 字元 字元"/>
    <w:basedOn w:val="a"/>
    <w:semiHidden/>
    <w:pPr>
      <w:widowControl/>
      <w:spacing w:after="160" w:line="240" w:lineRule="exact"/>
    </w:pPr>
    <w:rPr>
      <w:rFonts w:ascii="Verdana" w:eastAsia="Times New Roman" w:hAnsi="Verdana"/>
      <w:kern w:val="0"/>
      <w:sz w:val="20"/>
      <w:szCs w:val="20"/>
      <w:lang w:eastAsia="en-US"/>
    </w:rPr>
  </w:style>
  <w:style w:type="paragraph" w:customStyle="1" w:styleId="af9">
    <w:name w:val="內文法規"/>
    <w:basedOn w:val="a"/>
    <w:pPr>
      <w:adjustRightInd w:val="0"/>
      <w:spacing w:line="300" w:lineRule="atLeast"/>
      <w:ind w:left="1304" w:hanging="1304"/>
      <w:jc w:val="both"/>
      <w:textAlignment w:val="baseline"/>
    </w:pPr>
    <w:rPr>
      <w:rFonts w:ascii="華康中明體" w:eastAsia="華康中明體"/>
      <w:spacing w:val="20"/>
      <w:kern w:val="0"/>
      <w:sz w:val="22"/>
      <w:szCs w:val="20"/>
    </w:rPr>
  </w:style>
  <w:style w:type="paragraph" w:customStyle="1" w:styleId="24">
    <w:name w:val="內文2"/>
    <w:pPr>
      <w:widowControl w:val="0"/>
    </w:pPr>
    <w:rPr>
      <w:rFonts w:ascii="Calibri" w:hAnsi="Calibri"/>
      <w:kern w:val="2"/>
      <w:sz w:val="24"/>
      <w:szCs w:val="24"/>
    </w:rPr>
  </w:style>
  <w:style w:type="paragraph" w:customStyle="1" w:styleId="afa">
    <w:name w:val="表頭"/>
    <w:basedOn w:val="a"/>
    <w:pPr>
      <w:ind w:leftChars="30" w:left="30" w:rightChars="30" w:right="30"/>
      <w:jc w:val="distribute"/>
    </w:pPr>
    <w:rPr>
      <w:rFonts w:ascii="華康楷書體W5" w:eastAsia="標楷體"/>
      <w:sz w:val="20"/>
      <w:szCs w:val="20"/>
    </w:rPr>
  </w:style>
  <w:style w:type="paragraph" w:customStyle="1" w:styleId="-0">
    <w:name w:val="專案二層-一"/>
    <w:next w:val="a"/>
    <w:pPr>
      <w:spacing w:line="460" w:lineRule="exact"/>
      <w:ind w:left="1134" w:hanging="567"/>
    </w:pPr>
    <w:rPr>
      <w:rFonts w:eastAsia="標楷體"/>
      <w:sz w:val="32"/>
    </w:rPr>
  </w:style>
  <w:style w:type="paragraph" w:customStyle="1" w:styleId="afb">
    <w:name w:val="內文 + 標楷體"/>
    <w:aliases w:val="粗體,左右對齊,行距:  1.5 倍行高,第一行:  2 字元"/>
    <w:basedOn w:val="a"/>
    <w:pPr>
      <w:autoSpaceDE w:val="0"/>
      <w:autoSpaceDN w:val="0"/>
      <w:adjustRightInd w:val="0"/>
      <w:spacing w:line="360" w:lineRule="auto"/>
      <w:ind w:firstLineChars="200" w:firstLine="480"/>
      <w:jc w:val="both"/>
      <w:textAlignment w:val="baseline"/>
    </w:pPr>
    <w:rPr>
      <w:rFonts w:ascii="標楷體" w:eastAsia="標楷體" w:hAnsi="標楷體"/>
      <w:b/>
      <w:bCs/>
      <w:kern w:val="0"/>
    </w:rPr>
  </w:style>
  <w:style w:type="paragraph" w:customStyle="1" w:styleId="Normal1">
    <w:name w:val="Normal1"/>
    <w:basedOn w:val="a"/>
  </w:style>
  <w:style w:type="paragraph" w:customStyle="1" w:styleId="lochaf23hichaf0dbchf23cg">
    <w:name w:val="lochaf23hichaf0dbchf23cg"/>
    <w:pPr>
      <w:widowControl w:val="0"/>
      <w:adjustRightInd w:val="0"/>
      <w:spacing w:line="360" w:lineRule="atLeast"/>
    </w:pPr>
    <w:rPr>
      <w:rFonts w:ascii="細明體" w:eastAsia="細明體"/>
      <w:sz w:val="21"/>
    </w:rPr>
  </w:style>
  <w:style w:type="paragraph" w:customStyle="1" w:styleId="afc">
    <w:name w:val="單元"/>
    <w:basedOn w:val="a"/>
    <w:pPr>
      <w:snapToGrid w:val="0"/>
      <w:ind w:rightChars="100" w:right="100"/>
      <w:jc w:val="right"/>
    </w:pPr>
    <w:rPr>
      <w:rFonts w:ascii="標楷體" w:eastAsia="標楷體" w:hAnsi="Arial Narrow"/>
      <w:w w:val="95"/>
      <w:sz w:val="20"/>
      <w:szCs w:val="20"/>
    </w:rPr>
  </w:style>
  <w:style w:type="paragraph" w:customStyle="1" w:styleId="211">
    <w:name w:val="字元 字元2 字元 字元 字元 字元1 字元 字元 字元 字元 字元1 字元"/>
    <w:basedOn w:val="a"/>
    <w:semiHidden/>
    <w:pPr>
      <w:widowControl/>
      <w:spacing w:after="160" w:line="240" w:lineRule="exact"/>
    </w:pPr>
    <w:rPr>
      <w:rFonts w:ascii="Verdana" w:eastAsia="Times New Roman" w:hAnsi="Verdana"/>
      <w:kern w:val="0"/>
      <w:sz w:val="20"/>
      <w:szCs w:val="20"/>
      <w:lang w:eastAsia="en-US"/>
    </w:rPr>
  </w:style>
  <w:style w:type="paragraph" w:customStyle="1" w:styleId="-2">
    <w:name w:val="專案三層-（一）"/>
    <w:next w:val="a"/>
    <w:pPr>
      <w:spacing w:line="500" w:lineRule="exact"/>
      <w:ind w:left="1191" w:hanging="284"/>
    </w:pPr>
    <w:rPr>
      <w:rFonts w:eastAsia="標楷體"/>
      <w:sz w:val="32"/>
    </w:rPr>
  </w:style>
  <w:style w:type="paragraph" w:customStyle="1" w:styleId="lochaf16hichaf0dbchf16cg">
    <w:name w:val="lochaf16hichaf0dbchf16cg"/>
    <w:pPr>
      <w:widowControl w:val="0"/>
      <w:adjustRightInd w:val="0"/>
      <w:spacing w:line="360" w:lineRule="exact"/>
      <w:textAlignment w:val="baseline"/>
    </w:pPr>
    <w:rPr>
      <w:rFonts w:ascii="細明體" w:eastAsia="細明體"/>
      <w:sz w:val="24"/>
    </w:rPr>
  </w:style>
  <w:style w:type="paragraph" w:customStyle="1" w:styleId="Normal11">
    <w:name w:val="Normal11"/>
    <w:pPr>
      <w:widowControl w:val="0"/>
    </w:pPr>
    <w:rPr>
      <w:rFonts w:ascii="Calibri" w:hAnsi="Calibri"/>
      <w:kern w:val="2"/>
      <w:sz w:val="24"/>
      <w:szCs w:val="24"/>
    </w:rPr>
  </w:style>
  <w:style w:type="paragraph" w:customStyle="1" w:styleId="Default">
    <w:name w:val="Default"/>
    <w:pPr>
      <w:widowControl w:val="0"/>
      <w:autoSpaceDE w:val="0"/>
      <w:autoSpaceDN w:val="0"/>
      <w:adjustRightInd w:val="0"/>
    </w:pPr>
    <w:rPr>
      <w:rFonts w:ascii="標楷體N..葀." w:eastAsia="標楷體N..葀." w:cs="標楷體N..葀."/>
      <w:color w:val="000000"/>
      <w:sz w:val="24"/>
      <w:szCs w:val="24"/>
    </w:rPr>
  </w:style>
  <w:style w:type="paragraph" w:customStyle="1" w:styleId="-">
    <w:name w:val="專案一層-壹"/>
    <w:next w:val="a"/>
    <w:pPr>
      <w:numPr>
        <w:numId w:val="1"/>
      </w:numPr>
      <w:spacing w:line="460" w:lineRule="exact"/>
    </w:pPr>
    <w:rPr>
      <w:rFonts w:eastAsia="標楷體"/>
      <w:sz w:val="32"/>
    </w:rPr>
  </w:style>
  <w:style w:type="paragraph" w:styleId="afd">
    <w:name w:val="List Paragraph"/>
    <w:basedOn w:val="a"/>
    <w:link w:val="afe"/>
    <w:uiPriority w:val="34"/>
    <w:qFormat/>
    <w:pPr>
      <w:ind w:leftChars="200" w:left="480"/>
    </w:pPr>
  </w:style>
  <w:style w:type="paragraph" w:customStyle="1" w:styleId="11">
    <w:name w:val="內文1"/>
    <w:pPr>
      <w:widowControl w:val="0"/>
    </w:pPr>
    <w:rPr>
      <w:kern w:val="2"/>
      <w:sz w:val="24"/>
      <w:szCs w:val="24"/>
    </w:rPr>
  </w:style>
  <w:style w:type="character" w:customStyle="1" w:styleId="af0">
    <w:name w:val="註腳文字 字元"/>
    <w:link w:val="af"/>
    <w:uiPriority w:val="99"/>
    <w:rPr>
      <w:rFonts w:ascii="Calibri" w:hAnsi="Calibri"/>
      <w:kern w:val="2"/>
    </w:rPr>
  </w:style>
  <w:style w:type="paragraph" w:customStyle="1" w:styleId="110">
    <w:name w:val="內文11"/>
    <w:pPr>
      <w:widowControl w:val="0"/>
    </w:pPr>
    <w:rPr>
      <w:kern w:val="2"/>
      <w:sz w:val="24"/>
      <w:szCs w:val="24"/>
    </w:rPr>
  </w:style>
  <w:style w:type="character" w:customStyle="1" w:styleId="a4">
    <w:name w:val="註解方塊文字 字元"/>
    <w:basedOn w:val="a0"/>
    <w:link w:val="a3"/>
    <w:semiHidden/>
    <w:rPr>
      <w:rFonts w:ascii="Arial" w:hAnsi="Arial"/>
      <w:kern w:val="2"/>
      <w:sz w:val="18"/>
      <w:szCs w:val="18"/>
    </w:rPr>
  </w:style>
  <w:style w:type="character" w:customStyle="1" w:styleId="af2">
    <w:name w:val="頁首 字元"/>
    <w:basedOn w:val="a0"/>
    <w:link w:val="af1"/>
    <w:rPr>
      <w:kern w:val="2"/>
    </w:rPr>
  </w:style>
  <w:style w:type="paragraph" w:styleId="aff">
    <w:name w:val="caption"/>
    <w:basedOn w:val="a"/>
    <w:next w:val="a"/>
    <w:uiPriority w:val="35"/>
    <w:semiHidden/>
    <w:unhideWhenUsed/>
    <w:qFormat/>
    <w:rsid w:val="005E4C00"/>
    <w:rPr>
      <w:rFonts w:ascii="Calibri" w:hAnsi="Calibri"/>
      <w:sz w:val="20"/>
      <w:szCs w:val="20"/>
    </w:rPr>
  </w:style>
  <w:style w:type="paragraph" w:customStyle="1" w:styleId="1-12">
    <w:name w:val="1.-12"/>
    <w:basedOn w:val="a"/>
    <w:link w:val="1-120"/>
    <w:qFormat/>
    <w:rsid w:val="005E4C0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5E4C00"/>
    <w:rPr>
      <w:rFonts w:ascii="標楷體" w:eastAsia="標楷體" w:hAnsi="標楷體" w:cs="新細明體"/>
      <w:bCs/>
      <w:noProof/>
      <w:kern w:val="2"/>
      <w:sz w:val="24"/>
      <w:szCs w:val="32"/>
    </w:rPr>
  </w:style>
  <w:style w:type="character" w:customStyle="1" w:styleId="font21">
    <w:name w:val="font21"/>
    <w:rsid w:val="005E4C00"/>
    <w:rPr>
      <w:rFonts w:ascii="標楷體" w:eastAsia="標楷體" w:hAnsi="標楷體" w:cs="標楷體" w:hint="eastAsia"/>
      <w:color w:val="000000"/>
      <w:sz w:val="20"/>
      <w:szCs w:val="20"/>
      <w:u w:val="none"/>
    </w:rPr>
  </w:style>
  <w:style w:type="character" w:customStyle="1" w:styleId="font41">
    <w:name w:val="font41"/>
    <w:rsid w:val="005E4C00"/>
    <w:rPr>
      <w:rFonts w:ascii="標楷體" w:eastAsia="標楷體" w:hAnsi="標楷體" w:cs="標楷體" w:hint="eastAsia"/>
      <w:b/>
      <w:bCs/>
      <w:color w:val="000000"/>
      <w:sz w:val="20"/>
      <w:szCs w:val="20"/>
      <w:u w:val="none"/>
    </w:rPr>
  </w:style>
  <w:style w:type="table" w:customStyle="1" w:styleId="19">
    <w:name w:val="表格格線19"/>
    <w:basedOn w:val="a1"/>
    <w:next w:val="af6"/>
    <w:uiPriority w:val="59"/>
    <w:qFormat/>
    <w:rsid w:val="00282A03"/>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1"/>
    <w:next w:val="af6"/>
    <w:uiPriority w:val="39"/>
    <w:qFormat/>
    <w:rsid w:val="00282A03"/>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laceholder Text"/>
    <w:basedOn w:val="a0"/>
    <w:uiPriority w:val="99"/>
    <w:semiHidden/>
    <w:rsid w:val="00282A03"/>
    <w:rPr>
      <w:color w:val="808080"/>
    </w:rPr>
  </w:style>
  <w:style w:type="table" w:customStyle="1" w:styleId="TableNormal">
    <w:name w:val="Table Normal"/>
    <w:uiPriority w:val="2"/>
    <w:semiHidden/>
    <w:unhideWhenUsed/>
    <w:qFormat/>
    <w:rsid w:val="00746519"/>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46519"/>
    <w:pPr>
      <w:autoSpaceDE w:val="0"/>
      <w:autoSpaceDN w:val="0"/>
      <w:jc w:val="right"/>
    </w:pPr>
    <w:rPr>
      <w:rFonts w:ascii="SimSun" w:eastAsia="SimSun" w:hAnsi="SimSun" w:cs="SimSun"/>
      <w:kern w:val="0"/>
      <w:sz w:val="22"/>
      <w:szCs w:val="22"/>
    </w:rPr>
  </w:style>
  <w:style w:type="paragraph" w:styleId="aff1">
    <w:name w:val="No Spacing"/>
    <w:link w:val="aff2"/>
    <w:uiPriority w:val="1"/>
    <w:qFormat/>
    <w:rsid w:val="000C4477"/>
    <w:rPr>
      <w:rFonts w:asciiTheme="minorHAnsi" w:eastAsiaTheme="minorEastAsia" w:hAnsiTheme="minorHAnsi" w:cstheme="minorBidi"/>
      <w:sz w:val="22"/>
      <w:szCs w:val="22"/>
    </w:rPr>
  </w:style>
  <w:style w:type="character" w:customStyle="1" w:styleId="aff2">
    <w:name w:val="無間距 字元"/>
    <w:basedOn w:val="a0"/>
    <w:link w:val="aff1"/>
    <w:uiPriority w:val="1"/>
    <w:rsid w:val="000C4477"/>
    <w:rPr>
      <w:rFonts w:asciiTheme="minorHAnsi" w:eastAsiaTheme="minorEastAsia" w:hAnsiTheme="minorHAnsi" w:cstheme="minorBidi"/>
      <w:sz w:val="22"/>
      <w:szCs w:val="22"/>
    </w:rPr>
  </w:style>
  <w:style w:type="character" w:customStyle="1" w:styleId="afe">
    <w:name w:val="清單段落 字元"/>
    <w:link w:val="afd"/>
    <w:uiPriority w:val="34"/>
    <w:locked/>
    <w:rsid w:val="00C11343"/>
    <w:rPr>
      <w:kern w:val="2"/>
      <w:sz w:val="24"/>
      <w:szCs w:val="24"/>
    </w:rPr>
  </w:style>
  <w:style w:type="numbering" w:customStyle="1" w:styleId="13">
    <w:name w:val="無清單1"/>
    <w:next w:val="a2"/>
    <w:uiPriority w:val="99"/>
    <w:semiHidden/>
    <w:unhideWhenUsed/>
    <w:rsid w:val="00865BA1"/>
  </w:style>
  <w:style w:type="table" w:customStyle="1" w:styleId="111">
    <w:name w:val="表格格線11"/>
    <w:basedOn w:val="a1"/>
    <w:next w:val="af6"/>
    <w:uiPriority w:val="39"/>
    <w:rsid w:val="00865BA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
    <w:basedOn w:val="a1"/>
    <w:next w:val="af6"/>
    <w:uiPriority w:val="39"/>
    <w:rsid w:val="00865BA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標題 2內文"/>
    <w:rsid w:val="00865BA1"/>
    <w:pPr>
      <w:widowControl w:val="0"/>
      <w:adjustRightInd w:val="0"/>
      <w:snapToGrid w:val="0"/>
      <w:spacing w:line="520" w:lineRule="exact"/>
      <w:ind w:leftChars="350" w:left="840" w:firstLineChars="200" w:firstLine="640"/>
      <w:jc w:val="both"/>
    </w:pPr>
    <w:rPr>
      <w:rFonts w:ascii="標楷體" w:eastAsia="標楷體"/>
      <w:color w:val="000000"/>
      <w:sz w:val="32"/>
      <w:szCs w:val="32"/>
    </w:rPr>
  </w:style>
  <w:style w:type="paragraph" w:customStyle="1" w:styleId="aff3">
    <w:name w:val="目錄壹貳參"/>
    <w:basedOn w:val="2"/>
    <w:qFormat/>
    <w:rsid w:val="005C74C3"/>
    <w:pPr>
      <w:keepNext w:val="0"/>
      <w:spacing w:line="560" w:lineRule="exact"/>
      <w:ind w:leftChars="100" w:left="240"/>
      <w:jc w:val="both"/>
      <w:outlineLvl w:val="9"/>
    </w:pPr>
    <w:rPr>
      <w:rFonts w:ascii="標楷體" w:eastAsia="標楷體" w:hAnsi="標楷體" w:cs="Times New Roman"/>
      <w:bCs w:val="0"/>
      <w:sz w:val="32"/>
      <w:szCs w:val="32"/>
      <w14:ligatures w14:val="standardContextual"/>
    </w:rPr>
  </w:style>
  <w:style w:type="paragraph" w:styleId="aff4">
    <w:name w:val="Body Text"/>
    <w:basedOn w:val="a"/>
    <w:link w:val="aff5"/>
    <w:rsid w:val="005C74C3"/>
    <w:pPr>
      <w:spacing w:after="120"/>
    </w:pPr>
  </w:style>
  <w:style w:type="character" w:customStyle="1" w:styleId="aff5">
    <w:name w:val="本文 字元"/>
    <w:basedOn w:val="a0"/>
    <w:link w:val="aff4"/>
    <w:rsid w:val="005C74C3"/>
    <w:rPr>
      <w:kern w:val="2"/>
      <w:sz w:val="24"/>
      <w:szCs w:val="24"/>
    </w:rPr>
  </w:style>
  <w:style w:type="character" w:customStyle="1" w:styleId="20">
    <w:name w:val="標題 2 字元"/>
    <w:basedOn w:val="a0"/>
    <w:link w:val="2"/>
    <w:semiHidden/>
    <w:rsid w:val="005C74C3"/>
    <w:rPr>
      <w:rFonts w:asciiTheme="majorHAnsi" w:eastAsiaTheme="majorEastAsia" w:hAnsiTheme="majorHAnsi" w:cstheme="majorBidi"/>
      <w:b/>
      <w:bCs/>
      <w:kern w:val="2"/>
      <w:sz w:val="48"/>
      <w:szCs w:val="48"/>
    </w:rPr>
  </w:style>
  <w:style w:type="table" w:customStyle="1" w:styleId="49">
    <w:name w:val="表格格線49"/>
    <w:basedOn w:val="a1"/>
    <w:next w:val="af6"/>
    <w:uiPriority w:val="59"/>
    <w:qFormat/>
    <w:rsid w:val="00812EC1"/>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119135">
      <w:bodyDiv w:val="1"/>
      <w:marLeft w:val="0"/>
      <w:marRight w:val="0"/>
      <w:marTop w:val="0"/>
      <w:marBottom w:val="0"/>
      <w:divBdr>
        <w:top w:val="none" w:sz="0" w:space="0" w:color="auto"/>
        <w:left w:val="none" w:sz="0" w:space="0" w:color="auto"/>
        <w:bottom w:val="none" w:sz="0" w:space="0" w:color="auto"/>
        <w:right w:val="none" w:sz="0" w:space="0" w:color="auto"/>
      </w:divBdr>
    </w:div>
    <w:div w:id="710811141">
      <w:bodyDiv w:val="1"/>
      <w:marLeft w:val="0"/>
      <w:marRight w:val="0"/>
      <w:marTop w:val="0"/>
      <w:marBottom w:val="0"/>
      <w:divBdr>
        <w:top w:val="none" w:sz="0" w:space="0" w:color="auto"/>
        <w:left w:val="none" w:sz="0" w:space="0" w:color="auto"/>
        <w:bottom w:val="none" w:sz="0" w:space="0" w:color="auto"/>
        <w:right w:val="none" w:sz="0" w:space="0" w:color="auto"/>
      </w:divBdr>
    </w:div>
    <w:div w:id="885528764">
      <w:bodyDiv w:val="1"/>
      <w:marLeft w:val="0"/>
      <w:marRight w:val="0"/>
      <w:marTop w:val="0"/>
      <w:marBottom w:val="0"/>
      <w:divBdr>
        <w:top w:val="none" w:sz="0" w:space="0" w:color="auto"/>
        <w:left w:val="none" w:sz="0" w:space="0" w:color="auto"/>
        <w:bottom w:val="none" w:sz="0" w:space="0" w:color="auto"/>
        <w:right w:val="none" w:sz="0" w:space="0" w:color="auto"/>
      </w:divBdr>
    </w:div>
    <w:div w:id="18048825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chart" Target="charts/chart4.xml"/><Relationship Id="rId26" Type="http://schemas.openxmlformats.org/officeDocument/2006/relationships/chart" Target="charts/chart9.xml"/><Relationship Id="rId39" Type="http://schemas.openxmlformats.org/officeDocument/2006/relationships/chart" Target="charts/chart18.xml"/><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Microsoft_Excel_Chart.xls"/><Relationship Id="rId42" Type="http://schemas.openxmlformats.org/officeDocument/2006/relationships/image" Target="media/image13.png"/><Relationship Id="rId55" Type="http://schemas.microsoft.com/office/2007/relationships/hdphoto" Target="media/hdphoto2.wdp"/><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image" Target="media/image5.jpeg"/><Relationship Id="rId25" Type="http://schemas.openxmlformats.org/officeDocument/2006/relationships/chart" Target="charts/chart8.xml"/><Relationship Id="rId33" Type="http://schemas.openxmlformats.org/officeDocument/2006/relationships/image" Target="media/image10.png"/><Relationship Id="rId38" Type="http://schemas.openxmlformats.org/officeDocument/2006/relationships/chart" Target="charts/chart17.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chart" Target="charts/chart6.xml"/><Relationship Id="rId29" Type="http://schemas.openxmlformats.org/officeDocument/2006/relationships/chart" Target="charts/chart10.xml"/><Relationship Id="rId41" Type="http://schemas.openxmlformats.org/officeDocument/2006/relationships/image" Target="media/image12.png"/><Relationship Id="rId54"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7.xml"/><Relationship Id="rId32" Type="http://schemas.openxmlformats.org/officeDocument/2006/relationships/chart" Target="charts/chart13.xml"/><Relationship Id="rId37" Type="http://schemas.openxmlformats.org/officeDocument/2006/relationships/chart" Target="charts/chart16.xml"/><Relationship Id="rId40" Type="http://schemas.openxmlformats.org/officeDocument/2006/relationships/image" Target="media/image11.png"/><Relationship Id="rId53" Type="http://schemas.openxmlformats.org/officeDocument/2006/relationships/chart" Target="charts/chart19.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microsoft.com/office/2007/relationships/hdphoto" Target="media/hdphoto1.wdp"/><Relationship Id="rId36" Type="http://schemas.openxmlformats.org/officeDocument/2006/relationships/chart" Target="charts/chart15.xml"/><Relationship Id="rId57"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chart" Target="charts/chart5.xml"/><Relationship Id="rId31" Type="http://schemas.openxmlformats.org/officeDocument/2006/relationships/chart" Target="charts/chart12.xml"/><Relationship Id="rId52" Type="http://schemas.openxmlformats.org/officeDocument/2006/relationships/image" Target="media/image15.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7.jpeg"/><Relationship Id="rId27" Type="http://schemas.openxmlformats.org/officeDocument/2006/relationships/image" Target="media/image9.png"/><Relationship Id="rId30" Type="http://schemas.openxmlformats.org/officeDocument/2006/relationships/chart" Target="charts/chart11.xml"/><Relationship Id="rId35" Type="http://schemas.openxmlformats.org/officeDocument/2006/relationships/chart" Target="charts/chart14.xml"/><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lxlai\Downloads\&#20844;&#20849;&#20661;&#21209;&#21450;&#33258;&#26377;&#36001;&#28304;.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10.xml"/><Relationship Id="rId4"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13.xml"/><Relationship Id="rId4" Type="http://schemas.openxmlformats.org/officeDocument/2006/relationships/package" Target="../embeddings/Microsoft_Excel_Worksheet9.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oleObject" Target="../embeddings/oleObject1.bin"/><Relationship Id="rId1" Type="http://schemas.openxmlformats.org/officeDocument/2006/relationships/themeOverride" Target="../theme/themeOverride7.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lxlai\Desktop\&#37325;&#35201;&#23529;&#26680;&#24847;&#35211;\&#34907;&#29983;&#23616;&#22294;.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6.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lxlai\Desktop\&#37325;&#35201;&#23529;&#26680;&#24847;&#35211;\&#34907;&#29983;&#23616;&#22294;.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lxlai\Desktop\&#37325;&#35201;&#23529;&#26680;&#24847;&#35211;\&#34907;&#29983;&#23616;&#22294;.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18.xml"/></Relationships>
</file>

<file path=word/charts/_rels/chart19.xml.rels><?xml version="1.0" encoding="UTF-8" standalone="yes"?>
<Relationships xmlns="http://schemas.openxmlformats.org/package/2006/relationships"><Relationship Id="rId3" Type="http://schemas.openxmlformats.org/officeDocument/2006/relationships/oleObject" Target="file:///F:\114-1&#29872;&#20445;&#23616;\&#37325;&#35201;&#23529;&#26680;&#24847;&#35211;&#22294;.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lxlai\Desktop\&#37325;&#35201;&#23529;&#26680;&#24847;&#35211;\&#22320;&#26041;&#25945;&#32946;&#30332;&#23637;&#22522;&#37329;&#22294;.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7.xml"/><Relationship Id="rId4"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lxlai\Desktop\&#37325;&#35201;&#23529;&#26680;&#24847;&#35211;\&#31038;&#21312;&#22294;.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a:solidFill>
                  <a:schemeClr val="tx1"/>
                </a:solidFill>
                <a:latin typeface="標楷體" panose="03000509000000000000" pitchFamily="65" charset="-120"/>
                <a:ea typeface="標楷體" panose="03000509000000000000" pitchFamily="65" charset="-120"/>
              </a:rPr>
              <a:t>  臺東縣公共債務未償餘額</a:t>
            </a:r>
          </a:p>
        </c:rich>
      </c:tx>
      <c:layout>
        <c:manualLayout>
          <c:xMode val="edge"/>
          <c:yMode val="edge"/>
          <c:x val="0.38068556790207714"/>
          <c:y val="2.4816694867456283E-3"/>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29832695021165084"/>
          <c:y val="0.15925447255079983"/>
          <c:w val="0.69046721911222497"/>
          <c:h val="0.46661830894445533"/>
        </c:manualLayout>
      </c:layout>
      <c:barChart>
        <c:barDir val="col"/>
        <c:grouping val="stacked"/>
        <c:varyColors val="0"/>
        <c:ser>
          <c:idx val="0"/>
          <c:order val="0"/>
          <c:tx>
            <c:strRef>
              <c:f>附圖1!$A$6</c:f>
              <c:strCache>
                <c:ptCount val="1"/>
                <c:pt idx="0">
                  <c:v>1年以上公共債務年底未償餘額</c:v>
                </c:pt>
              </c:strCache>
            </c:strRef>
          </c:tx>
          <c:spPr>
            <a:pattFill prst="wdDnDiag">
              <a:fgClr>
                <a:schemeClr val="accent1"/>
              </a:fgClr>
              <a:bgClr>
                <a:schemeClr val="bg1"/>
              </a:bgClr>
            </a:pattFill>
            <a:ln w="15875">
              <a:solidFill>
                <a:schemeClr val="accent1"/>
              </a:solidFill>
            </a:ln>
            <a:effectLst/>
          </c:spPr>
          <c:invertIfNegative val="0"/>
          <c:cat>
            <c:strRef>
              <c:f>附圖1!$B$3:$K$5</c:f>
              <c:strCache>
                <c:ptCount val="10"/>
                <c:pt idx="0">
                  <c:v>104年度</c:v>
                </c:pt>
                <c:pt idx="1">
                  <c:v>105年度</c:v>
                </c:pt>
                <c:pt idx="2">
                  <c:v>106年度</c:v>
                </c:pt>
                <c:pt idx="3">
                  <c:v>107年度</c:v>
                </c:pt>
                <c:pt idx="4">
                  <c:v>108年度</c:v>
                </c:pt>
                <c:pt idx="5">
                  <c:v>109年度</c:v>
                </c:pt>
                <c:pt idx="6">
                  <c:v>110年度</c:v>
                </c:pt>
                <c:pt idx="7">
                  <c:v>111年度</c:v>
                </c:pt>
                <c:pt idx="8">
                  <c:v>112年度</c:v>
                </c:pt>
                <c:pt idx="9">
                  <c:v>113年度</c:v>
                </c:pt>
              </c:strCache>
            </c:strRef>
          </c:cat>
          <c:val>
            <c:numRef>
              <c:f>附圖1!$B$6:$K$6</c:f>
              <c:numCache>
                <c:formatCode>#,##0_ </c:formatCode>
                <c:ptCount val="10"/>
                <c:pt idx="0">
                  <c:v>4680</c:v>
                </c:pt>
                <c:pt idx="1">
                  <c:v>4421</c:v>
                </c:pt>
                <c:pt idx="2">
                  <c:v>4002</c:v>
                </c:pt>
                <c:pt idx="3">
                  <c:v>3788</c:v>
                </c:pt>
                <c:pt idx="4">
                  <c:v>3624</c:v>
                </c:pt>
                <c:pt idx="5">
                  <c:v>3459</c:v>
                </c:pt>
                <c:pt idx="6">
                  <c:v>3157</c:v>
                </c:pt>
                <c:pt idx="7">
                  <c:v>2577</c:v>
                </c:pt>
                <c:pt idx="8">
                  <c:v>1952</c:v>
                </c:pt>
                <c:pt idx="9">
                  <c:v>0</c:v>
                </c:pt>
              </c:numCache>
            </c:numRef>
          </c:val>
          <c:extLst>
            <c:ext xmlns:c16="http://schemas.microsoft.com/office/drawing/2014/chart" uri="{C3380CC4-5D6E-409C-BE32-E72D297353CC}">
              <c16:uniqueId val="{00000000-250F-4288-ABE4-0856BE5D81C7}"/>
            </c:ext>
          </c:extLst>
        </c:ser>
        <c:ser>
          <c:idx val="1"/>
          <c:order val="1"/>
          <c:tx>
            <c:strRef>
              <c:f>附圖1!$A$7</c:f>
              <c:strCache>
                <c:ptCount val="1"/>
                <c:pt idx="0">
                  <c:v>未滿1年公共債務年底未償餘額</c:v>
                </c:pt>
              </c:strCache>
            </c:strRef>
          </c:tx>
          <c:spPr>
            <a:pattFill prst="openDmnd">
              <a:fgClr>
                <a:schemeClr val="accent1"/>
              </a:fgClr>
              <a:bgClr>
                <a:schemeClr val="bg1"/>
              </a:bgClr>
            </a:pattFill>
            <a:ln w="15875">
              <a:solidFill>
                <a:schemeClr val="accent1"/>
              </a:solidFill>
            </a:ln>
            <a:effectLst/>
          </c:spPr>
          <c:invertIfNegative val="0"/>
          <c:cat>
            <c:strRef>
              <c:f>附圖1!$B$3:$K$5</c:f>
              <c:strCache>
                <c:ptCount val="10"/>
                <c:pt idx="0">
                  <c:v>104年度</c:v>
                </c:pt>
                <c:pt idx="1">
                  <c:v>105年度</c:v>
                </c:pt>
                <c:pt idx="2">
                  <c:v>106年度</c:v>
                </c:pt>
                <c:pt idx="3">
                  <c:v>107年度</c:v>
                </c:pt>
                <c:pt idx="4">
                  <c:v>108年度</c:v>
                </c:pt>
                <c:pt idx="5">
                  <c:v>109年度</c:v>
                </c:pt>
                <c:pt idx="6">
                  <c:v>110年度</c:v>
                </c:pt>
                <c:pt idx="7">
                  <c:v>111年度</c:v>
                </c:pt>
                <c:pt idx="8">
                  <c:v>112年度</c:v>
                </c:pt>
                <c:pt idx="9">
                  <c:v>113年度</c:v>
                </c:pt>
              </c:strCache>
            </c:strRef>
          </c:cat>
          <c:val>
            <c:numRef>
              <c:f>附圖1!$B$7:$K$7</c:f>
              <c:numCache>
                <c:formatCode>#,##0_ </c:formatCode>
                <c:ptCount val="10"/>
                <c:pt idx="0">
                  <c:v>2847</c:v>
                </c:pt>
                <c:pt idx="1">
                  <c:v>2449</c:v>
                </c:pt>
                <c:pt idx="2">
                  <c:v>1971</c:v>
                </c:pt>
                <c:pt idx="3">
                  <c:v>1920</c:v>
                </c:pt>
                <c:pt idx="4">
                  <c:v>1400</c:v>
                </c:pt>
                <c:pt idx="5">
                  <c:v>814</c:v>
                </c:pt>
                <c:pt idx="6">
                  <c:v>450</c:v>
                </c:pt>
                <c:pt idx="7">
                  <c:v>400</c:v>
                </c:pt>
                <c:pt idx="8" formatCode="#,##0.00_ ">
                  <c:v>7.0000000000000007E-2</c:v>
                </c:pt>
                <c:pt idx="9" formatCode="#,##0.00_ ">
                  <c:v>0.06</c:v>
                </c:pt>
              </c:numCache>
            </c:numRef>
          </c:val>
          <c:extLst>
            <c:ext xmlns:c16="http://schemas.microsoft.com/office/drawing/2014/chart" uri="{C3380CC4-5D6E-409C-BE32-E72D297353CC}">
              <c16:uniqueId val="{00000001-250F-4288-ABE4-0856BE5D81C7}"/>
            </c:ext>
          </c:extLst>
        </c:ser>
        <c:ser>
          <c:idx val="2"/>
          <c:order val="2"/>
          <c:tx>
            <c:strRef>
              <c:f>附圖1!$A$8</c:f>
              <c:strCache>
                <c:ptCount val="1"/>
                <c:pt idx="0">
                  <c:v>累計未償債務餘額</c:v>
                </c:pt>
              </c:strCache>
            </c:strRef>
          </c:tx>
          <c:spPr>
            <a:noFill/>
            <a:ln>
              <a:noFill/>
            </a:ln>
            <a:effectLst/>
          </c:spPr>
          <c:invertIfNegative val="0"/>
          <c:cat>
            <c:strRef>
              <c:f>附圖1!$B$3:$K$5</c:f>
              <c:strCache>
                <c:ptCount val="10"/>
                <c:pt idx="0">
                  <c:v>104年度</c:v>
                </c:pt>
                <c:pt idx="1">
                  <c:v>105年度</c:v>
                </c:pt>
                <c:pt idx="2">
                  <c:v>106年度</c:v>
                </c:pt>
                <c:pt idx="3">
                  <c:v>107年度</c:v>
                </c:pt>
                <c:pt idx="4">
                  <c:v>108年度</c:v>
                </c:pt>
                <c:pt idx="5">
                  <c:v>109年度</c:v>
                </c:pt>
                <c:pt idx="6">
                  <c:v>110年度</c:v>
                </c:pt>
                <c:pt idx="7">
                  <c:v>111年度</c:v>
                </c:pt>
                <c:pt idx="8">
                  <c:v>112年度</c:v>
                </c:pt>
                <c:pt idx="9">
                  <c:v>113年度</c:v>
                </c:pt>
              </c:strCache>
            </c:strRef>
          </c:cat>
          <c:val>
            <c:numRef>
              <c:f>附圖1!$B$8:$K$8</c:f>
              <c:numCache>
                <c:formatCode>#,##0_ </c:formatCode>
                <c:ptCount val="10"/>
                <c:pt idx="0">
                  <c:v>7527</c:v>
                </c:pt>
                <c:pt idx="1">
                  <c:v>6870</c:v>
                </c:pt>
                <c:pt idx="2">
                  <c:v>5973</c:v>
                </c:pt>
                <c:pt idx="3">
                  <c:v>5658</c:v>
                </c:pt>
                <c:pt idx="4">
                  <c:v>5025</c:v>
                </c:pt>
                <c:pt idx="5">
                  <c:v>4273</c:v>
                </c:pt>
                <c:pt idx="6">
                  <c:v>3607</c:v>
                </c:pt>
                <c:pt idx="7">
                  <c:v>2977</c:v>
                </c:pt>
                <c:pt idx="8">
                  <c:v>1953</c:v>
                </c:pt>
                <c:pt idx="9" formatCode="#,##0.00_ ">
                  <c:v>0.06</c:v>
                </c:pt>
              </c:numCache>
            </c:numRef>
          </c:val>
          <c:extLst>
            <c:ext xmlns:c16="http://schemas.microsoft.com/office/drawing/2014/chart" uri="{C3380CC4-5D6E-409C-BE32-E72D297353CC}">
              <c16:uniqueId val="{00000002-250F-4288-ABE4-0856BE5D81C7}"/>
            </c:ext>
          </c:extLst>
        </c:ser>
        <c:dLbls>
          <c:showLegendKey val="0"/>
          <c:showVal val="0"/>
          <c:showCatName val="0"/>
          <c:showSerName val="0"/>
          <c:showPercent val="0"/>
          <c:showBubbleSize val="0"/>
        </c:dLbls>
        <c:gapWidth val="150"/>
        <c:overlap val="100"/>
        <c:axId val="203601208"/>
        <c:axId val="203601928"/>
      </c:barChart>
      <c:catAx>
        <c:axId val="203601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03601928"/>
        <c:crosses val="autoZero"/>
        <c:auto val="1"/>
        <c:lblAlgn val="ctr"/>
        <c:lblOffset val="100"/>
        <c:noMultiLvlLbl val="0"/>
      </c:catAx>
      <c:valAx>
        <c:axId val="203601928"/>
        <c:scaling>
          <c:orientation val="minMax"/>
          <c:max val="8000"/>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3601208"/>
        <c:crosses val="autoZero"/>
        <c:crossBetween val="between"/>
      </c:valAx>
      <c:dTable>
        <c:showHorzBorder val="1"/>
        <c:showVertBorder val="1"/>
        <c:showOutline val="1"/>
        <c:showKeys val="1"/>
        <c:spPr>
          <a:noFill/>
          <a:ln w="6350" cap="flat" cmpd="sng" algn="ctr">
            <a:solidFill>
              <a:schemeClr val="tx1"/>
            </a:solidFill>
            <a:round/>
          </a:ln>
          <a:effectLst/>
        </c:spPr>
        <c:txPr>
          <a:bodyPr rot="0" spcFirstLastPara="1" vertOverflow="ellipsis" vert="horz" wrap="square" anchor="ctr" anchorCtr="1"/>
          <a:lstStyle/>
          <a:p>
            <a:pPr rtl="0">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16202945990186E-2"/>
          <c:y val="0.22648351648351647"/>
          <c:w val="0.8417675941080196"/>
          <c:h val="0.39807640711577719"/>
        </c:manualLayout>
      </c:layout>
      <c:barChart>
        <c:barDir val="col"/>
        <c:grouping val="clustered"/>
        <c:varyColors val="0"/>
        <c:ser>
          <c:idx val="0"/>
          <c:order val="0"/>
          <c:tx>
            <c:strRef>
              <c:f>'工作表2 (2)'!$A$3</c:f>
              <c:strCache>
                <c:ptCount val="1"/>
                <c:pt idx="0">
                  <c:v>113年2月22日供給車輛</c:v>
                </c:pt>
              </c:strCache>
            </c:strRef>
          </c:tx>
          <c:spPr>
            <a:pattFill prst="pct5">
              <a:fgClr>
                <a:schemeClr val="accent1">
                  <a:lumMod val="40000"/>
                  <a:lumOff val="60000"/>
                </a:schemeClr>
              </a:fgClr>
              <a:bgClr>
                <a:schemeClr val="bg1"/>
              </a:bgClr>
            </a:pattFill>
            <a:ln w="9525">
              <a:solidFill>
                <a:sysClr val="windowText" lastClr="000000">
                  <a:lumMod val="95000"/>
                  <a:lumOff val="5000"/>
                </a:sysClr>
              </a:solidFill>
            </a:ln>
            <a:effectLst/>
          </c:spPr>
          <c:invertIfNegative val="0"/>
          <c:dLbls>
            <c:dLbl>
              <c:idx val="0"/>
              <c:layout>
                <c:manualLayout>
                  <c:x val="-6.5466448445171853E-3"/>
                  <c:y val="0.13797308990222376"/>
                </c:manualLayout>
              </c:layout>
              <c:spPr>
                <a:noFill/>
                <a:ln>
                  <a:noFill/>
                </a:ln>
                <a:effectLst/>
              </c:spPr>
              <c:txPr>
                <a:bodyPr rot="0" spcFirstLastPara="1" vertOverflow="ellipsis" vert="horz" wrap="square" lIns="38100" tIns="19050" rIns="38100" bIns="19050" anchor="ctr" anchorCtr="1">
                  <a:spAutoFit/>
                </a:bodyPr>
                <a:lstStyle/>
                <a:p>
                  <a:pPr>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B6E-47C9-994E-19F7844C08DB}"/>
                </c:ext>
              </c:extLst>
            </c:dLbl>
            <c:dLbl>
              <c:idx val="1"/>
              <c:layout>
                <c:manualLayout>
                  <c:x val="-2.607575035117337E-3"/>
                  <c:y val="0.28294663167104112"/>
                </c:manualLayout>
              </c:layout>
              <c:spPr>
                <a:noFill/>
                <a:ln>
                  <a:noFill/>
                </a:ln>
                <a:effectLst/>
              </c:spPr>
              <c:txPr>
                <a:bodyPr rot="0" spcFirstLastPara="1" vertOverflow="ellipsis" vert="horz" wrap="square" lIns="38100" tIns="19050" rIns="38100" bIns="19050" anchor="ctr" anchorCtr="1">
                  <a:spAutoFit/>
                </a:bodyPr>
                <a:lstStyle/>
                <a:p>
                  <a:pPr>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6E-47C9-994E-19F7844C08DB}"/>
                </c:ext>
              </c:extLst>
            </c:dLbl>
            <c:dLbl>
              <c:idx val="2"/>
              <c:layout>
                <c:manualLayout>
                  <c:x val="0"/>
                  <c:y val="0.21887119665597357"/>
                </c:manualLayout>
              </c:layout>
              <c:spPr>
                <a:noFill/>
                <a:ln>
                  <a:noFill/>
                </a:ln>
                <a:effectLst/>
              </c:spPr>
              <c:txPr>
                <a:bodyPr rot="0" spcFirstLastPara="1" vertOverflow="ellipsis" vert="horz" wrap="square" lIns="38100" tIns="19050" rIns="38100" bIns="19050" anchor="ctr" anchorCtr="1">
                  <a:noAutofit/>
                </a:bodyPr>
                <a:lstStyle/>
                <a:p>
                  <a:pPr>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5.2373158756137482E-2"/>
                      <c:h val="7.407407407407407E-2"/>
                    </c:manualLayout>
                  </c15:layout>
                </c:ext>
                <c:ext xmlns:c16="http://schemas.microsoft.com/office/drawing/2014/chart" uri="{C3380CC4-5D6E-409C-BE32-E72D297353CC}">
                  <c16:uniqueId val="{00000002-AB6E-47C9-994E-19F7844C08D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 (2)'!$B$2:$D$2</c:f>
              <c:strCache>
                <c:ptCount val="3"/>
                <c:pt idx="0">
                  <c:v>TTGO在地接駁</c:v>
                </c:pt>
                <c:pt idx="1">
                  <c:v>幸福巴士</c:v>
                </c:pt>
                <c:pt idx="2">
                  <c:v>計程車</c:v>
                </c:pt>
              </c:strCache>
            </c:strRef>
          </c:cat>
          <c:val>
            <c:numRef>
              <c:f>'工作表2 (2)'!$B$3:$D$3</c:f>
              <c:numCache>
                <c:formatCode>General</c:formatCode>
                <c:ptCount val="3"/>
                <c:pt idx="0">
                  <c:v>9</c:v>
                </c:pt>
                <c:pt idx="1">
                  <c:v>20</c:v>
                </c:pt>
                <c:pt idx="2">
                  <c:v>15</c:v>
                </c:pt>
              </c:numCache>
            </c:numRef>
          </c:val>
          <c:extLst>
            <c:ext xmlns:c16="http://schemas.microsoft.com/office/drawing/2014/chart" uri="{C3380CC4-5D6E-409C-BE32-E72D297353CC}">
              <c16:uniqueId val="{00000003-AB6E-47C9-994E-19F7844C08DB}"/>
            </c:ext>
          </c:extLst>
        </c:ser>
        <c:ser>
          <c:idx val="1"/>
          <c:order val="1"/>
          <c:tx>
            <c:strRef>
              <c:f>'工作表2 (2)'!$A$4</c:f>
              <c:strCache>
                <c:ptCount val="1"/>
                <c:pt idx="0">
                  <c:v>113年12月31日供給車輛</c:v>
                </c:pt>
              </c:strCache>
            </c:strRef>
          </c:tx>
          <c:spPr>
            <a:gradFill>
              <a:gsLst>
                <a:gs pos="0">
                  <a:schemeClr val="accent1">
                    <a:lumMod val="5000"/>
                    <a:lumOff val="95000"/>
                  </a:schemeClr>
                </a:gs>
                <a:gs pos="10000">
                  <a:schemeClr val="accent1">
                    <a:lumMod val="75000"/>
                  </a:schemeClr>
                </a:gs>
                <a:gs pos="100000">
                  <a:schemeClr val="bg1"/>
                </a:gs>
              </a:gsLst>
              <a:lin ang="5400000" scaled="1"/>
            </a:gradFill>
            <a:ln w="9525">
              <a:solidFill>
                <a:sysClr val="windowText" lastClr="000000">
                  <a:lumMod val="95000"/>
                  <a:lumOff val="5000"/>
                </a:sysClr>
              </a:solidFill>
            </a:ln>
            <a:effectLst/>
          </c:spPr>
          <c:invertIfNegative val="0"/>
          <c:dLbls>
            <c:dLbl>
              <c:idx val="0"/>
              <c:layout>
                <c:manualLayout>
                  <c:x val="6.657473871412255E-4"/>
                  <c:y val="0.17521372328458942"/>
                </c:manualLayout>
              </c:layout>
              <c:spPr>
                <a:noFill/>
                <a:ln>
                  <a:noFill/>
                </a:ln>
                <a:effectLst/>
              </c:spPr>
              <c:txPr>
                <a:bodyPr rot="0" spcFirstLastPara="1" vertOverflow="ellipsis" vert="horz" wrap="square" lIns="38100" tIns="19050" rIns="38100" bIns="19050" anchor="ctr" anchorCtr="1">
                  <a:spAutoFit/>
                </a:bodyPr>
                <a:lstStyle/>
                <a:p>
                  <a:pPr>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6E-47C9-994E-19F7844C08DB}"/>
                </c:ext>
              </c:extLst>
            </c:dLbl>
            <c:dLbl>
              <c:idx val="1"/>
              <c:layout>
                <c:manualLayout>
                  <c:x val="3.2733224222585323E-3"/>
                  <c:y val="6.3329444930494805E-2"/>
                </c:manualLayout>
              </c:layout>
              <c:spPr>
                <a:noFill/>
                <a:ln>
                  <a:noFill/>
                </a:ln>
                <a:effectLst/>
              </c:spPr>
              <c:txPr>
                <a:bodyPr rot="0" spcFirstLastPara="1" vertOverflow="ellipsis" vert="horz" wrap="square" lIns="38100" tIns="19050" rIns="38100" bIns="19050" anchor="ctr" anchorCtr="1">
                  <a:noAutofit/>
                </a:bodyPr>
                <a:lstStyle/>
                <a:p>
                  <a:pPr>
                    <a:lnSpc>
                      <a:spcPts val="11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3.9113367784837046E-2"/>
                      <c:h val="4.8514435695538052E-2"/>
                    </c:manualLayout>
                  </c15:layout>
                </c:ext>
                <c:ext xmlns:c16="http://schemas.microsoft.com/office/drawing/2014/chart" uri="{C3380CC4-5D6E-409C-BE32-E72D297353CC}">
                  <c16:uniqueId val="{00000005-AB6E-47C9-994E-19F7844C08DB}"/>
                </c:ext>
              </c:extLst>
            </c:dLbl>
            <c:dLbl>
              <c:idx val="2"/>
              <c:layout>
                <c:manualLayout>
                  <c:x val="0"/>
                  <c:y val="9.2524934383202098E-2"/>
                </c:manualLayout>
              </c:layout>
              <c:spPr>
                <a:noFill/>
                <a:ln>
                  <a:noFill/>
                </a:ln>
                <a:effectLst/>
              </c:spPr>
              <c:txPr>
                <a:bodyPr rot="0" spcFirstLastPara="1" vertOverflow="ellipsis" vert="horz" wrap="square" lIns="38100" tIns="19050" rIns="38100" bIns="19050" anchor="ctr" anchorCtr="1">
                  <a:noAutofit/>
                </a:bodyPr>
                <a:lstStyle/>
                <a:p>
                  <a:pPr>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3.6006546644844518E-2"/>
                      <c:h val="5.9259259259259262E-2"/>
                    </c:manualLayout>
                  </c15:layout>
                </c:ext>
                <c:ext xmlns:c16="http://schemas.microsoft.com/office/drawing/2014/chart" uri="{C3380CC4-5D6E-409C-BE32-E72D297353CC}">
                  <c16:uniqueId val="{00000006-AB6E-47C9-994E-19F7844C08D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 (2)'!$B$2:$D$2</c:f>
              <c:strCache>
                <c:ptCount val="3"/>
                <c:pt idx="0">
                  <c:v>TTGO在地接駁</c:v>
                </c:pt>
                <c:pt idx="1">
                  <c:v>幸福巴士</c:v>
                </c:pt>
                <c:pt idx="2">
                  <c:v>計程車</c:v>
                </c:pt>
              </c:strCache>
            </c:strRef>
          </c:cat>
          <c:val>
            <c:numRef>
              <c:f>'工作表2 (2)'!$B$4:$D$4</c:f>
              <c:numCache>
                <c:formatCode>General</c:formatCode>
                <c:ptCount val="3"/>
                <c:pt idx="0">
                  <c:v>12</c:v>
                </c:pt>
                <c:pt idx="1">
                  <c:v>3</c:v>
                </c:pt>
                <c:pt idx="2">
                  <c:v>6</c:v>
                </c:pt>
              </c:numCache>
            </c:numRef>
          </c:val>
          <c:extLst>
            <c:ext xmlns:c16="http://schemas.microsoft.com/office/drawing/2014/chart" uri="{C3380CC4-5D6E-409C-BE32-E72D297353CC}">
              <c16:uniqueId val="{00000007-AB6E-47C9-994E-19F7844C08DB}"/>
            </c:ext>
          </c:extLst>
        </c:ser>
        <c:dLbls>
          <c:showLegendKey val="0"/>
          <c:showVal val="1"/>
          <c:showCatName val="0"/>
          <c:showSerName val="0"/>
          <c:showPercent val="0"/>
          <c:showBubbleSize val="0"/>
        </c:dLbls>
        <c:gapWidth val="219"/>
        <c:overlap val="-27"/>
        <c:axId val="502278239"/>
        <c:axId val="740906399"/>
      </c:barChart>
      <c:lineChart>
        <c:grouping val="standard"/>
        <c:varyColors val="0"/>
        <c:ser>
          <c:idx val="2"/>
          <c:order val="2"/>
          <c:tx>
            <c:strRef>
              <c:f>'工作表2 (2)'!$A$5</c:f>
              <c:strCache>
                <c:ptCount val="1"/>
                <c:pt idx="0">
                  <c:v>113年2月22日供給駕駛</c:v>
                </c:pt>
              </c:strCache>
            </c:strRef>
          </c:tx>
          <c:spPr>
            <a:ln w="25400" cap="rnd">
              <a:solidFill>
                <a:schemeClr val="accent6">
                  <a:lumMod val="75000"/>
                </a:schemeClr>
              </a:solidFill>
              <a:prstDash val="dash"/>
              <a:round/>
            </a:ln>
            <a:effectLst/>
          </c:spPr>
          <c:marker>
            <c:symbol val="square"/>
            <c:size val="5"/>
            <c:spPr>
              <a:noFill/>
              <a:ln w="9525">
                <a:solidFill>
                  <a:schemeClr val="accent6">
                    <a:lumMod val="75000"/>
                  </a:schemeClr>
                </a:solidFill>
              </a:ln>
              <a:effectLst/>
            </c:spPr>
          </c:marker>
          <c:dLbls>
            <c:dLbl>
              <c:idx val="0"/>
              <c:layout>
                <c:manualLayout>
                  <c:x val="-7.8226857887874843E-3"/>
                  <c:y val="-1.9536019536019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6E-47C9-994E-19F7844C08DB}"/>
                </c:ext>
              </c:extLst>
            </c:dLbl>
            <c:dLbl>
              <c:idx val="1"/>
              <c:layout>
                <c:manualLayout>
                  <c:x val="-2.0860495436766623E-2"/>
                  <c:y val="-6.8376068376068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6E-47C9-994E-19F7844C08D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 (2)'!$B$2:$D$2</c:f>
              <c:strCache>
                <c:ptCount val="3"/>
                <c:pt idx="0">
                  <c:v>TTGO在地接駁</c:v>
                </c:pt>
                <c:pt idx="1">
                  <c:v>幸福巴士</c:v>
                </c:pt>
                <c:pt idx="2">
                  <c:v>計程車</c:v>
                </c:pt>
              </c:strCache>
            </c:strRef>
          </c:cat>
          <c:val>
            <c:numRef>
              <c:f>'工作表2 (2)'!$B$5:$D$5</c:f>
              <c:numCache>
                <c:formatCode>General</c:formatCode>
                <c:ptCount val="3"/>
                <c:pt idx="0">
                  <c:v>26</c:v>
                </c:pt>
                <c:pt idx="1">
                  <c:v>13</c:v>
                </c:pt>
                <c:pt idx="2">
                  <c:v>24</c:v>
                </c:pt>
              </c:numCache>
            </c:numRef>
          </c:val>
          <c:smooth val="0"/>
          <c:extLst>
            <c:ext xmlns:c16="http://schemas.microsoft.com/office/drawing/2014/chart" uri="{C3380CC4-5D6E-409C-BE32-E72D297353CC}">
              <c16:uniqueId val="{0000000A-AB6E-47C9-994E-19F7844C08DB}"/>
            </c:ext>
          </c:extLst>
        </c:ser>
        <c:ser>
          <c:idx val="3"/>
          <c:order val="3"/>
          <c:tx>
            <c:strRef>
              <c:f>'工作表2 (2)'!$A$6</c:f>
              <c:strCache>
                <c:ptCount val="1"/>
                <c:pt idx="0">
                  <c:v>113年12月31日供給駕駛</c:v>
                </c:pt>
              </c:strCache>
            </c:strRef>
          </c:tx>
          <c:spPr>
            <a:ln w="28575" cap="rnd">
              <a:solidFill>
                <a:schemeClr val="accent6">
                  <a:lumMod val="75000"/>
                </a:schemeClr>
              </a:solidFill>
              <a:prstDash val="solid"/>
              <a:round/>
            </a:ln>
            <a:effectLst/>
          </c:spPr>
          <c:marker>
            <c:symbol val="square"/>
            <c:size val="5"/>
            <c:spPr>
              <a:solidFill>
                <a:schemeClr val="accent6">
                  <a:lumMod val="75000"/>
                </a:schemeClr>
              </a:solidFill>
              <a:ln w="9525">
                <a:solidFill>
                  <a:schemeClr val="accent6">
                    <a:lumMod val="50000"/>
                  </a:schemeClr>
                </a:solidFill>
              </a:ln>
              <a:effectLst/>
            </c:spPr>
          </c:marker>
          <c:dPt>
            <c:idx val="1"/>
            <c:marker>
              <c:symbol val="square"/>
              <c:size val="5"/>
              <c:spPr>
                <a:solidFill>
                  <a:schemeClr val="accent6">
                    <a:lumMod val="75000"/>
                  </a:schemeClr>
                </a:solidFill>
                <a:ln w="9525">
                  <a:solidFill>
                    <a:schemeClr val="accent6">
                      <a:lumMod val="50000"/>
                    </a:schemeClr>
                  </a:solidFill>
                </a:ln>
                <a:effectLst/>
              </c:spPr>
            </c:marker>
            <c:bubble3D val="0"/>
            <c:spPr>
              <a:ln w="25400" cap="rnd">
                <a:solidFill>
                  <a:schemeClr val="accent6">
                    <a:lumMod val="75000"/>
                  </a:schemeClr>
                </a:solidFill>
                <a:prstDash val="solid"/>
                <a:round/>
              </a:ln>
              <a:effectLst/>
            </c:spPr>
            <c:extLst>
              <c:ext xmlns:c16="http://schemas.microsoft.com/office/drawing/2014/chart" uri="{C3380CC4-5D6E-409C-BE32-E72D297353CC}">
                <c16:uniqueId val="{0000000C-AB6E-47C9-994E-19F7844C08DB}"/>
              </c:ext>
            </c:extLst>
          </c:dPt>
          <c:dPt>
            <c:idx val="2"/>
            <c:marker>
              <c:symbol val="square"/>
              <c:size val="5"/>
              <c:spPr>
                <a:solidFill>
                  <a:schemeClr val="accent6">
                    <a:lumMod val="75000"/>
                  </a:schemeClr>
                </a:solidFill>
                <a:ln w="9525">
                  <a:solidFill>
                    <a:schemeClr val="accent6">
                      <a:lumMod val="50000"/>
                    </a:schemeClr>
                  </a:solidFill>
                </a:ln>
                <a:effectLst/>
              </c:spPr>
            </c:marker>
            <c:bubble3D val="0"/>
            <c:spPr>
              <a:ln w="25400" cap="rnd">
                <a:solidFill>
                  <a:schemeClr val="accent6">
                    <a:lumMod val="75000"/>
                  </a:schemeClr>
                </a:solidFill>
                <a:prstDash val="solid"/>
                <a:round/>
              </a:ln>
              <a:effectLst/>
            </c:spPr>
            <c:extLst>
              <c:ext xmlns:c16="http://schemas.microsoft.com/office/drawing/2014/chart" uri="{C3380CC4-5D6E-409C-BE32-E72D297353CC}">
                <c16:uniqueId val="{0000000E-AB6E-47C9-994E-19F7844C08DB}"/>
              </c:ext>
            </c:extLst>
          </c:dPt>
          <c:dLbls>
            <c:dLbl>
              <c:idx val="0"/>
              <c:layout>
                <c:manualLayout>
                  <c:x val="-0.10283232599198423"/>
                  <c:y val="-2.9303885091286667E-2"/>
                </c:manualLayout>
              </c:layout>
              <c:showLegendKey val="0"/>
              <c:showVal val="1"/>
              <c:showCatName val="0"/>
              <c:showSerName val="0"/>
              <c:showPercent val="0"/>
              <c:showBubbleSize val="0"/>
              <c:extLst>
                <c:ext xmlns:c15="http://schemas.microsoft.com/office/drawing/2012/chart" uri="{CE6537A1-D6FC-4f65-9D91-7224C49458BB}">
                  <c15:layout>
                    <c:manualLayout>
                      <c:w val="6.8739770867430439E-2"/>
                      <c:h val="8.7912087912087919E-2"/>
                    </c:manualLayout>
                  </c15:layout>
                </c:ext>
                <c:ext xmlns:c16="http://schemas.microsoft.com/office/drawing/2014/chart" uri="{C3380CC4-5D6E-409C-BE32-E72D297353CC}">
                  <c16:uniqueId val="{0000000F-AB6E-47C9-994E-19F7844C08DB}"/>
                </c:ext>
              </c:extLst>
            </c:dLbl>
            <c:dLbl>
              <c:idx val="1"/>
              <c:layout>
                <c:manualLayout>
                  <c:x val="-2.2192095055221208E-2"/>
                  <c:y val="-6.82675221152911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B6E-47C9-994E-19F7844C08DB}"/>
                </c:ext>
              </c:extLst>
            </c:dLbl>
            <c:dLbl>
              <c:idx val="2"/>
              <c:layout>
                <c:manualLayout>
                  <c:x val="-2.3468057366362451E-2"/>
                  <c:y val="-4.39560439560439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B6E-47C9-994E-19F7844C08D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 (2)'!$B$2:$D$2</c:f>
              <c:strCache>
                <c:ptCount val="3"/>
                <c:pt idx="0">
                  <c:v>TTGO在地接駁</c:v>
                </c:pt>
                <c:pt idx="1">
                  <c:v>幸福巴士</c:v>
                </c:pt>
                <c:pt idx="2">
                  <c:v>計程車</c:v>
                </c:pt>
              </c:strCache>
            </c:strRef>
          </c:cat>
          <c:val>
            <c:numRef>
              <c:f>'工作表2 (2)'!$B$6:$D$6</c:f>
              <c:numCache>
                <c:formatCode>General</c:formatCode>
                <c:ptCount val="3"/>
                <c:pt idx="0">
                  <c:v>20</c:v>
                </c:pt>
                <c:pt idx="1">
                  <c:v>3</c:v>
                </c:pt>
                <c:pt idx="2">
                  <c:v>6</c:v>
                </c:pt>
              </c:numCache>
            </c:numRef>
          </c:val>
          <c:smooth val="0"/>
          <c:extLst>
            <c:ext xmlns:c16="http://schemas.microsoft.com/office/drawing/2014/chart" uri="{C3380CC4-5D6E-409C-BE32-E72D297353CC}">
              <c16:uniqueId val="{00000010-AB6E-47C9-994E-19F7844C08DB}"/>
            </c:ext>
          </c:extLst>
        </c:ser>
        <c:dLbls>
          <c:showLegendKey val="0"/>
          <c:showVal val="1"/>
          <c:showCatName val="0"/>
          <c:showSerName val="0"/>
          <c:showPercent val="0"/>
          <c:showBubbleSize val="0"/>
        </c:dLbls>
        <c:marker val="1"/>
        <c:smooth val="0"/>
        <c:axId val="687630207"/>
        <c:axId val="937551231"/>
      </c:lineChart>
      <c:catAx>
        <c:axId val="5022782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740906399"/>
        <c:crosses val="autoZero"/>
        <c:auto val="1"/>
        <c:lblAlgn val="ctr"/>
        <c:lblOffset val="100"/>
        <c:noMultiLvlLbl val="0"/>
      </c:catAx>
      <c:valAx>
        <c:axId val="740906399"/>
        <c:scaling>
          <c:orientation val="minMax"/>
          <c:max val="3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502278239"/>
        <c:crosses val="autoZero"/>
        <c:crossBetween val="between"/>
        <c:majorUnit val="10"/>
      </c:valAx>
      <c:valAx>
        <c:axId val="937551231"/>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687630207"/>
        <c:crosses val="max"/>
        <c:crossBetween val="between"/>
        <c:majorUnit val="10"/>
      </c:valAx>
      <c:catAx>
        <c:axId val="687630207"/>
        <c:scaling>
          <c:orientation val="minMax"/>
        </c:scaling>
        <c:delete val="1"/>
        <c:axPos val="b"/>
        <c:numFmt formatCode="General" sourceLinked="1"/>
        <c:majorTickMark val="out"/>
        <c:minorTickMark val="none"/>
        <c:tickLblPos val="nextTo"/>
        <c:crossAx val="937551231"/>
        <c:crosses val="autoZero"/>
        <c:auto val="1"/>
        <c:lblAlgn val="ctr"/>
        <c:lblOffset val="100"/>
        <c:noMultiLvlLbl val="0"/>
      </c:catAx>
      <c:spPr>
        <a:noFill/>
        <a:ln>
          <a:noFill/>
        </a:ln>
        <a:effectLst/>
      </c:spPr>
    </c:plotArea>
    <c:legend>
      <c:legendPos val="b"/>
      <c:layout>
        <c:manualLayout>
          <c:xMode val="edge"/>
          <c:yMode val="edge"/>
          <c:x val="4.3371522094926347E-2"/>
          <c:y val="0.74301312335957992"/>
          <c:w val="0.91980360065466449"/>
          <c:h val="0.15084592203752309"/>
        </c:manualLayout>
      </c:layout>
      <c:overlay val="0"/>
      <c:spPr>
        <a:noFill/>
        <a:ln>
          <a:noFill/>
        </a:ln>
        <a:effectLst/>
      </c:spPr>
      <c:txPr>
        <a:bodyPr rot="0" spcFirstLastPara="1" vertOverflow="ellipsis" vert="horz" wrap="square" anchor="ctr" anchorCtr="1"/>
        <a:lstStyle/>
        <a:p>
          <a:pPr>
            <a:lnSpc>
              <a:spcPts val="14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766408505745646"/>
          <c:y val="0.26795931758530184"/>
          <c:w val="0.61869016167892876"/>
          <c:h val="0.33674868766404198"/>
        </c:manualLayout>
      </c:layout>
      <c:barChart>
        <c:barDir val="col"/>
        <c:grouping val="clustered"/>
        <c:varyColors val="0"/>
        <c:ser>
          <c:idx val="2"/>
          <c:order val="0"/>
          <c:tx>
            <c:strRef>
              <c:f>'工作表1 (2)'!$C$3</c:f>
              <c:strCache>
                <c:ptCount val="1"/>
                <c:pt idx="0">
                  <c:v>月均實際數</c:v>
                </c:pt>
              </c:strCache>
            </c:strRef>
          </c:tx>
          <c:spPr>
            <a:gradFill>
              <a:gsLst>
                <a:gs pos="0">
                  <a:schemeClr val="accent1">
                    <a:lumMod val="5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12700">
              <a:solidFill>
                <a:schemeClr val="tx1"/>
              </a:solidFill>
            </a:ln>
            <a:effectLst/>
          </c:spPr>
          <c:invertIfNegative val="0"/>
          <c:cat>
            <c:strRef>
              <c:f>'工作表1 (2)'!$B$4:$B$5</c:f>
              <c:strCache>
                <c:ptCount val="2"/>
                <c:pt idx="0">
                  <c:v>展延前</c:v>
                </c:pt>
                <c:pt idx="1">
                  <c:v>展延後</c:v>
                </c:pt>
              </c:strCache>
            </c:strRef>
          </c:cat>
          <c:val>
            <c:numRef>
              <c:f>'工作表1 (2)'!$C$4:$C$5</c:f>
              <c:numCache>
                <c:formatCode>#,##0</c:formatCode>
                <c:ptCount val="2"/>
                <c:pt idx="0">
                  <c:v>89</c:v>
                </c:pt>
                <c:pt idx="1">
                  <c:v>89</c:v>
                </c:pt>
              </c:numCache>
            </c:numRef>
          </c:val>
          <c:extLst>
            <c:ext xmlns:c16="http://schemas.microsoft.com/office/drawing/2014/chart" uri="{C3380CC4-5D6E-409C-BE32-E72D297353CC}">
              <c16:uniqueId val="{00000000-E026-468B-B95C-89377B6E28BE}"/>
            </c:ext>
          </c:extLst>
        </c:ser>
        <c:ser>
          <c:idx val="1"/>
          <c:order val="1"/>
          <c:tx>
            <c:strRef>
              <c:f>'工作表1 (2)'!$D$3</c:f>
              <c:strCache>
                <c:ptCount val="1"/>
                <c:pt idx="0">
                  <c:v>月均預計數</c:v>
                </c:pt>
              </c:strCache>
            </c:strRef>
          </c:tx>
          <c:spPr>
            <a:noFill/>
            <a:ln w="12700">
              <a:solidFill>
                <a:schemeClr val="tx1"/>
              </a:solidFill>
              <a:prstDash val="sysDash"/>
            </a:ln>
            <a:effectLst/>
          </c:spPr>
          <c:invertIfNegative val="0"/>
          <c:cat>
            <c:strRef>
              <c:f>'工作表1 (2)'!$B$4:$B$5</c:f>
              <c:strCache>
                <c:ptCount val="2"/>
                <c:pt idx="0">
                  <c:v>展延前</c:v>
                </c:pt>
                <c:pt idx="1">
                  <c:v>展延後</c:v>
                </c:pt>
              </c:strCache>
            </c:strRef>
          </c:cat>
          <c:val>
            <c:numRef>
              <c:f>'工作表1 (2)'!$D$4:$D$5</c:f>
              <c:numCache>
                <c:formatCode>#,##0</c:formatCode>
                <c:ptCount val="2"/>
                <c:pt idx="0">
                  <c:v>1642</c:v>
                </c:pt>
                <c:pt idx="1">
                  <c:v>912</c:v>
                </c:pt>
              </c:numCache>
            </c:numRef>
          </c:val>
          <c:extLst>
            <c:ext xmlns:c16="http://schemas.microsoft.com/office/drawing/2014/chart" uri="{C3380CC4-5D6E-409C-BE32-E72D297353CC}">
              <c16:uniqueId val="{00000001-E026-468B-B95C-89377B6E28BE}"/>
            </c:ext>
          </c:extLst>
        </c:ser>
        <c:dLbls>
          <c:showLegendKey val="0"/>
          <c:showVal val="0"/>
          <c:showCatName val="0"/>
          <c:showSerName val="0"/>
          <c:showPercent val="0"/>
          <c:showBubbleSize val="0"/>
        </c:dLbls>
        <c:gapWidth val="150"/>
        <c:axId val="1565237856"/>
        <c:axId val="1565234976"/>
      </c:barChart>
      <c:lineChart>
        <c:grouping val="standard"/>
        <c:varyColors val="0"/>
        <c:ser>
          <c:idx val="3"/>
          <c:order val="2"/>
          <c:tx>
            <c:strRef>
              <c:f>'工作表1 (2)'!$E$3</c:f>
              <c:strCache>
                <c:ptCount val="1"/>
                <c:pt idx="0">
                  <c:v>比率</c:v>
                </c:pt>
              </c:strCache>
            </c:strRef>
          </c:tx>
          <c:spPr>
            <a:ln w="19050" cap="rnd">
              <a:solidFill>
                <a:schemeClr val="accent2">
                  <a:lumMod val="50000"/>
                </a:schemeClr>
              </a:solidFill>
              <a:prstDash val="lgDash"/>
              <a:round/>
            </a:ln>
            <a:effectLst/>
          </c:spPr>
          <c:marker>
            <c:symbol val="diamond"/>
            <c:size val="8"/>
            <c:spPr>
              <a:solidFill>
                <a:schemeClr val="accent2">
                  <a:lumMod val="60000"/>
                  <a:lumOff val="40000"/>
                </a:schemeClr>
              </a:solidFill>
              <a:ln w="9525">
                <a:solidFill>
                  <a:schemeClr val="accent2">
                    <a:lumMod val="50000"/>
                  </a:schemeClr>
                </a:solidFill>
              </a:ln>
              <a:effectLst/>
            </c:spPr>
          </c:marker>
          <c:val>
            <c:numRef>
              <c:f>'工作表1 (2)'!$E$4:$E$5</c:f>
              <c:numCache>
                <c:formatCode>General</c:formatCode>
                <c:ptCount val="2"/>
                <c:pt idx="0">
                  <c:v>5.43</c:v>
                </c:pt>
                <c:pt idx="1">
                  <c:v>9.7799999999999994</c:v>
                </c:pt>
              </c:numCache>
            </c:numRef>
          </c:val>
          <c:smooth val="0"/>
          <c:extLst>
            <c:ext xmlns:c16="http://schemas.microsoft.com/office/drawing/2014/chart" uri="{C3380CC4-5D6E-409C-BE32-E72D297353CC}">
              <c16:uniqueId val="{00000002-E026-468B-B95C-89377B6E28BE}"/>
            </c:ext>
          </c:extLst>
        </c:ser>
        <c:dLbls>
          <c:showLegendKey val="0"/>
          <c:showVal val="0"/>
          <c:showCatName val="0"/>
          <c:showSerName val="0"/>
          <c:showPercent val="0"/>
          <c:showBubbleSize val="0"/>
        </c:dLbls>
        <c:marker val="1"/>
        <c:smooth val="0"/>
        <c:axId val="2054380528"/>
        <c:axId val="2054390608"/>
      </c:lineChart>
      <c:catAx>
        <c:axId val="1565237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5234976"/>
        <c:crosses val="autoZero"/>
        <c:auto val="1"/>
        <c:lblAlgn val="ctr"/>
        <c:lblOffset val="100"/>
        <c:noMultiLvlLbl val="0"/>
      </c:catAx>
      <c:valAx>
        <c:axId val="1565234976"/>
        <c:scaling>
          <c:orientation val="minMax"/>
          <c:max val="2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5237856"/>
        <c:crosses val="autoZero"/>
        <c:crossBetween val="between"/>
        <c:majorUnit val="500"/>
      </c:valAx>
      <c:valAx>
        <c:axId val="2054390608"/>
        <c:scaling>
          <c:orientation val="minMax"/>
          <c:max val="2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54380528"/>
        <c:crosses val="max"/>
        <c:crossBetween val="between"/>
        <c:majorUnit val="5"/>
      </c:valAx>
      <c:catAx>
        <c:axId val="2054380528"/>
        <c:scaling>
          <c:orientation val="minMax"/>
        </c:scaling>
        <c:delete val="1"/>
        <c:axPos val="b"/>
        <c:majorTickMark val="out"/>
        <c:minorTickMark val="none"/>
        <c:tickLblPos val="nextTo"/>
        <c:crossAx val="2054390608"/>
        <c:crosses val="autoZero"/>
        <c:auto val="1"/>
        <c:lblAlgn val="ctr"/>
        <c:lblOffset val="100"/>
        <c:noMultiLvlLbl val="0"/>
      </c:catAx>
      <c:dTable>
        <c:showHorzBorder val="1"/>
        <c:showVertBorder val="1"/>
        <c:showOutline val="1"/>
        <c:showKeys val="1"/>
        <c:spPr>
          <a:noFill/>
          <a:ln w="6350" cap="flat" cmpd="sng" algn="ctr">
            <a:solidFill>
              <a:schemeClr val="tx1">
                <a:lumMod val="95000"/>
                <a:lumOff val="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7635344324904487E-2"/>
          <c:y val="0.26939820742637638"/>
          <c:w val="0.76413181805327179"/>
          <c:h val="0.61963026068604432"/>
        </c:manualLayout>
      </c:layout>
      <c:pie3DChart>
        <c:varyColors val="1"/>
        <c:ser>
          <c:idx val="0"/>
          <c:order val="0"/>
          <c:dPt>
            <c:idx val="0"/>
            <c:bubble3D val="0"/>
            <c:spPr>
              <a:pattFill prst="plaid">
                <a:fgClr>
                  <a:schemeClr val="accent6">
                    <a:lumMod val="40000"/>
                    <a:lumOff val="60000"/>
                  </a:schemeClr>
                </a:fgClr>
                <a:bgClr>
                  <a:schemeClr val="bg1">
                    <a:lumMod val="95000"/>
                  </a:schemeClr>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1-1E92-4C2B-91C8-79D20929E031}"/>
              </c:ext>
            </c:extLst>
          </c:dPt>
          <c:dPt>
            <c:idx val="1"/>
            <c:bubble3D val="0"/>
            <c:spPr>
              <a:pattFill prst="weave">
                <a:fgClr>
                  <a:schemeClr val="accent2">
                    <a:lumMod val="60000"/>
                    <a:lumOff val="40000"/>
                  </a:schemeClr>
                </a:fgClr>
                <a:bgClr>
                  <a:schemeClr val="accent4">
                    <a:lumMod val="20000"/>
                    <a:lumOff val="80000"/>
                  </a:schemeClr>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3-1E92-4C2B-91C8-79D20929E031}"/>
              </c:ext>
            </c:extLst>
          </c:dPt>
          <c:dPt>
            <c:idx val="2"/>
            <c:bubble3D val="0"/>
            <c:spPr>
              <a:solidFill>
                <a:schemeClr val="bg1"/>
              </a:solidFill>
              <a:ln w="19050">
                <a:solidFill>
                  <a:schemeClr val="tx1"/>
                </a:solidFill>
              </a:ln>
              <a:effectLst/>
              <a:sp3d contourW="19050">
                <a:contourClr>
                  <a:schemeClr val="tx1"/>
                </a:contourClr>
              </a:sp3d>
            </c:spPr>
            <c:extLst>
              <c:ext xmlns:c16="http://schemas.microsoft.com/office/drawing/2014/chart" uri="{C3380CC4-5D6E-409C-BE32-E72D297353CC}">
                <c16:uniqueId val="{00000005-1E92-4C2B-91C8-79D20929E031}"/>
              </c:ext>
            </c:extLst>
          </c:dPt>
          <c:dPt>
            <c:idx val="3"/>
            <c:bubble3D val="0"/>
            <c:spPr>
              <a:pattFill prst="pct5">
                <a:fgClr>
                  <a:schemeClr val="accent1">
                    <a:lumMod val="40000"/>
                    <a:lumOff val="60000"/>
                  </a:schemeClr>
                </a:fgClr>
                <a:bgClr>
                  <a:schemeClr val="bg1"/>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7-1E92-4C2B-91C8-79D20929E031}"/>
              </c:ext>
            </c:extLst>
          </c:dPt>
          <c:dPt>
            <c:idx val="4"/>
            <c:bubble3D val="0"/>
            <c:spPr>
              <a:pattFill prst="wdUpDiag">
                <a:fgClr>
                  <a:schemeClr val="bg1">
                    <a:lumMod val="95000"/>
                  </a:schemeClr>
                </a:fgClr>
                <a:bgClr>
                  <a:schemeClr val="bg1">
                    <a:lumMod val="65000"/>
                  </a:schemeClr>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9-1E92-4C2B-91C8-79D20929E031}"/>
              </c:ext>
            </c:extLst>
          </c:dPt>
          <c:dLbls>
            <c:dLbl>
              <c:idx val="0"/>
              <c:layout>
                <c:manualLayout>
                  <c:x val="-4.1046555942949536E-2"/>
                  <c:y val="-2.055511306925306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3AFA68F9-8261-45A1-8AE9-957B24B068A3}" type="CELLRANGE">
                      <a:rPr lang="zh-TW" altLang="en-US"/>
                      <a:pP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26234949210107072"/>
                      <c:h val="0.17354497354497356"/>
                    </c:manualLayout>
                  </c15:layout>
                  <c15:dlblFieldTable/>
                  <c15:showDataLabelsRange val="1"/>
                </c:ext>
                <c:ext xmlns:c16="http://schemas.microsoft.com/office/drawing/2014/chart" uri="{C3380CC4-5D6E-409C-BE32-E72D297353CC}">
                  <c16:uniqueId val="{00000001-1E92-4C2B-91C8-79D20929E031}"/>
                </c:ext>
              </c:extLst>
            </c:dLbl>
            <c:dLbl>
              <c:idx val="1"/>
              <c:layout>
                <c:manualLayout>
                  <c:x val="-0.14438537024842135"/>
                  <c:y val="1.2621109621220523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18331CDC-5A71-4485-B093-96570F3EF6FC}" type="CELLRANGE">
                      <a:rPr lang="zh-TW" altLang="en-US"/>
                      <a:pPr algn="ct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2782531993659848"/>
                      <c:h val="0.14790143869660335"/>
                    </c:manualLayout>
                  </c15:layout>
                  <c15:dlblFieldTable/>
                  <c15:showDataLabelsRange val="1"/>
                </c:ext>
                <c:ext xmlns:c16="http://schemas.microsoft.com/office/drawing/2014/chart" uri="{C3380CC4-5D6E-409C-BE32-E72D297353CC}">
                  <c16:uniqueId val="{00000003-1E92-4C2B-91C8-79D20929E031}"/>
                </c:ext>
              </c:extLst>
            </c:dLbl>
            <c:dLbl>
              <c:idx val="2"/>
              <c:layout>
                <c:manualLayout>
                  <c:x val="-0.27473648913434306"/>
                  <c:y val="-0.26050826553210937"/>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22184C44-E918-4BE4-81D1-256A40FABCC6}" type="CELLRANGE">
                      <a:rPr lang="zh-TW" altLang="en-US" sz="1000">
                        <a:solidFill>
                          <a:schemeClr val="tx1"/>
                        </a:solidFill>
                        <a:latin typeface="標楷體" panose="03000509000000000000" pitchFamily="65" charset="-120"/>
                        <a:ea typeface="標楷體" panose="03000509000000000000" pitchFamily="65" charset="-120"/>
                      </a:rPr>
                      <a:pP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28976108617515678"/>
                      <c:h val="0.20254636864374029"/>
                    </c:manualLayout>
                  </c15:layout>
                  <c15:dlblFieldTable/>
                  <c15:showDataLabelsRange val="1"/>
                </c:ext>
                <c:ext xmlns:c16="http://schemas.microsoft.com/office/drawing/2014/chart" uri="{C3380CC4-5D6E-409C-BE32-E72D297353CC}">
                  <c16:uniqueId val="{00000005-1E92-4C2B-91C8-79D20929E031}"/>
                </c:ext>
              </c:extLst>
            </c:dLbl>
            <c:dLbl>
              <c:idx val="3"/>
              <c:layout>
                <c:manualLayout>
                  <c:x val="0.13008461166571725"/>
                  <c:y val="5.0063684421009474E-2"/>
                </c:manualLayout>
              </c:layout>
              <c:tx>
                <c:rich>
                  <a:bodyPr/>
                  <a:lstStyle/>
                  <a:p>
                    <a:fld id="{3D8703DD-B381-4160-B57B-A1945BADCA60}" type="CELLRANGE">
                      <a:rPr lang="zh-TW" altLang="en-US"/>
                      <a:pPr/>
                      <a:t>[CELLRANGE]</a:t>
                    </a:fld>
                    <a:endParaRPr lang="zh-TW" altLang="en-US"/>
                  </a:p>
                </c:rich>
              </c:tx>
              <c:dLblPos val="bestFit"/>
              <c:showLegendKey val="0"/>
              <c:showVal val="0"/>
              <c:showCatName val="0"/>
              <c:showSerName val="0"/>
              <c:showPercent val="0"/>
              <c:showBubbleSize val="0"/>
              <c:extLst>
                <c:ext xmlns:c15="http://schemas.microsoft.com/office/drawing/2012/chart" uri="{CE6537A1-D6FC-4f65-9D91-7224C49458BB}">
                  <c15:layout>
                    <c:manualLayout>
                      <c:w val="0.2898785163398957"/>
                      <c:h val="0.17777766575592904"/>
                    </c:manualLayout>
                  </c15:layout>
                  <c15:dlblFieldTable/>
                  <c15:showDataLabelsRange val="1"/>
                </c:ext>
                <c:ext xmlns:c16="http://schemas.microsoft.com/office/drawing/2014/chart" uri="{C3380CC4-5D6E-409C-BE32-E72D297353CC}">
                  <c16:uniqueId val="{00000007-1E92-4C2B-91C8-79D20929E031}"/>
                </c:ext>
              </c:extLst>
            </c:dLbl>
            <c:dLbl>
              <c:idx val="4"/>
              <c:layout>
                <c:manualLayout>
                  <c:x val="-0.14552102228883787"/>
                  <c:y val="1.478251518176105E-2"/>
                </c:manualLayout>
              </c:layout>
              <c:tx>
                <c:rich>
                  <a:bodyPr/>
                  <a:lstStyle/>
                  <a:p>
                    <a:fld id="{2F7CB4E0-C42A-44B6-88D8-62735A0D52D4}" type="CELLRANGE">
                      <a:rPr lang="zh-TW" altLang="en-US"/>
                      <a:pPr/>
                      <a:t>[CELLRANGE]</a:t>
                    </a:fld>
                    <a:endParaRPr lang="zh-TW" altLang="en-US"/>
                  </a:p>
                </c:rich>
              </c:tx>
              <c:dLblPos val="bestFit"/>
              <c:showLegendKey val="0"/>
              <c:showVal val="0"/>
              <c:showCatName val="0"/>
              <c:showSerName val="0"/>
              <c:showPercent val="0"/>
              <c:showBubbleSize val="0"/>
              <c:extLst>
                <c:ext xmlns:c15="http://schemas.microsoft.com/office/drawing/2012/chart" uri="{CE6537A1-D6FC-4f65-9D91-7224C49458BB}">
                  <c15:layout>
                    <c:manualLayout>
                      <c:w val="0.25901323648038094"/>
                      <c:h val="0.17777777777777778"/>
                    </c:manualLayout>
                  </c15:layout>
                  <c15:dlblFieldTable/>
                  <c15:showDataLabelsRange val="1"/>
                </c:ext>
                <c:ext xmlns:c16="http://schemas.microsoft.com/office/drawing/2014/chart" uri="{C3380CC4-5D6E-409C-BE32-E72D297353CC}">
                  <c16:uniqueId val="{00000009-1E92-4C2B-91C8-79D20929E03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圖4!$A$2:$A$6</c:f>
              <c:strCache>
                <c:ptCount val="5"/>
                <c:pt idx="0">
                  <c:v>109年度</c:v>
                </c:pt>
                <c:pt idx="1">
                  <c:v>110年度</c:v>
                </c:pt>
                <c:pt idx="2">
                  <c:v>111年度</c:v>
                </c:pt>
                <c:pt idx="3">
                  <c:v>112年度</c:v>
                </c:pt>
                <c:pt idx="4">
                  <c:v>113年度</c:v>
                </c:pt>
              </c:strCache>
            </c:strRef>
          </c:cat>
          <c:val>
            <c:numRef>
              <c:f>圖4!$B$2:$B$6</c:f>
              <c:numCache>
                <c:formatCode>General</c:formatCode>
                <c:ptCount val="5"/>
                <c:pt idx="0">
                  <c:v>4</c:v>
                </c:pt>
                <c:pt idx="1">
                  <c:v>5</c:v>
                </c:pt>
                <c:pt idx="2">
                  <c:v>9</c:v>
                </c:pt>
                <c:pt idx="3">
                  <c:v>19</c:v>
                </c:pt>
                <c:pt idx="4">
                  <c:v>2</c:v>
                </c:pt>
              </c:numCache>
            </c:numRef>
          </c:val>
          <c:extLst>
            <c:ext xmlns:c15="http://schemas.microsoft.com/office/drawing/2012/chart" uri="{02D57815-91ED-43cb-92C2-25804820EDAC}">
              <c15:datalabelsRange>
                <c15:f>圖4!$D$2:$D$6</c15:f>
                <c15:dlblRangeCache>
                  <c:ptCount val="5"/>
                  <c:pt idx="0">
                    <c:v>109年度
4案（10.26％）</c:v>
                  </c:pt>
                  <c:pt idx="1">
                    <c:v>110年度
5案（12.82％）</c:v>
                  </c:pt>
                  <c:pt idx="2">
                    <c:v>111年度
9案（23.08％）</c:v>
                  </c:pt>
                  <c:pt idx="3">
                    <c:v>112年度
19案（48.72％）</c:v>
                  </c:pt>
                  <c:pt idx="4">
                    <c:v>113年度
2案（5.13％）</c:v>
                  </c:pt>
                </c15:dlblRangeCache>
              </c15:datalabelsRange>
            </c:ext>
            <c:ext xmlns:c16="http://schemas.microsoft.com/office/drawing/2014/chart" uri="{C3380CC4-5D6E-409C-BE32-E72D297353CC}">
              <c16:uniqueId val="{0000000A-1E92-4C2B-91C8-79D20929E031}"/>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064214446118424"/>
          <c:y val="0.31561060152893156"/>
          <c:w val="0.76436540340304693"/>
          <c:h val="0.44238244003854699"/>
        </c:manualLayout>
      </c:layout>
      <c:barChart>
        <c:barDir val="col"/>
        <c:grouping val="clustered"/>
        <c:varyColors val="0"/>
        <c:ser>
          <c:idx val="0"/>
          <c:order val="0"/>
          <c:tx>
            <c:strRef>
              <c:f>工作表1!$A$2</c:f>
              <c:strCache>
                <c:ptCount val="1"/>
                <c:pt idx="0">
                  <c:v>10月份</c:v>
                </c:pt>
              </c:strCache>
            </c:strRef>
          </c:tx>
          <c:spPr>
            <a:solidFill>
              <a:schemeClr val="accent1">
                <a:lumMod val="75000"/>
              </a:schemeClr>
            </a:solidFill>
            <a:ln>
              <a:solidFill>
                <a:schemeClr val="tx1"/>
              </a:solidFill>
            </a:ln>
            <a:effectLst/>
          </c:spPr>
          <c:invertIfNegative val="0"/>
          <c:cat>
            <c:strRef>
              <c:f>工作表1!$B$1:$D$1</c:f>
              <c:strCache>
                <c:ptCount val="3"/>
                <c:pt idx="0">
                  <c:v>111年度</c:v>
                </c:pt>
                <c:pt idx="1">
                  <c:v>112年度</c:v>
                </c:pt>
                <c:pt idx="2">
                  <c:v>113年度</c:v>
                </c:pt>
              </c:strCache>
            </c:strRef>
          </c:cat>
          <c:val>
            <c:numRef>
              <c:f>工作表1!$B$2:$D$2</c:f>
              <c:numCache>
                <c:formatCode>_-* #,##0_-;\-* #,##0_-;_-* "-"??_-;_-@_-</c:formatCode>
                <c:ptCount val="3"/>
                <c:pt idx="0">
                  <c:v>129556</c:v>
                </c:pt>
                <c:pt idx="1">
                  <c:v>123667</c:v>
                </c:pt>
                <c:pt idx="2">
                  <c:v>58178</c:v>
                </c:pt>
              </c:numCache>
            </c:numRef>
          </c:val>
          <c:extLst>
            <c:ext xmlns:c16="http://schemas.microsoft.com/office/drawing/2014/chart" uri="{C3380CC4-5D6E-409C-BE32-E72D297353CC}">
              <c16:uniqueId val="{00000000-3BCF-4433-9902-275D27A108FA}"/>
            </c:ext>
          </c:extLst>
        </c:ser>
        <c:ser>
          <c:idx val="1"/>
          <c:order val="1"/>
          <c:tx>
            <c:strRef>
              <c:f>工作表1!$A$3</c:f>
              <c:strCache>
                <c:ptCount val="1"/>
                <c:pt idx="0">
                  <c:v>11月份</c:v>
                </c:pt>
              </c:strCache>
            </c:strRef>
          </c:tx>
          <c:spPr>
            <a:solidFill>
              <a:schemeClr val="accent6">
                <a:lumMod val="40000"/>
                <a:lumOff val="60000"/>
              </a:schemeClr>
            </a:solidFill>
            <a:ln>
              <a:solidFill>
                <a:schemeClr val="tx1"/>
              </a:solidFill>
            </a:ln>
            <a:effectLst/>
          </c:spPr>
          <c:invertIfNegative val="0"/>
          <c:cat>
            <c:strRef>
              <c:f>工作表1!$B$1:$D$1</c:f>
              <c:strCache>
                <c:ptCount val="3"/>
                <c:pt idx="0">
                  <c:v>111年度</c:v>
                </c:pt>
                <c:pt idx="1">
                  <c:v>112年度</c:v>
                </c:pt>
                <c:pt idx="2">
                  <c:v>113年度</c:v>
                </c:pt>
              </c:strCache>
            </c:strRef>
          </c:cat>
          <c:val>
            <c:numRef>
              <c:f>工作表1!$B$3:$D$3</c:f>
              <c:numCache>
                <c:formatCode>_-* #,##0_-;\-* #,##0_-;_-* "-"??_-;_-@_-</c:formatCode>
                <c:ptCount val="3"/>
                <c:pt idx="0">
                  <c:v>121345</c:v>
                </c:pt>
                <c:pt idx="1">
                  <c:v>100917</c:v>
                </c:pt>
                <c:pt idx="2">
                  <c:v>56856</c:v>
                </c:pt>
              </c:numCache>
            </c:numRef>
          </c:val>
          <c:extLst>
            <c:ext xmlns:c16="http://schemas.microsoft.com/office/drawing/2014/chart" uri="{C3380CC4-5D6E-409C-BE32-E72D297353CC}">
              <c16:uniqueId val="{00000001-3BCF-4433-9902-275D27A108FA}"/>
            </c:ext>
          </c:extLst>
        </c:ser>
        <c:dLbls>
          <c:showLegendKey val="0"/>
          <c:showVal val="0"/>
          <c:showCatName val="0"/>
          <c:showSerName val="0"/>
          <c:showPercent val="0"/>
          <c:showBubbleSize val="0"/>
        </c:dLbls>
        <c:gapWidth val="219"/>
        <c:axId val="1321536464"/>
        <c:axId val="1321530224"/>
      </c:barChart>
      <c:catAx>
        <c:axId val="13215364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人次</a:t>
                </a:r>
              </a:p>
            </c:rich>
          </c:tx>
          <c:layout>
            <c:manualLayout>
              <c:xMode val="edge"/>
              <c:yMode val="edge"/>
              <c:x val="3.1736337916909163E-2"/>
              <c:y val="0.2036830491326004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321530224"/>
        <c:crosses val="autoZero"/>
        <c:auto val="1"/>
        <c:lblAlgn val="ctr"/>
        <c:lblOffset val="100"/>
        <c:noMultiLvlLbl val="0"/>
      </c:catAx>
      <c:valAx>
        <c:axId val="1321530224"/>
        <c:scaling>
          <c:orientation val="minMax"/>
          <c:max val="15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21536464"/>
        <c:crosses val="autoZero"/>
        <c:crossBetween val="between"/>
        <c:majorUnit val="50000"/>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48885717187592"/>
          <c:y val="0.12189450894909323"/>
          <c:w val="0.7922834111112893"/>
          <c:h val="0.77643170662989147"/>
        </c:manualLayout>
      </c:layout>
      <c:pie3DChart>
        <c:varyColors val="1"/>
        <c:ser>
          <c:idx val="0"/>
          <c:order val="0"/>
          <c:dPt>
            <c:idx val="0"/>
            <c:bubble3D val="0"/>
            <c:spPr>
              <a:pattFill prst="openDmnd">
                <a:fgClr>
                  <a:schemeClr val="accent6">
                    <a:lumMod val="60000"/>
                    <a:lumOff val="40000"/>
                  </a:schemeClr>
                </a:fgClr>
                <a:bgClr>
                  <a:schemeClr val="bg1">
                    <a:lumMod val="95000"/>
                  </a:schemeClr>
                </a:bgClr>
              </a:pattFill>
              <a:ln w="12700">
                <a:solidFill>
                  <a:schemeClr val="tx1"/>
                </a:solidFill>
              </a:ln>
              <a:effectLst/>
              <a:sp3d contourW="12700">
                <a:contourClr>
                  <a:schemeClr val="tx1"/>
                </a:contourClr>
              </a:sp3d>
            </c:spPr>
            <c:extLst>
              <c:ext xmlns:c16="http://schemas.microsoft.com/office/drawing/2014/chart" uri="{C3380CC4-5D6E-409C-BE32-E72D297353CC}">
                <c16:uniqueId val="{00000001-712F-4151-A93B-919CF6CCCFB3}"/>
              </c:ext>
            </c:extLst>
          </c:dPt>
          <c:dPt>
            <c:idx val="1"/>
            <c:bubble3D val="0"/>
            <c:spPr>
              <a:pattFill prst="wdDnDiag">
                <a:fgClr>
                  <a:schemeClr val="bg1">
                    <a:lumMod val="95000"/>
                  </a:schemeClr>
                </a:fgClr>
                <a:bgClr>
                  <a:schemeClr val="bg1"/>
                </a:bgClr>
              </a:pattFill>
              <a:ln w="12700">
                <a:solidFill>
                  <a:schemeClr val="tx1"/>
                </a:solidFill>
              </a:ln>
              <a:effectLst/>
              <a:sp3d contourW="12700">
                <a:contourClr>
                  <a:schemeClr val="tx1"/>
                </a:contourClr>
              </a:sp3d>
            </c:spPr>
            <c:extLst>
              <c:ext xmlns:c16="http://schemas.microsoft.com/office/drawing/2014/chart" uri="{C3380CC4-5D6E-409C-BE32-E72D297353CC}">
                <c16:uniqueId val="{00000003-712F-4151-A93B-919CF6CCCFB3}"/>
              </c:ext>
            </c:extLst>
          </c:dPt>
          <c:dPt>
            <c:idx val="2"/>
            <c:bubble3D val="0"/>
            <c:spPr>
              <a:pattFill prst="lgConfetti">
                <a:fgClr>
                  <a:schemeClr val="bg1">
                    <a:lumMod val="85000"/>
                  </a:schemeClr>
                </a:fgClr>
                <a:bgClr>
                  <a:schemeClr val="bg1"/>
                </a:bgClr>
              </a:pattFill>
              <a:ln w="12700">
                <a:solidFill>
                  <a:schemeClr val="tx1"/>
                </a:solidFill>
              </a:ln>
              <a:effectLst/>
              <a:sp3d contourW="12700">
                <a:contourClr>
                  <a:schemeClr val="tx1"/>
                </a:contourClr>
              </a:sp3d>
            </c:spPr>
            <c:extLst>
              <c:ext xmlns:c16="http://schemas.microsoft.com/office/drawing/2014/chart" uri="{C3380CC4-5D6E-409C-BE32-E72D297353CC}">
                <c16:uniqueId val="{00000005-712F-4151-A93B-919CF6CCCFB3}"/>
              </c:ext>
            </c:extLst>
          </c:dPt>
          <c:dPt>
            <c:idx val="3"/>
            <c:bubble3D val="0"/>
            <c:explosion val="8"/>
            <c:spPr>
              <a:solidFill>
                <a:srgbClr val="FFE48F"/>
              </a:solidFill>
              <a:ln w="12700">
                <a:solidFill>
                  <a:schemeClr val="tx1"/>
                </a:solidFill>
              </a:ln>
              <a:effectLst/>
              <a:sp3d contourW="12700">
                <a:contourClr>
                  <a:schemeClr val="tx1"/>
                </a:contourClr>
              </a:sp3d>
            </c:spPr>
            <c:extLst>
              <c:ext xmlns:c16="http://schemas.microsoft.com/office/drawing/2014/chart" uri="{C3380CC4-5D6E-409C-BE32-E72D297353CC}">
                <c16:uniqueId val="{00000007-712F-4151-A93B-919CF6CCCFB3}"/>
              </c:ext>
            </c:extLst>
          </c:dPt>
          <c:dLbls>
            <c:dLbl>
              <c:idx val="0"/>
              <c:layout>
                <c:manualLayout>
                  <c:x val="-7.3330847646080902E-2"/>
                  <c:y val="-2.428637098328810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F952DBDF-864F-4E4B-A3A2-5A3FC13368C7}" type="CELLRANGE">
                      <a:rPr lang="zh-TW" altLang="en-US"/>
                      <a:pP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35113299228635109"/>
                      <c:h val="0.20098462268487627"/>
                    </c:manualLayout>
                  </c15:layout>
                  <c15:dlblFieldTable/>
                  <c15:showDataLabelsRange val="1"/>
                </c:ext>
                <c:ext xmlns:c16="http://schemas.microsoft.com/office/drawing/2014/chart" uri="{C3380CC4-5D6E-409C-BE32-E72D297353CC}">
                  <c16:uniqueId val="{00000001-712F-4151-A93B-919CF6CCCFB3}"/>
                </c:ext>
              </c:extLst>
            </c:dLbl>
            <c:dLbl>
              <c:idx val="1"/>
              <c:layout>
                <c:manualLayout>
                  <c:x val="0.24439931897514847"/>
                  <c:y val="-0.21402494179752954"/>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59F32261-7E1F-4103-8132-EAB223E71B14}" type="CELLRANGE">
                      <a:rPr lang="zh-TW" altLang="en-US"/>
                      <a:pP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31572183823254268"/>
                      <c:h val="0.21548593502083427"/>
                    </c:manualLayout>
                  </c15:layout>
                  <c15:dlblFieldTable/>
                  <c15:showDataLabelsRange val="1"/>
                </c:ext>
                <c:ext xmlns:c16="http://schemas.microsoft.com/office/drawing/2014/chart" uri="{C3380CC4-5D6E-409C-BE32-E72D297353CC}">
                  <c16:uniqueId val="{00000003-712F-4151-A93B-919CF6CCCFB3}"/>
                </c:ext>
              </c:extLst>
            </c:dLbl>
            <c:dLbl>
              <c:idx val="2"/>
              <c:layout>
                <c:manualLayout>
                  <c:x val="0"/>
                  <c:y val="1.6960644749914735E-2"/>
                </c:manualLayout>
              </c:layout>
              <c:tx>
                <c:rich>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94C0EE0F-D6F7-406B-BC82-D0877FC279C5}" type="CELLRANGE">
                      <a:rPr lang="zh-TW" altLang="en-US"/>
                      <a:pPr algn="ct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24659995402814974"/>
                      <c:h val="0.19665354330708662"/>
                    </c:manualLayout>
                  </c15:layout>
                  <c15:dlblFieldTable/>
                  <c15:showDataLabelsRange val="1"/>
                </c:ext>
                <c:ext xmlns:c16="http://schemas.microsoft.com/office/drawing/2014/chart" uri="{C3380CC4-5D6E-409C-BE32-E72D297353CC}">
                  <c16:uniqueId val="{00000005-712F-4151-A93B-919CF6CCCFB3}"/>
                </c:ext>
              </c:extLst>
            </c:dLbl>
            <c:dLbl>
              <c:idx val="3"/>
              <c:layout>
                <c:manualLayout>
                  <c:x val="0.19942294636795654"/>
                  <c:y val="0.11878049142162314"/>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5BD73492-C7B8-44FA-B933-C21F929036BF}" type="CELLRANGE">
                      <a:rPr lang="zh-TW" altLang="en-US"/>
                      <a:pPr>
                        <a:defRPr sz="1000">
                          <a:solidFill>
                            <a:schemeClr val="tx1"/>
                          </a:solidFill>
                          <a:latin typeface="標楷體" panose="03000509000000000000" pitchFamily="65" charset="-120"/>
                          <a:ea typeface="標楷體" panose="03000509000000000000" pitchFamily="65" charset="-120"/>
                        </a:defRPr>
                      </a:pPr>
                      <a:t>[CELLRANGE]</a:t>
                    </a:fld>
                    <a:endParaRPr lang="zh-TW" altLang="en-US"/>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dLblPos val="bestFit"/>
              <c:showLegendKey val="0"/>
              <c:showVal val="0"/>
              <c:showCatName val="0"/>
              <c:showSerName val="0"/>
              <c:showPercent val="0"/>
              <c:showBubbleSize val="0"/>
              <c:extLst>
                <c:ext xmlns:c15="http://schemas.microsoft.com/office/drawing/2012/chart" uri="{CE6537A1-D6FC-4f65-9D91-7224C49458BB}">
                  <c15:layout>
                    <c:manualLayout>
                      <c:w val="0.24779361846571624"/>
                      <c:h val="0.160075329566855"/>
                    </c:manualLayout>
                  </c15:layout>
                  <c15:dlblFieldTable/>
                  <c15:showDataLabelsRange val="1"/>
                </c:ext>
                <c:ext xmlns:c16="http://schemas.microsoft.com/office/drawing/2014/chart" uri="{C3380CC4-5D6E-409C-BE32-E72D297353CC}">
                  <c16:uniqueId val="{00000007-712F-4151-A93B-919CF6CCCFB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howDataLabelsRange val="1"/>
              </c:ext>
            </c:extLst>
          </c:dLbls>
          <c:cat>
            <c:strRef>
              <c:f>'工作表1 (2)'!$B$2:$E$2</c:f>
              <c:strCache>
                <c:ptCount val="4"/>
                <c:pt idx="0">
                  <c:v>臺東所待更正</c:v>
                </c:pt>
                <c:pt idx="1">
                  <c:v>關山所待更正</c:v>
                </c:pt>
                <c:pt idx="2">
                  <c:v>太麻里所待更正</c:v>
                </c:pt>
                <c:pt idx="3">
                  <c:v>已更正或註記</c:v>
                </c:pt>
              </c:strCache>
            </c:strRef>
          </c:cat>
          <c:val>
            <c:numRef>
              <c:f>'工作表1 (2)'!$B$3:$E$3</c:f>
              <c:numCache>
                <c:formatCode>General</c:formatCode>
                <c:ptCount val="4"/>
                <c:pt idx="0">
                  <c:v>2317</c:v>
                </c:pt>
                <c:pt idx="1">
                  <c:v>975</c:v>
                </c:pt>
                <c:pt idx="2">
                  <c:v>259</c:v>
                </c:pt>
                <c:pt idx="3">
                  <c:v>882</c:v>
                </c:pt>
              </c:numCache>
            </c:numRef>
          </c:val>
          <c:extLst>
            <c:ext xmlns:c15="http://schemas.microsoft.com/office/drawing/2012/chart" uri="{02D57815-91ED-43cb-92C2-25804820EDAC}">
              <c15:datalabelsRange>
                <c15:f>'工作表1 (2)'!$B$4:$E$4</c15:f>
                <c15:dlblRangeCache>
                  <c:ptCount val="4"/>
                  <c:pt idx="0">
                    <c:v>臺東所待更正2,317筆 52.27％</c:v>
                  </c:pt>
                  <c:pt idx="1">
                    <c:v>關山所待更正975筆 21.99％</c:v>
                  </c:pt>
                  <c:pt idx="2">
                    <c:v>太麻里所待更正259筆5.84％</c:v>
                  </c:pt>
                  <c:pt idx="3">
                    <c:v>已更正或註記882筆 19.90％</c:v>
                  </c:pt>
                </c15:dlblRangeCache>
              </c15:datalabelsRange>
            </c:ext>
            <c:ext xmlns:c16="http://schemas.microsoft.com/office/drawing/2014/chart" uri="{C3380CC4-5D6E-409C-BE32-E72D297353CC}">
              <c16:uniqueId val="{00000008-712F-4151-A93B-919CF6CCCFB3}"/>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459210040605389"/>
          <c:y val="0.26211978807688829"/>
          <c:w val="0.76618678479143598"/>
          <c:h val="0.48720552788044352"/>
        </c:manualLayout>
      </c:layout>
      <c:barChart>
        <c:barDir val="col"/>
        <c:grouping val="clustered"/>
        <c:varyColors val="0"/>
        <c:ser>
          <c:idx val="2"/>
          <c:order val="0"/>
          <c:tx>
            <c:strRef>
              <c:f>'[Microsoft Word 的圖表 ]工作表1 (2)'!$C$3</c:f>
              <c:strCache>
                <c:ptCount val="1"/>
                <c:pt idx="0">
                  <c:v>發生數</c:v>
                </c:pt>
              </c:strCache>
            </c:strRef>
          </c:t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prstDash val="sysDash"/>
            </a:ln>
            <a:effectLst/>
          </c:spPr>
          <c:invertIfNegative val="0"/>
          <c:dLbls>
            <c:dLbl>
              <c:idx val="0"/>
              <c:layout>
                <c:manualLayout>
                  <c:x val="0"/>
                  <c:y val="9.0702947845804991E-3"/>
                </c:manualLayout>
              </c:layout>
              <c:tx>
                <c:rich>
                  <a:bodyPr/>
                  <a:lstStyle/>
                  <a:p>
                    <a:fld id="{D395AA85-B5F2-4DAD-ABCC-F488985A00F4}" type="CELLRANGE">
                      <a:rPr lang="en-US" altLang="zh-TW"/>
                      <a:pPr/>
                      <a:t>[CELLRANGE]</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9735-4573-8A60-A7EC38283698}"/>
                </c:ext>
              </c:extLst>
            </c:dLbl>
            <c:dLbl>
              <c:idx val="1"/>
              <c:layout>
                <c:manualLayout>
                  <c:x val="0"/>
                  <c:y val="9.0702947845804991E-3"/>
                </c:manualLayout>
              </c:layout>
              <c:tx>
                <c:rich>
                  <a:bodyPr/>
                  <a:lstStyle/>
                  <a:p>
                    <a:fld id="{94286327-EFE0-4335-8092-991954D7AD40}" type="CELLRANGE">
                      <a:rPr lang="en-US" altLang="zh-TW"/>
                      <a:pPr/>
                      <a:t>[CELLRANGE]</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9735-4573-8A60-A7EC38283698}"/>
                </c:ext>
              </c:extLst>
            </c:dLbl>
            <c:dLbl>
              <c:idx val="2"/>
              <c:layout>
                <c:manualLayout>
                  <c:x val="0"/>
                  <c:y val="9.0702947845804991E-3"/>
                </c:manualLayout>
              </c:layout>
              <c:tx>
                <c:rich>
                  <a:bodyPr/>
                  <a:lstStyle/>
                  <a:p>
                    <a:fld id="{6F786DFC-940A-464E-99A8-8B6D4C28820F}" type="CELLRANGE">
                      <a:rPr lang="en-US" altLang="zh-TW"/>
                      <a:pPr/>
                      <a:t>[CELLRANGE]</a:t>
                    </a:fld>
                    <a:endParaRPr lang="zh-TW" alt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9735-4573-8A60-A7EC38283698}"/>
                </c:ext>
              </c:extLst>
            </c:dLbl>
            <c:dLbl>
              <c:idx val="3"/>
              <c:layout>
                <c:manualLayout>
                  <c:x val="-1.1240417870967989E-16"/>
                  <c:y val="1.8140589569160998E-2"/>
                </c:manualLayout>
              </c:layout>
              <c:tx>
                <c:rich>
                  <a:bodyPr/>
                  <a:lstStyle/>
                  <a:p>
                    <a:fld id="{8C2BA56D-0DCC-4190-AABB-D04DC196BC39}" type="CELLRANGE">
                      <a:rPr lang="en-US" altLang="zh-TW"/>
                      <a:pPr/>
                      <a:t>[CELLRANGE]</a:t>
                    </a:fld>
                    <a:r>
                      <a:rPr lang="en-US" altLang="zh-TW" baseline="0"/>
                      <a:t> </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9735-4573-8A60-A7EC3828369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'[Microsoft Word 的圖表 ]工作表1 (2)'!$B$4:$B$7</c:f>
              <c:strCache>
                <c:ptCount val="4"/>
                <c:pt idx="0">
                  <c:v>110年度</c:v>
                </c:pt>
                <c:pt idx="1">
                  <c:v>111年度</c:v>
                </c:pt>
                <c:pt idx="2">
                  <c:v>112年度</c:v>
                </c:pt>
                <c:pt idx="3">
                  <c:v>113年度</c:v>
                </c:pt>
              </c:strCache>
            </c:strRef>
          </c:cat>
          <c:val>
            <c:numRef>
              <c:f>'[Microsoft Word 的圖表 ]工作表1 (2)'!$C$4:$C$7</c:f>
              <c:numCache>
                <c:formatCode>General</c:formatCode>
                <c:ptCount val="4"/>
                <c:pt idx="0">
                  <c:v>241</c:v>
                </c:pt>
                <c:pt idx="1">
                  <c:v>383</c:v>
                </c:pt>
                <c:pt idx="2" formatCode="#,##0">
                  <c:v>525</c:v>
                </c:pt>
                <c:pt idx="3" formatCode="#,##0">
                  <c:v>765</c:v>
                </c:pt>
              </c:numCache>
            </c:numRef>
          </c:val>
          <c:extLst>
            <c:ext xmlns:c15="http://schemas.microsoft.com/office/drawing/2012/chart" uri="{02D57815-91ED-43cb-92C2-25804820EDAC}">
              <c15:datalabelsRange>
                <c15:f>'[Microsoft Word 的圖表 ]工作表1 (2)'!$C$4:$C$7</c15:f>
                <c15:dlblRangeCache>
                  <c:ptCount val="4"/>
                  <c:pt idx="0">
                    <c:v>241</c:v>
                  </c:pt>
                  <c:pt idx="1">
                    <c:v>383</c:v>
                  </c:pt>
                  <c:pt idx="2">
                    <c:v>525</c:v>
                  </c:pt>
                  <c:pt idx="3">
                    <c:v>765</c:v>
                  </c:pt>
                </c15:dlblRangeCache>
              </c15:datalabelsRange>
            </c:ext>
            <c:ext xmlns:c16="http://schemas.microsoft.com/office/drawing/2014/chart" uri="{C3380CC4-5D6E-409C-BE32-E72D297353CC}">
              <c16:uniqueId val="{00000004-9735-4573-8A60-A7EC38283698}"/>
            </c:ext>
          </c:extLst>
        </c:ser>
        <c:ser>
          <c:idx val="1"/>
          <c:order val="1"/>
          <c:tx>
            <c:strRef>
              <c:f>'[Microsoft Word 的圖表 ]工作表1 (2)'!$D$3</c:f>
              <c:strCache>
                <c:ptCount val="1"/>
                <c:pt idx="0">
                  <c:v>破獲數</c:v>
                </c:pt>
              </c:strCache>
            </c:strRef>
          </c:tx>
          <c:spPr>
            <a:noFill/>
            <a:ln w="19050">
              <a:solidFill>
                <a:schemeClr val="tx1"/>
              </a:solidFill>
            </a:ln>
            <a:effectLst/>
          </c:spPr>
          <c:invertIfNegative val="0"/>
          <c:dLbls>
            <c:spPr>
              <a:noFill/>
              <a:ln>
                <a:noFill/>
              </a:ln>
              <a:effectLst/>
            </c:spPr>
            <c:txPr>
              <a:bodyPr rot="0" spcFirstLastPara="1" vertOverflow="ellipsis" vert="horz" wrap="square" lIns="38100" tIns="19050" rIns="0" bIns="19050" anchor="ctr" anchorCtr="0">
                <a:spAutoFit/>
              </a:bodyPr>
              <a:lstStyle/>
              <a:p>
                <a:pPr algn="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'[Microsoft Word 的圖表 ]工作表1 (2)'!$B$4:$B$7</c:f>
              <c:strCache>
                <c:ptCount val="4"/>
                <c:pt idx="0">
                  <c:v>110年度</c:v>
                </c:pt>
                <c:pt idx="1">
                  <c:v>111年度</c:v>
                </c:pt>
                <c:pt idx="2">
                  <c:v>112年度</c:v>
                </c:pt>
                <c:pt idx="3">
                  <c:v>113年度</c:v>
                </c:pt>
              </c:strCache>
            </c:strRef>
          </c:cat>
          <c:val>
            <c:numRef>
              <c:f>'[Microsoft Word 的圖表 ]工作表1 (2)'!$D$4:$D$7</c:f>
              <c:numCache>
                <c:formatCode>General</c:formatCode>
                <c:ptCount val="4"/>
                <c:pt idx="0">
                  <c:v>221</c:v>
                </c:pt>
                <c:pt idx="1">
                  <c:v>321</c:v>
                </c:pt>
                <c:pt idx="2" formatCode="#,##0">
                  <c:v>423</c:v>
                </c:pt>
                <c:pt idx="3" formatCode="#,##0">
                  <c:v>400</c:v>
                </c:pt>
              </c:numCache>
            </c:numRef>
          </c:val>
          <c:extLst>
            <c:ext xmlns:c16="http://schemas.microsoft.com/office/drawing/2014/chart" uri="{C3380CC4-5D6E-409C-BE32-E72D297353CC}">
              <c16:uniqueId val="{00000005-9735-4573-8A60-A7EC38283698}"/>
            </c:ext>
          </c:extLst>
        </c:ser>
        <c:dLbls>
          <c:showLegendKey val="0"/>
          <c:showVal val="0"/>
          <c:showCatName val="0"/>
          <c:showSerName val="0"/>
          <c:showPercent val="0"/>
          <c:showBubbleSize val="0"/>
        </c:dLbls>
        <c:gapWidth val="88"/>
        <c:overlap val="19"/>
        <c:axId val="1565237856"/>
        <c:axId val="1565234976"/>
      </c:barChart>
      <c:lineChart>
        <c:grouping val="standard"/>
        <c:varyColors val="0"/>
        <c:ser>
          <c:idx val="3"/>
          <c:order val="2"/>
          <c:tx>
            <c:strRef>
              <c:f>'[Microsoft Word 的圖表 ]工作表1 (2)'!$E$3</c:f>
              <c:strCache>
                <c:ptCount val="1"/>
                <c:pt idx="0">
                  <c:v>破獲率</c:v>
                </c:pt>
              </c:strCache>
            </c:strRef>
          </c:tx>
          <c:spPr>
            <a:ln w="22225" cap="rnd">
              <a:solidFill>
                <a:schemeClr val="accent1">
                  <a:lumMod val="75000"/>
                </a:schemeClr>
              </a:solidFill>
              <a:prstDash val="lgDash"/>
              <a:round/>
            </a:ln>
            <a:effectLst/>
          </c:spPr>
          <c:marker>
            <c:symbol val="square"/>
            <c:size val="8"/>
            <c:spPr>
              <a:solidFill>
                <a:schemeClr val="accent6">
                  <a:lumMod val="60000"/>
                  <a:lumOff val="40000"/>
                </a:schemeClr>
              </a:solidFill>
              <a:ln w="9525">
                <a:solidFill>
                  <a:schemeClr val="tx1"/>
                </a:solidFill>
              </a:ln>
              <a:effectLst/>
            </c:spPr>
          </c:marker>
          <c:dLbls>
            <c:dLbl>
              <c:idx val="0"/>
              <c:layout>
                <c:manualLayout>
                  <c:x val="-8.285657920694417E-2"/>
                  <c:y val="-4.6820132657042567E-2"/>
                </c:manualLayout>
              </c:layout>
              <c:tx>
                <c:rich>
                  <a:bodyPr/>
                  <a:lstStyle/>
                  <a:p>
                    <a:r>
                      <a:rPr lang="en-US" altLang="zh-TW"/>
                      <a:t>91.70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9735-4573-8A60-A7EC38283698}"/>
                </c:ext>
              </c:extLst>
            </c:dLbl>
            <c:dLbl>
              <c:idx val="1"/>
              <c:layout>
                <c:manualLayout>
                  <c:x val="-7.509875219085986E-2"/>
                  <c:y val="-4.808720338529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735-4573-8A60-A7EC38283698}"/>
                </c:ext>
              </c:extLst>
            </c:dLbl>
            <c:dLbl>
              <c:idx val="2"/>
              <c:layout>
                <c:manualLayout>
                  <c:x val="-6.9137288071549202E-2"/>
                  <c:y val="-4.29185637509597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735-4573-8A60-A7EC38283698}"/>
                </c:ext>
              </c:extLst>
            </c:dLbl>
            <c:dLbl>
              <c:idx val="3"/>
              <c:layout>
                <c:manualLayout>
                  <c:x val="1.1074197120708612E-2"/>
                  <c:y val="-3.5460924527291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735-4573-8A60-A7EC3828369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'[Microsoft Word 的圖表 ]工作表1 (2)'!$B$4:$B$7</c:f>
              <c:strCache>
                <c:ptCount val="4"/>
                <c:pt idx="0">
                  <c:v>110年度</c:v>
                </c:pt>
                <c:pt idx="1">
                  <c:v>111年度</c:v>
                </c:pt>
                <c:pt idx="2">
                  <c:v>112年度</c:v>
                </c:pt>
                <c:pt idx="3">
                  <c:v>113年度</c:v>
                </c:pt>
              </c:strCache>
            </c:strRef>
          </c:cat>
          <c:val>
            <c:numRef>
              <c:f>'[Microsoft Word 的圖表 ]工作表1 (2)'!$E$4:$E$7</c:f>
              <c:numCache>
                <c:formatCode>General</c:formatCode>
                <c:ptCount val="4"/>
                <c:pt idx="0">
                  <c:v>91.7</c:v>
                </c:pt>
                <c:pt idx="1">
                  <c:v>83.81</c:v>
                </c:pt>
                <c:pt idx="2">
                  <c:v>80.569999999999993</c:v>
                </c:pt>
                <c:pt idx="3">
                  <c:v>52.29</c:v>
                </c:pt>
              </c:numCache>
            </c:numRef>
          </c:val>
          <c:smooth val="0"/>
          <c:extLst>
            <c:ext xmlns:c16="http://schemas.microsoft.com/office/drawing/2014/chart" uri="{C3380CC4-5D6E-409C-BE32-E72D297353CC}">
              <c16:uniqueId val="{0000000A-9735-4573-8A60-A7EC38283698}"/>
            </c:ext>
          </c:extLst>
        </c:ser>
        <c:dLbls>
          <c:showLegendKey val="0"/>
          <c:showVal val="0"/>
          <c:showCatName val="0"/>
          <c:showSerName val="0"/>
          <c:showPercent val="0"/>
          <c:showBubbleSize val="0"/>
        </c:dLbls>
        <c:marker val="1"/>
        <c:smooth val="0"/>
        <c:axId val="2054380528"/>
        <c:axId val="2054390608"/>
      </c:lineChart>
      <c:catAx>
        <c:axId val="1565237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5234976"/>
        <c:crosses val="autoZero"/>
        <c:auto val="1"/>
        <c:lblAlgn val="ctr"/>
        <c:lblOffset val="100"/>
        <c:noMultiLvlLbl val="0"/>
      </c:catAx>
      <c:valAx>
        <c:axId val="1565234976"/>
        <c:scaling>
          <c:orientation val="minMax"/>
          <c:max val="1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5237856"/>
        <c:crosses val="autoZero"/>
        <c:crossBetween val="between"/>
        <c:majorUnit val="250"/>
      </c:valAx>
      <c:valAx>
        <c:axId val="2054390608"/>
        <c:scaling>
          <c:orientation val="minMax"/>
          <c:max val="1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54380528"/>
        <c:crosses val="max"/>
        <c:crossBetween val="between"/>
        <c:majorUnit val="25"/>
      </c:valAx>
      <c:catAx>
        <c:axId val="2054380528"/>
        <c:scaling>
          <c:orientation val="minMax"/>
        </c:scaling>
        <c:delete val="1"/>
        <c:axPos val="b"/>
        <c:numFmt formatCode="General" sourceLinked="1"/>
        <c:majorTickMark val="out"/>
        <c:minorTickMark val="none"/>
        <c:tickLblPos val="nextTo"/>
        <c:crossAx val="2054390608"/>
        <c:crosses val="autoZero"/>
        <c:auto val="1"/>
        <c:lblAlgn val="ctr"/>
        <c:lblOffset val="100"/>
        <c:noMultiLvlLbl val="0"/>
      </c:catAx>
      <c:spPr>
        <a:noFill/>
        <a:ln>
          <a:noFill/>
        </a:ln>
        <a:effectLst/>
      </c:spPr>
    </c:plotArea>
    <c:legend>
      <c:legendPos val="b"/>
      <c:layout>
        <c:manualLayout>
          <c:xMode val="edge"/>
          <c:yMode val="edge"/>
          <c:x val="5.3267226036104752E-2"/>
          <c:y val="0.85066981875492509"/>
          <c:w val="0.93668954996186116"/>
          <c:h val="6.264775413711583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a:solidFill>
                  <a:schemeClr val="tx1"/>
                </a:solidFill>
                <a:latin typeface="標楷體" panose="03000509000000000000" pitchFamily="65" charset="-120"/>
                <a:ea typeface="標楷體" panose="03000509000000000000" pitchFamily="65" charset="-120"/>
              </a:rPr>
              <a:t>　每</a:t>
            </a:r>
            <a:r>
              <a:rPr lang="en-US" altLang="zh-TW" sz="1200" b="1">
                <a:solidFill>
                  <a:schemeClr val="tx1"/>
                </a:solidFill>
                <a:latin typeface="標楷體" panose="03000509000000000000" pitchFamily="65" charset="-120"/>
                <a:ea typeface="標楷體" panose="03000509000000000000" pitchFamily="65" charset="-120"/>
              </a:rPr>
              <a:t>10</a:t>
            </a:r>
            <a:r>
              <a:rPr lang="zh-TW" altLang="en-US" sz="1200" b="1">
                <a:solidFill>
                  <a:schemeClr val="tx1"/>
                </a:solidFill>
                <a:latin typeface="標楷體" panose="03000509000000000000" pitchFamily="65" charset="-120"/>
                <a:ea typeface="標楷體" panose="03000509000000000000" pitchFamily="65" charset="-120"/>
              </a:rPr>
              <a:t>萬人口結核病新案發生率</a:t>
            </a:r>
            <a:endParaRPr lang="en-US" altLang="zh-TW" sz="1200" b="1">
              <a:solidFill>
                <a:schemeClr val="tx1"/>
              </a:solidFill>
              <a:latin typeface="標楷體" panose="03000509000000000000" pitchFamily="65" charset="-120"/>
              <a:ea typeface="標楷體" panose="03000509000000000000" pitchFamily="65" charset="-120"/>
            </a:endParaRPr>
          </a:p>
          <a:p>
            <a:pPr>
              <a:defRPr sz="1200" b="1">
                <a:solidFill>
                  <a:schemeClr val="tx1"/>
                </a:solidFill>
                <a:latin typeface="標楷體" panose="03000509000000000000" pitchFamily="65" charset="-120"/>
                <a:ea typeface="標楷體" panose="03000509000000000000" pitchFamily="65" charset="-120"/>
              </a:defRPr>
            </a:pPr>
            <a:r>
              <a:rPr lang="zh-TW" altLang="en-US" sz="1200" b="1">
                <a:solidFill>
                  <a:schemeClr val="tx1"/>
                </a:solidFill>
                <a:latin typeface="標楷體" panose="03000509000000000000" pitchFamily="65" charset="-120"/>
                <a:ea typeface="標楷體" panose="03000509000000000000" pitchFamily="65" charset="-120"/>
              </a:rPr>
              <a:t>　</a:t>
            </a:r>
            <a:endParaRPr lang="en-US" altLang="zh-TW"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18770968277694736"/>
          <c:y val="2.7451526098829114E-3"/>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0.14459381601690033"/>
          <c:y val="0.23232178256198988"/>
          <c:w val="0.77230107189233332"/>
          <c:h val="0.49072945765321246"/>
        </c:manualLayout>
      </c:layout>
      <c:lineChart>
        <c:grouping val="standard"/>
        <c:varyColors val="0"/>
        <c:ser>
          <c:idx val="0"/>
          <c:order val="0"/>
          <c:tx>
            <c:strRef>
              <c:f>工作表1!$A$5</c:f>
              <c:strCache>
                <c:ptCount val="1"/>
                <c:pt idx="0">
                  <c:v>臺東縣</c:v>
                </c:pt>
              </c:strCache>
            </c:strRef>
          </c:tx>
          <c:spPr>
            <a:ln w="28575" cap="rnd">
              <a:solidFill>
                <a:schemeClr val="accent1"/>
              </a:solidFill>
              <a:round/>
            </a:ln>
            <a:effectLst/>
          </c:spPr>
          <c:marker>
            <c:symbol val="square"/>
            <c:size val="7"/>
            <c:spPr>
              <a:solidFill>
                <a:schemeClr val="accent1"/>
              </a:solidFill>
              <a:ln w="9525">
                <a:solidFill>
                  <a:schemeClr val="accent1"/>
                </a:solidFill>
              </a:ln>
              <a:effectLst/>
            </c:spPr>
          </c:marker>
          <c:dLbls>
            <c:dLbl>
              <c:idx val="0"/>
              <c:layout>
                <c:manualLayout>
                  <c:x val="-6.4606101561121759E-2"/>
                  <c:y val="-5.0722901915954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0F-47BD-8577-A760BBF106DE}"/>
                </c:ext>
              </c:extLst>
            </c:dLbl>
            <c:dLbl>
              <c:idx val="1"/>
              <c:layout>
                <c:manualLayout>
                  <c:x val="-6.4003301050415767E-2"/>
                  <c:y val="-5.65622016129831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0F-47BD-8577-A760BBF106DE}"/>
                </c:ext>
              </c:extLst>
            </c:dLbl>
            <c:dLbl>
              <c:idx val="2"/>
              <c:layout>
                <c:manualLayout>
                  <c:x val="-7.2652112941373539E-2"/>
                  <c:y val="-4.57252807522408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0F-47BD-8577-A760BBF106DE}"/>
                </c:ext>
              </c:extLst>
            </c:dLbl>
            <c:dLbl>
              <c:idx val="3"/>
              <c:layout>
                <c:manualLayout>
                  <c:x val="-6.3569141158776335E-2"/>
                  <c:y val="-5.06299786235128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0F-47BD-8577-A760BBF106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工作表1!$B$4:$E$4</c:f>
              <c:strCache>
                <c:ptCount val="4"/>
                <c:pt idx="0">
                  <c:v>109年度</c:v>
                </c:pt>
                <c:pt idx="1">
                  <c:v>110年度</c:v>
                </c:pt>
                <c:pt idx="2">
                  <c:v>111年度</c:v>
                </c:pt>
                <c:pt idx="3">
                  <c:v>112年度</c:v>
                </c:pt>
              </c:strCache>
            </c:strRef>
          </c:cat>
          <c:val>
            <c:numRef>
              <c:f>工作表1!$B$5:$E$5</c:f>
              <c:numCache>
                <c:formatCode>0.0_ </c:formatCode>
                <c:ptCount val="4"/>
                <c:pt idx="0">
                  <c:v>49.5</c:v>
                </c:pt>
                <c:pt idx="1">
                  <c:v>44.3</c:v>
                </c:pt>
                <c:pt idx="2">
                  <c:v>48.8</c:v>
                </c:pt>
                <c:pt idx="3">
                  <c:v>43.4</c:v>
                </c:pt>
              </c:numCache>
            </c:numRef>
          </c:val>
          <c:smooth val="0"/>
          <c:extLst>
            <c:ext xmlns:c16="http://schemas.microsoft.com/office/drawing/2014/chart" uri="{C3380CC4-5D6E-409C-BE32-E72D297353CC}">
              <c16:uniqueId val="{00000004-9D0F-47BD-8577-A760BBF106DE}"/>
            </c:ext>
          </c:extLst>
        </c:ser>
        <c:ser>
          <c:idx val="1"/>
          <c:order val="1"/>
          <c:tx>
            <c:strRef>
              <c:f>工作表1!$A$6</c:f>
              <c:strCache>
                <c:ptCount val="1"/>
                <c:pt idx="0">
                  <c:v>全國</c:v>
                </c:pt>
              </c:strCache>
            </c:strRef>
          </c:tx>
          <c:spPr>
            <a:ln w="28575" cap="rnd">
              <a:solidFill>
                <a:schemeClr val="accent2"/>
              </a:solidFill>
              <a:round/>
            </a:ln>
            <a:effectLst/>
          </c:spPr>
          <c:marker>
            <c:symbol val="circle"/>
            <c:size val="7"/>
            <c:spPr>
              <a:solidFill>
                <a:schemeClr val="accent2"/>
              </a:solidFill>
              <a:ln w="9525">
                <a:solidFill>
                  <a:schemeClr val="accent2"/>
                </a:solidFill>
              </a:ln>
              <a:effectLst/>
            </c:spPr>
          </c:marker>
          <c:dLbls>
            <c:dLbl>
              <c:idx val="0"/>
              <c:layout>
                <c:manualLayout>
                  <c:x val="-6.3350566172007447E-2"/>
                  <c:y val="-4.9497553432958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0F-47BD-8577-A760BBF106DE}"/>
                </c:ext>
              </c:extLst>
            </c:dLbl>
            <c:dLbl>
              <c:idx val="1"/>
              <c:layout>
                <c:manualLayout>
                  <c:x val="-6.8854708930477612E-2"/>
                  <c:y val="-4.12971761230915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0F-47BD-8577-A760BBF106DE}"/>
                </c:ext>
              </c:extLst>
            </c:dLbl>
            <c:dLbl>
              <c:idx val="2"/>
              <c:layout>
                <c:manualLayout>
                  <c:x val="-6.8854708930477682E-2"/>
                  <c:y val="-4.12971761230915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0F-47BD-8577-A760BBF106DE}"/>
                </c:ext>
              </c:extLst>
            </c:dLbl>
            <c:dLbl>
              <c:idx val="3"/>
              <c:layout>
                <c:manualLayout>
                  <c:x val="-9.4549961140818858E-2"/>
                  <c:y val="-4.9350808900982146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0.11839417143246396"/>
                      <c:h val="8.9164981219300776E-2"/>
                    </c:manualLayout>
                  </c15:layout>
                </c:ext>
                <c:ext xmlns:c16="http://schemas.microsoft.com/office/drawing/2014/chart" uri="{C3380CC4-5D6E-409C-BE32-E72D297353CC}">
                  <c16:uniqueId val="{00000008-9D0F-47BD-8577-A760BBF106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工作表1!$B$4:$E$4</c:f>
              <c:strCache>
                <c:ptCount val="4"/>
                <c:pt idx="0">
                  <c:v>109年度</c:v>
                </c:pt>
                <c:pt idx="1">
                  <c:v>110年度</c:v>
                </c:pt>
                <c:pt idx="2">
                  <c:v>111年度</c:v>
                </c:pt>
                <c:pt idx="3">
                  <c:v>112年度</c:v>
                </c:pt>
              </c:strCache>
            </c:strRef>
          </c:cat>
          <c:val>
            <c:numRef>
              <c:f>工作表1!$B$6:$E$6</c:f>
              <c:numCache>
                <c:formatCode>0.0_ </c:formatCode>
                <c:ptCount val="4"/>
                <c:pt idx="0">
                  <c:v>33.200000000000003</c:v>
                </c:pt>
                <c:pt idx="1">
                  <c:v>30.1</c:v>
                </c:pt>
                <c:pt idx="2">
                  <c:v>28.2</c:v>
                </c:pt>
                <c:pt idx="3">
                  <c:v>28.2</c:v>
                </c:pt>
              </c:numCache>
            </c:numRef>
          </c:val>
          <c:smooth val="0"/>
          <c:extLst>
            <c:ext xmlns:c16="http://schemas.microsoft.com/office/drawing/2014/chart" uri="{C3380CC4-5D6E-409C-BE32-E72D297353CC}">
              <c16:uniqueId val="{00000009-9D0F-47BD-8577-A760BBF106DE}"/>
            </c:ext>
          </c:extLst>
        </c:ser>
        <c:dLbls>
          <c:showLegendKey val="0"/>
          <c:showVal val="0"/>
          <c:showCatName val="0"/>
          <c:showSerName val="0"/>
          <c:showPercent val="0"/>
          <c:showBubbleSize val="0"/>
        </c:dLbls>
        <c:marker val="1"/>
        <c:smooth val="0"/>
        <c:axId val="632750576"/>
        <c:axId val="632748776"/>
      </c:lineChart>
      <c:catAx>
        <c:axId val="632750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32748776"/>
        <c:crosses val="autoZero"/>
        <c:auto val="1"/>
        <c:lblAlgn val="ctr"/>
        <c:lblOffset val="100"/>
        <c:noMultiLvlLbl val="0"/>
      </c:catAx>
      <c:valAx>
        <c:axId val="632748776"/>
        <c:scaling>
          <c:orientation val="minMax"/>
          <c:max val="60"/>
        </c:scaling>
        <c:delete val="0"/>
        <c:axPos val="l"/>
        <c:majorGridlines>
          <c:spPr>
            <a:ln w="9525" cap="flat" cmpd="sng" algn="ctr">
              <a:solidFill>
                <a:schemeClr val="tx1">
                  <a:lumMod val="15000"/>
                  <a:lumOff val="85000"/>
                </a:schemeClr>
              </a:solidFill>
              <a:round/>
            </a:ln>
            <a:effectLst/>
          </c:spPr>
        </c:majorGridlines>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32750576"/>
        <c:crosses val="autoZero"/>
        <c:crossBetween val="between"/>
      </c:valAx>
      <c:spPr>
        <a:noFill/>
        <a:ln>
          <a:noFill/>
        </a:ln>
        <a:effectLst/>
      </c:spPr>
    </c:plotArea>
    <c:legend>
      <c:legendPos val="b"/>
      <c:layout>
        <c:manualLayout>
          <c:xMode val="edge"/>
          <c:yMode val="edge"/>
          <c:x val="0.24183388366776737"/>
          <c:y val="0.83051352758120434"/>
          <c:w val="0.48575461383316126"/>
          <c:h val="7.30969384209063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baseline="0">
                <a:solidFill>
                  <a:schemeClr val="tx1"/>
                </a:solidFill>
                <a:latin typeface="標楷體" panose="03000509000000000000" pitchFamily="65" charset="-120"/>
                <a:ea typeface="標楷體" panose="03000509000000000000" pitchFamily="65" charset="-120"/>
              </a:rPr>
              <a:t>　結核病新案治療成功率</a:t>
            </a:r>
            <a:endParaRPr lang="zh-TW" altLang="en-US"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25140774591287157"/>
          <c:y val="3.4129692832764506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0.14935718220407634"/>
          <c:y val="0.17814623930861931"/>
          <c:w val="0.77960072252197732"/>
          <c:h val="0.53774504514555022"/>
        </c:manualLayout>
      </c:layout>
      <c:lineChart>
        <c:grouping val="standard"/>
        <c:varyColors val="0"/>
        <c:ser>
          <c:idx val="0"/>
          <c:order val="0"/>
          <c:tx>
            <c:strRef>
              <c:f>工作表2!$A$14</c:f>
              <c:strCache>
                <c:ptCount val="1"/>
                <c:pt idx="0">
                  <c:v>臺東縣</c:v>
                </c:pt>
              </c:strCache>
            </c:strRef>
          </c:tx>
          <c:spPr>
            <a:ln w="28575" cap="rnd">
              <a:solidFill>
                <a:schemeClr val="accent1"/>
              </a:solidFill>
              <a:round/>
            </a:ln>
            <a:effectLst/>
          </c:spPr>
          <c:marker>
            <c:symbol val="square"/>
            <c:size val="8"/>
            <c:spPr>
              <a:solidFill>
                <a:srgbClr val="0070C0"/>
              </a:solidFill>
              <a:ln w="9525">
                <a:solidFill>
                  <a:srgbClr val="0070C0"/>
                </a:solidFill>
              </a:ln>
              <a:effectLst/>
            </c:spPr>
          </c:marker>
          <c:dLbls>
            <c:dLbl>
              <c:idx val="0"/>
              <c:layout>
                <c:manualLayout>
                  <c:x val="-7.8346216247894826E-2"/>
                  <c:y val="-5.837268893561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A2-4653-B19D-3D097796728C}"/>
                </c:ext>
              </c:extLst>
            </c:dLbl>
            <c:dLbl>
              <c:idx val="1"/>
              <c:layout>
                <c:manualLayout>
                  <c:x val="-7.8346216247894826E-2"/>
                  <c:y val="-6.4209957829179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A2-4653-B19D-3D097796728C}"/>
                </c:ext>
              </c:extLst>
            </c:dLbl>
            <c:dLbl>
              <c:idx val="2"/>
              <c:layout>
                <c:manualLayout>
                  <c:x val="-8.2263527060289568E-2"/>
                  <c:y val="-5.837268893561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A2-4653-B19D-3D097796728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工作表2!$B$13:$D$13</c:f>
              <c:strCache>
                <c:ptCount val="3"/>
                <c:pt idx="0">
                  <c:v>110年度</c:v>
                </c:pt>
                <c:pt idx="1">
                  <c:v>111年度</c:v>
                </c:pt>
                <c:pt idx="2">
                  <c:v>112年度</c:v>
                </c:pt>
              </c:strCache>
            </c:strRef>
          </c:cat>
          <c:val>
            <c:numRef>
              <c:f>工作表2!$B$14:$D$14</c:f>
              <c:numCache>
                <c:formatCode>0.0_ </c:formatCode>
                <c:ptCount val="3"/>
                <c:pt idx="0">
                  <c:v>73.8</c:v>
                </c:pt>
                <c:pt idx="1">
                  <c:v>71.599999999999994</c:v>
                </c:pt>
                <c:pt idx="2">
                  <c:v>73.099999999999994</c:v>
                </c:pt>
              </c:numCache>
            </c:numRef>
          </c:val>
          <c:smooth val="0"/>
          <c:extLst>
            <c:ext xmlns:c16="http://schemas.microsoft.com/office/drawing/2014/chart" uri="{C3380CC4-5D6E-409C-BE32-E72D297353CC}">
              <c16:uniqueId val="{00000003-5EA2-4653-B19D-3D097796728C}"/>
            </c:ext>
          </c:extLst>
        </c:ser>
        <c:ser>
          <c:idx val="1"/>
          <c:order val="1"/>
          <c:tx>
            <c:strRef>
              <c:f>工作表2!$A$15</c:f>
              <c:strCache>
                <c:ptCount val="1"/>
                <c:pt idx="0">
                  <c:v>全國</c:v>
                </c:pt>
              </c:strCache>
            </c:strRef>
          </c:tx>
          <c:spPr>
            <a:ln w="28575" cap="rnd">
              <a:solidFill>
                <a:schemeClr val="accent2"/>
              </a:solidFill>
              <a:round/>
            </a:ln>
            <a:effectLst/>
          </c:spPr>
          <c:marker>
            <c:symbol val="circle"/>
            <c:size val="8"/>
            <c:spPr>
              <a:solidFill>
                <a:schemeClr val="accent2"/>
              </a:solidFill>
              <a:ln w="9525">
                <a:solidFill>
                  <a:schemeClr val="accent2"/>
                </a:solidFill>
              </a:ln>
              <a:effectLst/>
            </c:spPr>
          </c:marker>
          <c:dLbls>
            <c:dLbl>
              <c:idx val="0"/>
              <c:layout>
                <c:manualLayout>
                  <c:x val="-7.4375235192873576E-2"/>
                  <c:y val="8.09739506130281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A2-4653-B19D-3D097796728C}"/>
                </c:ext>
              </c:extLst>
            </c:dLbl>
            <c:dLbl>
              <c:idx val="1"/>
              <c:layout>
                <c:manualLayout>
                  <c:x val="-8.0947372317258987E-2"/>
                  <c:y val="7.7408160685764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A2-4653-B19D-3D097796728C}"/>
                </c:ext>
              </c:extLst>
            </c:dLbl>
            <c:dLbl>
              <c:idx val="2"/>
              <c:layout>
                <c:manualLayout>
                  <c:x val="-7.337153996582392E-2"/>
                  <c:y val="7.75308812207705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A2-4653-B19D-3D097796728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工作表2!$B$13:$D$13</c:f>
              <c:strCache>
                <c:ptCount val="3"/>
                <c:pt idx="0">
                  <c:v>110年度</c:v>
                </c:pt>
                <c:pt idx="1">
                  <c:v>111年度</c:v>
                </c:pt>
                <c:pt idx="2">
                  <c:v>112年度</c:v>
                </c:pt>
              </c:strCache>
            </c:strRef>
          </c:cat>
          <c:val>
            <c:numRef>
              <c:f>工作表2!$B$15:$D$15</c:f>
              <c:numCache>
                <c:formatCode>0.0_ </c:formatCode>
                <c:ptCount val="3"/>
                <c:pt idx="0">
                  <c:v>70.7</c:v>
                </c:pt>
                <c:pt idx="1">
                  <c:v>70.099999999999994</c:v>
                </c:pt>
                <c:pt idx="2">
                  <c:v>67.900000000000006</c:v>
                </c:pt>
              </c:numCache>
            </c:numRef>
          </c:val>
          <c:smooth val="0"/>
          <c:extLst>
            <c:ext xmlns:c16="http://schemas.microsoft.com/office/drawing/2014/chart" uri="{C3380CC4-5D6E-409C-BE32-E72D297353CC}">
              <c16:uniqueId val="{00000007-5EA2-4653-B19D-3D097796728C}"/>
            </c:ext>
          </c:extLst>
        </c:ser>
        <c:dLbls>
          <c:dLblPos val="t"/>
          <c:showLegendKey val="0"/>
          <c:showVal val="1"/>
          <c:showCatName val="0"/>
          <c:showSerName val="0"/>
          <c:showPercent val="0"/>
          <c:showBubbleSize val="0"/>
        </c:dLbls>
        <c:marker val="1"/>
        <c:smooth val="0"/>
        <c:axId val="751863656"/>
        <c:axId val="751861856"/>
      </c:lineChart>
      <c:catAx>
        <c:axId val="751863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51861856"/>
        <c:crosses val="autoZero"/>
        <c:auto val="1"/>
        <c:lblAlgn val="ctr"/>
        <c:lblOffset val="100"/>
        <c:noMultiLvlLbl val="0"/>
      </c:catAx>
      <c:valAx>
        <c:axId val="751861856"/>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6.415320307183825E-2"/>
              <c:y val="6.690997520756786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51863656"/>
        <c:crosses val="autoZero"/>
        <c:crossBetween val="between"/>
        <c:majorUnit val="25"/>
      </c:valAx>
      <c:spPr>
        <a:noFill/>
        <a:ln>
          <a:noFill/>
        </a:ln>
        <a:effectLst/>
      </c:spPr>
    </c:plotArea>
    <c:legend>
      <c:legendPos val="b"/>
      <c:layout>
        <c:manualLayout>
          <c:xMode val="edge"/>
          <c:yMode val="edge"/>
          <c:x val="0.22172623340307729"/>
          <c:y val="0.79188011053664409"/>
          <c:w val="0.6453468388600363"/>
          <c:h val="0.16943937950243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zh-TW" altLang="en-US" sz="1200" b="1" i="0" u="none" strike="noStrike" kern="1200" spc="0" baseline="0">
                <a:solidFill>
                  <a:schemeClr val="tx1"/>
                </a:solidFill>
                <a:latin typeface="標楷體" panose="03000509000000000000" pitchFamily="65" charset="-120"/>
                <a:ea typeface="標楷體" panose="03000509000000000000" pitchFamily="65" charset="-120"/>
              </a:rPr>
              <a:t>圖</a:t>
            </a:r>
            <a:r>
              <a:rPr lang="en-US" altLang="zh-TW" sz="1200" b="1" i="0" u="none" strike="noStrike" kern="1200" spc="0" baseline="0">
                <a:solidFill>
                  <a:schemeClr val="tx1"/>
                </a:solidFill>
                <a:latin typeface="標楷體" panose="03000509000000000000" pitchFamily="65" charset="-120"/>
                <a:ea typeface="標楷體" panose="03000509000000000000" pitchFamily="65" charset="-120"/>
              </a:rPr>
              <a:t>3</a:t>
            </a:r>
            <a:r>
              <a:rPr lang="zh-TW" altLang="en-US" sz="1200" b="1" i="0" u="none" strike="noStrike" kern="1200" spc="0" baseline="0">
                <a:solidFill>
                  <a:schemeClr val="tx1"/>
                </a:solidFill>
                <a:latin typeface="標楷體" panose="03000509000000000000" pitchFamily="65" charset="-120"/>
                <a:ea typeface="標楷體" panose="03000509000000000000" pitchFamily="65" charset="-120"/>
              </a:rPr>
              <a:t>　臺東縣性病確診人數統計</a:t>
            </a:r>
            <a:endParaRPr lang="en-US" altLang="zh-TW" sz="1200" b="1" i="0" u="none" strike="noStrike" kern="1200" spc="0" baseline="0">
              <a:solidFill>
                <a:schemeClr val="tx1"/>
              </a:solidFill>
              <a:latin typeface="標楷體" panose="03000509000000000000" pitchFamily="65" charset="-120"/>
              <a:ea typeface="標楷體" panose="03000509000000000000" pitchFamily="65" charset="-120"/>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zh-TW" altLang="en-US" sz="1200"/>
          </a:p>
        </c:rich>
      </c:tx>
      <c:layout>
        <c:manualLayout>
          <c:xMode val="edge"/>
          <c:yMode val="edge"/>
          <c:x val="0.22798415139977485"/>
          <c:y val="2.8368794326241134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n-US" altLang="zh-TW"/>
        </a:p>
      </c:txPr>
    </c:title>
    <c:autoTitleDeleted val="0"/>
    <c:plotArea>
      <c:layout>
        <c:manualLayout>
          <c:layoutTarget val="inner"/>
          <c:xMode val="edge"/>
          <c:yMode val="edge"/>
          <c:x val="8.0837270341207343E-2"/>
          <c:y val="0.26985709198908225"/>
          <c:w val="0.8886790451900769"/>
          <c:h val="0.46230478288141402"/>
        </c:manualLayout>
      </c:layout>
      <c:barChart>
        <c:barDir val="col"/>
        <c:grouping val="clustered"/>
        <c:varyColors val="0"/>
        <c:ser>
          <c:idx val="0"/>
          <c:order val="0"/>
          <c:tx>
            <c:strRef>
              <c:f>工作表3!$A$6</c:f>
              <c:strCache>
                <c:ptCount val="1"/>
                <c:pt idx="0">
                  <c:v>愛滋病</c:v>
                </c:pt>
              </c:strCache>
            </c:strRef>
          </c:tx>
          <c:spPr>
            <a:pattFill prst="lgConfetti">
              <a:fgClr>
                <a:srgbClr val="2E86C1"/>
              </a:fgClr>
              <a:bgClr>
                <a:schemeClr val="bg1"/>
              </a:bgClr>
            </a:pattFill>
            <a:ln>
              <a:solidFill>
                <a:srgbClr val="2E86C1"/>
              </a:solidFill>
            </a:ln>
            <a:effectLst/>
          </c:spPr>
          <c:invertIfNegative val="0"/>
          <c:dLbls>
            <c:dLbl>
              <c:idx val="0"/>
              <c:layout>
                <c:manualLayout>
                  <c:x val="-2.7712898945207432E-3"/>
                  <c:y val="2.36157106808531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704-47FC-BBA3-2D85B72C99E9}"/>
                </c:ext>
              </c:extLst>
            </c:dLbl>
            <c:dLbl>
              <c:idx val="1"/>
              <c:layout>
                <c:manualLayout>
                  <c:x val="0"/>
                  <c:y val="2.87130886618660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04-47FC-BBA3-2D85B72C99E9}"/>
                </c:ext>
              </c:extLst>
            </c:dLbl>
            <c:dLbl>
              <c:idx val="2"/>
              <c:layout>
                <c:manualLayout>
                  <c:x val="-2.7712460744317418E-3"/>
                  <c:y val="2.777777777777769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704-47FC-BBA3-2D85B72C99E9}"/>
                </c:ext>
              </c:extLst>
            </c:dLbl>
            <c:dLbl>
              <c:idx val="3"/>
              <c:layout>
                <c:manualLayout>
                  <c:x val="-2.7712460744317418E-3"/>
                  <c:y val="2.77358559346748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704-47FC-BBA3-2D85B72C99E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工作表3!$B$5:$E$5</c:f>
              <c:strCache>
                <c:ptCount val="4"/>
                <c:pt idx="0">
                  <c:v>109年度</c:v>
                </c:pt>
                <c:pt idx="1">
                  <c:v>110年度</c:v>
                </c:pt>
                <c:pt idx="2">
                  <c:v>111年度</c:v>
                </c:pt>
                <c:pt idx="3">
                  <c:v>112年度</c:v>
                </c:pt>
              </c:strCache>
            </c:strRef>
          </c:cat>
          <c:val>
            <c:numRef>
              <c:f>工作表3!$B$6:$E$6</c:f>
              <c:numCache>
                <c:formatCode>General</c:formatCode>
                <c:ptCount val="4"/>
                <c:pt idx="0">
                  <c:v>13</c:v>
                </c:pt>
                <c:pt idx="1">
                  <c:v>19</c:v>
                </c:pt>
                <c:pt idx="2">
                  <c:v>13</c:v>
                </c:pt>
                <c:pt idx="3">
                  <c:v>15</c:v>
                </c:pt>
              </c:numCache>
            </c:numRef>
          </c:val>
          <c:extLst>
            <c:ext xmlns:c16="http://schemas.microsoft.com/office/drawing/2014/chart" uri="{C3380CC4-5D6E-409C-BE32-E72D297353CC}">
              <c16:uniqueId val="{00000004-0704-47FC-BBA3-2D85B72C99E9}"/>
            </c:ext>
          </c:extLst>
        </c:ser>
        <c:ser>
          <c:idx val="1"/>
          <c:order val="1"/>
          <c:tx>
            <c:strRef>
              <c:f>工作表3!$A$7</c:f>
              <c:strCache>
                <c:ptCount val="1"/>
                <c:pt idx="0">
                  <c:v>梅毒</c:v>
                </c:pt>
              </c:strCache>
            </c:strRef>
          </c:tx>
          <c:spPr>
            <a:pattFill prst="dashHorz">
              <a:fgClr>
                <a:srgbClr val="7E57C2"/>
              </a:fgClr>
              <a:bgClr>
                <a:schemeClr val="bg1"/>
              </a:bgClr>
            </a:pattFill>
            <a:ln>
              <a:solidFill>
                <a:srgbClr val="7E57C2"/>
              </a:solidFill>
            </a:ln>
            <a:effectLst/>
          </c:spPr>
          <c:invertIfNegative val="0"/>
          <c:dLbls>
            <c:dLbl>
              <c:idx val="0"/>
              <c:layout>
                <c:manualLayout>
                  <c:x val="3.0283412201353413E-3"/>
                  <c:y val="3.05842678860772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704-47FC-BBA3-2D85B72C99E9}"/>
                </c:ext>
              </c:extLst>
            </c:dLbl>
            <c:dLbl>
              <c:idx val="1"/>
              <c:layout>
                <c:manualLayout>
                  <c:x val="3.0283412201353691E-3"/>
                  <c:y val="2.91850978355409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704-47FC-BBA3-2D85B72C99E9}"/>
                </c:ext>
              </c:extLst>
            </c:dLbl>
            <c:dLbl>
              <c:idx val="2"/>
              <c:layout>
                <c:manualLayout>
                  <c:x val="-2.7711842225714906E-3"/>
                  <c:y val="2.8258036894324292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6.1553219553139596E-2"/>
                      <c:h val="8.1927365462295926E-2"/>
                    </c:manualLayout>
                  </c15:layout>
                </c:ext>
                <c:ext xmlns:c16="http://schemas.microsoft.com/office/drawing/2014/chart" uri="{C3380CC4-5D6E-409C-BE32-E72D297353CC}">
                  <c16:uniqueId val="{00000007-0704-47FC-BBA3-2D85B72C99E9}"/>
                </c:ext>
              </c:extLst>
            </c:dLbl>
            <c:dLbl>
              <c:idx val="3"/>
              <c:layout>
                <c:manualLayout>
                  <c:x val="-3.0283412201353691E-3"/>
                  <c:y val="2.76940144340084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704-47FC-BBA3-2D85B72C99E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工作表3!$B$5:$E$5</c:f>
              <c:strCache>
                <c:ptCount val="4"/>
                <c:pt idx="0">
                  <c:v>109年度</c:v>
                </c:pt>
                <c:pt idx="1">
                  <c:v>110年度</c:v>
                </c:pt>
                <c:pt idx="2">
                  <c:v>111年度</c:v>
                </c:pt>
                <c:pt idx="3">
                  <c:v>112年度</c:v>
                </c:pt>
              </c:strCache>
            </c:strRef>
          </c:cat>
          <c:val>
            <c:numRef>
              <c:f>工作表3!$B$7:$E$7</c:f>
              <c:numCache>
                <c:formatCode>General</c:formatCode>
                <c:ptCount val="4"/>
                <c:pt idx="0">
                  <c:v>82</c:v>
                </c:pt>
                <c:pt idx="1">
                  <c:v>81</c:v>
                </c:pt>
                <c:pt idx="2">
                  <c:v>96</c:v>
                </c:pt>
                <c:pt idx="3">
                  <c:v>103</c:v>
                </c:pt>
              </c:numCache>
            </c:numRef>
          </c:val>
          <c:extLst>
            <c:ext xmlns:c16="http://schemas.microsoft.com/office/drawing/2014/chart" uri="{C3380CC4-5D6E-409C-BE32-E72D297353CC}">
              <c16:uniqueId val="{00000009-0704-47FC-BBA3-2D85B72C99E9}"/>
            </c:ext>
          </c:extLst>
        </c:ser>
        <c:ser>
          <c:idx val="2"/>
          <c:order val="2"/>
          <c:tx>
            <c:strRef>
              <c:f>工作表3!$A$8</c:f>
              <c:strCache>
                <c:ptCount val="1"/>
                <c:pt idx="0">
                  <c:v>淋病</c:v>
                </c:pt>
              </c:strCache>
            </c:strRef>
          </c:tx>
          <c:spPr>
            <a:pattFill prst="wdUpDiag">
              <a:fgClr>
                <a:srgbClr val="229954"/>
              </a:fgClr>
              <a:bgClr>
                <a:schemeClr val="bg1"/>
              </a:bgClr>
            </a:pattFill>
            <a:ln>
              <a:solidFill>
                <a:srgbClr val="229954"/>
              </a:solidFill>
            </a:ln>
            <a:effectLst/>
          </c:spPr>
          <c:invertIfNegative val="0"/>
          <c:dLbls>
            <c:dLbl>
              <c:idx val="0"/>
              <c:layout>
                <c:manualLayout>
                  <c:x val="0"/>
                  <c:y val="3.05842678860772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704-47FC-BBA3-2D85B72C99E9}"/>
                </c:ext>
              </c:extLst>
            </c:dLbl>
            <c:dLbl>
              <c:idx val="1"/>
              <c:layout>
                <c:manualLayout>
                  <c:x val="0"/>
                  <c:y val="2.77777777777777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704-47FC-BBA3-2D85B72C99E9}"/>
                </c:ext>
              </c:extLst>
            </c:dLbl>
            <c:dLbl>
              <c:idx val="2"/>
              <c:layout>
                <c:manualLayout>
                  <c:x val="-3.0283412201353691E-3"/>
                  <c:y val="2.77779004181054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704-47FC-BBA3-2D85B72C99E9}"/>
                </c:ext>
              </c:extLst>
            </c:dLbl>
            <c:dLbl>
              <c:idx val="3"/>
              <c:layout>
                <c:manualLayout>
                  <c:x val="-3.0064036301942309E-3"/>
                  <c:y val="2.31200207748255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704-47FC-BBA3-2D85B72C99E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工作表3!$B$5:$E$5</c:f>
              <c:strCache>
                <c:ptCount val="4"/>
                <c:pt idx="0">
                  <c:v>109年度</c:v>
                </c:pt>
                <c:pt idx="1">
                  <c:v>110年度</c:v>
                </c:pt>
                <c:pt idx="2">
                  <c:v>111年度</c:v>
                </c:pt>
                <c:pt idx="3">
                  <c:v>112年度</c:v>
                </c:pt>
              </c:strCache>
            </c:strRef>
          </c:cat>
          <c:val>
            <c:numRef>
              <c:f>工作表3!$B$8:$E$8</c:f>
              <c:numCache>
                <c:formatCode>General</c:formatCode>
                <c:ptCount val="4"/>
                <c:pt idx="0">
                  <c:v>45</c:v>
                </c:pt>
                <c:pt idx="1">
                  <c:v>94</c:v>
                </c:pt>
                <c:pt idx="2">
                  <c:v>106</c:v>
                </c:pt>
                <c:pt idx="3">
                  <c:v>112</c:v>
                </c:pt>
              </c:numCache>
            </c:numRef>
          </c:val>
          <c:extLst>
            <c:ext xmlns:c16="http://schemas.microsoft.com/office/drawing/2014/chart" uri="{C3380CC4-5D6E-409C-BE32-E72D297353CC}">
              <c16:uniqueId val="{0000000E-0704-47FC-BBA3-2D85B72C99E9}"/>
            </c:ext>
          </c:extLst>
        </c:ser>
        <c:dLbls>
          <c:dLblPos val="outEnd"/>
          <c:showLegendKey val="0"/>
          <c:showVal val="1"/>
          <c:showCatName val="0"/>
          <c:showSerName val="0"/>
          <c:showPercent val="0"/>
          <c:showBubbleSize val="0"/>
        </c:dLbls>
        <c:gapWidth val="219"/>
        <c:overlap val="-27"/>
        <c:axId val="842705216"/>
        <c:axId val="842700176"/>
      </c:barChart>
      <c:catAx>
        <c:axId val="84270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2700176"/>
        <c:crosses val="autoZero"/>
        <c:auto val="1"/>
        <c:lblAlgn val="ctr"/>
        <c:lblOffset val="100"/>
        <c:noMultiLvlLbl val="0"/>
      </c:catAx>
      <c:valAx>
        <c:axId val="842700176"/>
        <c:scaling>
          <c:orientation val="minMax"/>
          <c:max val="14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人</a:t>
                </a:r>
              </a:p>
            </c:rich>
          </c:tx>
          <c:layout>
            <c:manualLayout>
              <c:xMode val="edge"/>
              <c:yMode val="edge"/>
              <c:x val="9.8247912231865069E-3"/>
              <c:y val="0.15570633458051786"/>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42705216"/>
        <c:crosses val="autoZero"/>
        <c:crossBetween val="between"/>
        <c:majorUnit val="20"/>
      </c:valAx>
      <c:spPr>
        <a:noFill/>
        <a:ln>
          <a:noFill/>
        </a:ln>
        <a:effectLst/>
      </c:spPr>
    </c:plotArea>
    <c:legend>
      <c:legendPos val="b"/>
      <c:layout>
        <c:manualLayout>
          <c:xMode val="edge"/>
          <c:yMode val="edge"/>
          <c:x val="0.31163705688154775"/>
          <c:y val="0.82303327744283905"/>
          <c:w val="0.35249891802375699"/>
          <c:h val="8.104830989810461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 </a:t>
            </a:r>
            <a:r>
              <a:rPr lang="zh-TW" altLang="en-US" sz="1200" b="1">
                <a:solidFill>
                  <a:schemeClr val="tx1"/>
                </a:solidFill>
                <a:latin typeface="標楷體" panose="03000509000000000000" pitchFamily="65" charset="-120"/>
                <a:ea typeface="標楷體" panose="03000509000000000000" pitchFamily="65" charset="-120"/>
              </a:rPr>
              <a:t> 環境保護局推動祭祀紙錢集中焚燒量</a:t>
            </a:r>
          </a:p>
        </c:rich>
      </c:tx>
      <c:layout>
        <c:manualLayout>
          <c:xMode val="edge"/>
          <c:yMode val="edge"/>
          <c:x val="0.19694687280327228"/>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4678757851897725"/>
          <c:y val="0.18888888888888888"/>
          <c:w val="0.77051025936387207"/>
          <c:h val="0.59772831280705296"/>
        </c:manualLayout>
      </c:layout>
      <c:barChart>
        <c:barDir val="col"/>
        <c:grouping val="clustered"/>
        <c:varyColors val="0"/>
        <c:ser>
          <c:idx val="0"/>
          <c:order val="0"/>
          <c:tx>
            <c:strRef>
              <c:f>工作表1!$C$4</c:f>
              <c:strCache>
                <c:ptCount val="1"/>
                <c:pt idx="0">
                  <c:v>紙錢燃燒量</c:v>
                </c:pt>
              </c:strCache>
            </c:strRef>
          </c:tx>
          <c:spPr>
            <a:pattFill prst="smCheck">
              <a:fgClr>
                <a:schemeClr val="accent1"/>
              </a:fgClr>
              <a:bgClr>
                <a:schemeClr val="bg1"/>
              </a:bgClr>
            </a:pattFill>
            <a:ln w="19050">
              <a:noFill/>
            </a:ln>
            <a:effectLst/>
            <a:scene3d>
              <a:camera prst="orthographicFront"/>
              <a:lightRig rig="threePt" dir="t"/>
            </a:scene3d>
            <a:sp3d>
              <a:bevelT/>
              <a:bevelB/>
            </a:sp3d>
          </c:spPr>
          <c:invertIfNegative val="0"/>
          <c:dLbls>
            <c:dLbl>
              <c:idx val="0"/>
              <c:layout>
                <c:manualLayout>
                  <c:x val="-2.7461236590097047E-17"/>
                  <c:y val="1.14383757506434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28-46E7-9EC2-D904C720C65D}"/>
                </c:ext>
              </c:extLst>
            </c:dLbl>
            <c:dLbl>
              <c:idx val="1"/>
              <c:layout>
                <c:manualLayout>
                  <c:x val="0"/>
                  <c:y val="1.14383757506433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8C-4ECE-A291-D550948F18D7}"/>
                </c:ext>
              </c:extLst>
            </c:dLbl>
            <c:dLbl>
              <c:idx val="2"/>
              <c:layout>
                <c:manualLayout>
                  <c:x val="-1.0984494636038819E-16"/>
                  <c:y val="1.14383757506434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28-46E7-9EC2-D904C720C65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工作表1!$B$5:$B$7</c:f>
              <c:numCache>
                <c:formatCode>General</c:formatCode>
                <c:ptCount val="3"/>
                <c:pt idx="0">
                  <c:v>111</c:v>
                </c:pt>
                <c:pt idx="1">
                  <c:v>112</c:v>
                </c:pt>
                <c:pt idx="2">
                  <c:v>113</c:v>
                </c:pt>
              </c:numCache>
            </c:numRef>
          </c:cat>
          <c:val>
            <c:numRef>
              <c:f>工作表1!$C$5:$C$7</c:f>
              <c:numCache>
                <c:formatCode>General</c:formatCode>
                <c:ptCount val="3"/>
                <c:pt idx="0">
                  <c:v>13.44</c:v>
                </c:pt>
                <c:pt idx="1">
                  <c:v>12.574</c:v>
                </c:pt>
                <c:pt idx="2">
                  <c:v>20.291</c:v>
                </c:pt>
              </c:numCache>
            </c:numRef>
          </c:val>
          <c:extLst>
            <c:ext xmlns:c16="http://schemas.microsoft.com/office/drawing/2014/chart" uri="{C3380CC4-5D6E-409C-BE32-E72D297353CC}">
              <c16:uniqueId val="{00000000-782F-4188-A1AC-615AF69775AF}"/>
            </c:ext>
          </c:extLst>
        </c:ser>
        <c:dLbls>
          <c:showLegendKey val="0"/>
          <c:showVal val="0"/>
          <c:showCatName val="0"/>
          <c:showSerName val="0"/>
          <c:showPercent val="0"/>
          <c:showBubbleSize val="0"/>
        </c:dLbls>
        <c:gapWidth val="200"/>
        <c:axId val="840374095"/>
        <c:axId val="840374575"/>
      </c:barChart>
      <c:catAx>
        <c:axId val="840374095"/>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4681470995900798"/>
              <c:y val="0.7948717948717948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t"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40374575"/>
        <c:crosses val="autoZero"/>
        <c:auto val="1"/>
        <c:lblAlgn val="ctr"/>
        <c:lblOffset val="100"/>
        <c:tickMarkSkip val="1"/>
        <c:noMultiLvlLbl val="0"/>
      </c:catAx>
      <c:valAx>
        <c:axId val="840374575"/>
        <c:scaling>
          <c:orientation val="minMax"/>
        </c:scaling>
        <c:delete val="0"/>
        <c:axPos val="l"/>
        <c:majorGridlines>
          <c:spPr>
            <a:ln w="3175" cap="flat" cmpd="sng" algn="ctr">
              <a:solidFill>
                <a:schemeClr val="bg1"/>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公噸</a:t>
                </a:r>
              </a:p>
            </c:rich>
          </c:tx>
          <c:layout>
            <c:manualLayout>
              <c:xMode val="edge"/>
              <c:yMode val="edge"/>
              <c:x val="7.4466534253619751E-2"/>
              <c:y val="5.98290097924205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40374095"/>
        <c:crosses val="autoZero"/>
        <c:crossBetween val="between"/>
      </c:valAx>
      <c:spPr>
        <a:solidFill>
          <a:schemeClr val="bg1">
            <a:alpha val="98000"/>
          </a:schemeClr>
        </a:solidFill>
        <a:ln w="3175">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a:solidFill>
                  <a:schemeClr val="tx1"/>
                </a:solidFill>
                <a:latin typeface="標楷體" panose="03000509000000000000" pitchFamily="65" charset="-120"/>
                <a:ea typeface="標楷體" panose="03000509000000000000" pitchFamily="65" charset="-120"/>
              </a:rPr>
              <a:t>　臺東縣自籌財源比率情形</a:t>
            </a:r>
          </a:p>
        </c:rich>
      </c:tx>
      <c:layout>
        <c:manualLayout>
          <c:xMode val="edge"/>
          <c:yMode val="edge"/>
          <c:x val="0.38922845975188358"/>
          <c:y val="1.11552691687403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30081218234132462"/>
          <c:y val="0.1913721915484623"/>
          <c:w val="0.6303073246052916"/>
          <c:h val="0.51364002163238431"/>
        </c:manualLayout>
      </c:layout>
      <c:barChart>
        <c:barDir val="col"/>
        <c:grouping val="clustered"/>
        <c:varyColors val="0"/>
        <c:ser>
          <c:idx val="0"/>
          <c:order val="0"/>
          <c:tx>
            <c:strRef>
              <c:f>附圖2!$A$6</c:f>
              <c:strCache>
                <c:ptCount val="1"/>
                <c:pt idx="0">
                  <c:v>歲入決算數 </c:v>
                </c:pt>
              </c:strCache>
            </c:strRef>
          </c:tx>
          <c:spPr>
            <a:solidFill>
              <a:schemeClr val="accent1"/>
            </a:solidFill>
            <a:ln w="12700">
              <a:solidFill>
                <a:schemeClr val="tx1"/>
              </a:solidFill>
            </a:ln>
            <a:effectLst/>
          </c:spPr>
          <c:invertIfNegative val="0"/>
          <c:cat>
            <c:numRef>
              <c:f>附圖2!$B$5:$K$5</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附圖2!$B$6:$K$6</c:f>
              <c:numCache>
                <c:formatCode>_-* #,##0_-;\-* #,##0_-;_-* "-"??_-;_-@_-</c:formatCode>
                <c:ptCount val="10"/>
                <c:pt idx="0">
                  <c:v>14109</c:v>
                </c:pt>
                <c:pt idx="1">
                  <c:v>14570</c:v>
                </c:pt>
                <c:pt idx="2">
                  <c:v>18800</c:v>
                </c:pt>
                <c:pt idx="3" formatCode="#,##0_ ">
                  <c:v>20641</c:v>
                </c:pt>
                <c:pt idx="4" formatCode="#,##0_ ">
                  <c:v>18265</c:v>
                </c:pt>
                <c:pt idx="5" formatCode="#,##0_ ">
                  <c:v>20696</c:v>
                </c:pt>
                <c:pt idx="6" formatCode="#,##0_ ">
                  <c:v>20553</c:v>
                </c:pt>
                <c:pt idx="7" formatCode="#,##0_ ">
                  <c:v>21927</c:v>
                </c:pt>
                <c:pt idx="8" formatCode="#,##0_ ">
                  <c:v>24860</c:v>
                </c:pt>
                <c:pt idx="9" formatCode="#,##0_ ">
                  <c:v>26390</c:v>
                </c:pt>
              </c:numCache>
            </c:numRef>
          </c:val>
          <c:extLst>
            <c:ext xmlns:c16="http://schemas.microsoft.com/office/drawing/2014/chart" uri="{C3380CC4-5D6E-409C-BE32-E72D297353CC}">
              <c16:uniqueId val="{00000000-9BC1-4457-A436-995543716643}"/>
            </c:ext>
          </c:extLst>
        </c:ser>
        <c:ser>
          <c:idx val="1"/>
          <c:order val="1"/>
          <c:tx>
            <c:strRef>
              <c:f>附圖2!$A$7</c:f>
              <c:strCache>
                <c:ptCount val="1"/>
                <c:pt idx="0">
                  <c:v>自籌財源</c:v>
                </c:pt>
              </c:strCache>
            </c:strRef>
          </c:tx>
          <c:spPr>
            <a:pattFill prst="wdDnDiag">
              <a:fgClr>
                <a:srgbClr val="FF6600"/>
              </a:fgClr>
              <a:bgClr>
                <a:sysClr val="window" lastClr="FFFFFF"/>
              </a:bgClr>
            </a:pattFill>
            <a:ln w="12700">
              <a:solidFill>
                <a:schemeClr val="tx1"/>
              </a:solidFill>
            </a:ln>
            <a:effectLst/>
          </c:spPr>
          <c:invertIfNegative val="0"/>
          <c:cat>
            <c:numRef>
              <c:f>附圖2!$B$5:$K$5</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附圖2!$B$7:$K$7</c:f>
              <c:numCache>
                <c:formatCode>_-* #,##0_-;\-* #,##0_-;_-* "-"??_-;_-@_-</c:formatCode>
                <c:ptCount val="10"/>
                <c:pt idx="0">
                  <c:v>2088</c:v>
                </c:pt>
                <c:pt idx="1">
                  <c:v>2063</c:v>
                </c:pt>
                <c:pt idx="2">
                  <c:v>2515</c:v>
                </c:pt>
                <c:pt idx="3" formatCode="#,##0_ ">
                  <c:v>2634</c:v>
                </c:pt>
                <c:pt idx="4" formatCode="#,##0_ ">
                  <c:v>2154</c:v>
                </c:pt>
                <c:pt idx="5" formatCode="#,##0_ ">
                  <c:v>2663</c:v>
                </c:pt>
                <c:pt idx="6" formatCode="#,##0_ ">
                  <c:v>2511</c:v>
                </c:pt>
                <c:pt idx="7" formatCode="#,##0_ ">
                  <c:v>2298</c:v>
                </c:pt>
                <c:pt idx="8" formatCode="#,##0_ ">
                  <c:v>2526</c:v>
                </c:pt>
                <c:pt idx="9" formatCode="#,##0_ ">
                  <c:v>2215</c:v>
                </c:pt>
              </c:numCache>
            </c:numRef>
          </c:val>
          <c:extLst>
            <c:ext xmlns:c16="http://schemas.microsoft.com/office/drawing/2014/chart" uri="{C3380CC4-5D6E-409C-BE32-E72D297353CC}">
              <c16:uniqueId val="{00000001-9BC1-4457-A436-995543716643}"/>
            </c:ext>
          </c:extLst>
        </c:ser>
        <c:dLbls>
          <c:showLegendKey val="0"/>
          <c:showVal val="0"/>
          <c:showCatName val="0"/>
          <c:showSerName val="0"/>
          <c:showPercent val="0"/>
          <c:showBubbleSize val="0"/>
        </c:dLbls>
        <c:gapWidth val="219"/>
        <c:axId val="661001688"/>
        <c:axId val="661000248"/>
      </c:barChart>
      <c:lineChart>
        <c:grouping val="standard"/>
        <c:varyColors val="0"/>
        <c:ser>
          <c:idx val="2"/>
          <c:order val="2"/>
          <c:tx>
            <c:strRef>
              <c:f>附圖2!$A$8</c:f>
              <c:strCache>
                <c:ptCount val="1"/>
                <c:pt idx="0">
                  <c:v>自籌財源占歲入決算數比率</c:v>
                </c:pt>
              </c:strCache>
            </c:strRef>
          </c:tx>
          <c:spPr>
            <a:ln w="28575" cap="flat">
              <a:solidFill>
                <a:srgbClr val="FFC000">
                  <a:alpha val="96000"/>
                </a:srgbClr>
              </a:solidFill>
              <a:bevel/>
              <a:headEnd type="none"/>
            </a:ln>
            <a:effectLst/>
          </c:spPr>
          <c:marker>
            <c:symbol val="circle"/>
            <c:size val="5"/>
            <c:spPr>
              <a:solidFill>
                <a:schemeClr val="accent4"/>
              </a:solidFill>
              <a:ln w="44450" cap="sq">
                <a:solidFill>
                  <a:schemeClr val="accent4"/>
                </a:solidFill>
                <a:bevel/>
              </a:ln>
              <a:effectLst/>
            </c:spPr>
          </c:marker>
          <c:cat>
            <c:numRef>
              <c:f>附圖2!$B$5:$K$5</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附圖2!$B$8:$K$8</c:f>
              <c:numCache>
                <c:formatCode>_(* #,##0.00_);_(* \(#,##0.00\);_(* "-"??_);_(@_)</c:formatCode>
                <c:ptCount val="10"/>
                <c:pt idx="0">
                  <c:v>14.8</c:v>
                </c:pt>
                <c:pt idx="1">
                  <c:v>14.16</c:v>
                </c:pt>
                <c:pt idx="2">
                  <c:v>13.38</c:v>
                </c:pt>
                <c:pt idx="3" formatCode="0.00_ ">
                  <c:v>12.76</c:v>
                </c:pt>
                <c:pt idx="4" formatCode="0.00_ ">
                  <c:v>11.8</c:v>
                </c:pt>
                <c:pt idx="5" formatCode="0.00_ ">
                  <c:v>12.87</c:v>
                </c:pt>
                <c:pt idx="6" formatCode="0.00_ ">
                  <c:v>12.22</c:v>
                </c:pt>
                <c:pt idx="7" formatCode="0.00_ ">
                  <c:v>10.48</c:v>
                </c:pt>
                <c:pt idx="8" formatCode="0.00_ ">
                  <c:v>10.16</c:v>
                </c:pt>
                <c:pt idx="9" formatCode="0.00_ ">
                  <c:v>8.4</c:v>
                </c:pt>
              </c:numCache>
            </c:numRef>
          </c:val>
          <c:smooth val="0"/>
          <c:extLst>
            <c:ext xmlns:c16="http://schemas.microsoft.com/office/drawing/2014/chart" uri="{C3380CC4-5D6E-409C-BE32-E72D297353CC}">
              <c16:uniqueId val="{00000002-9BC1-4457-A436-995543716643}"/>
            </c:ext>
          </c:extLst>
        </c:ser>
        <c:dLbls>
          <c:showLegendKey val="0"/>
          <c:showVal val="0"/>
          <c:showCatName val="0"/>
          <c:showSerName val="0"/>
          <c:showPercent val="0"/>
          <c:showBubbleSize val="0"/>
        </c:dLbls>
        <c:marker val="1"/>
        <c:smooth val="0"/>
        <c:axId val="667707528"/>
        <c:axId val="667706808"/>
      </c:lineChart>
      <c:catAx>
        <c:axId val="661001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661000248"/>
        <c:crosses val="autoZero"/>
        <c:auto val="1"/>
        <c:lblAlgn val="ctr"/>
        <c:lblOffset val="100"/>
        <c:noMultiLvlLbl val="0"/>
      </c:catAx>
      <c:valAx>
        <c:axId val="661000248"/>
        <c:scaling>
          <c:orientation val="minMax"/>
          <c:max val="27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1001688"/>
        <c:crosses val="autoZero"/>
        <c:crossBetween val="between"/>
        <c:majorUnit val="9000"/>
      </c:valAx>
      <c:valAx>
        <c:axId val="667706808"/>
        <c:scaling>
          <c:orientation val="minMax"/>
          <c:max val="18"/>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7707528"/>
        <c:crosses val="max"/>
        <c:crossBetween val="between"/>
        <c:majorUnit val="6"/>
      </c:valAx>
      <c:catAx>
        <c:axId val="667707528"/>
        <c:scaling>
          <c:orientation val="minMax"/>
        </c:scaling>
        <c:delete val="1"/>
        <c:axPos val="b"/>
        <c:numFmt formatCode="General" sourceLinked="1"/>
        <c:majorTickMark val="out"/>
        <c:minorTickMark val="none"/>
        <c:tickLblPos val="nextTo"/>
        <c:crossAx val="667706808"/>
        <c:crosses val="autoZero"/>
        <c:auto val="1"/>
        <c:lblAlgn val="ctr"/>
        <c:lblOffset val="100"/>
        <c:noMultiLvlLbl val="0"/>
      </c:catAx>
      <c:dTable>
        <c:showHorzBorder val="1"/>
        <c:showVertBorder val="1"/>
        <c:showOutline val="1"/>
        <c:showKeys val="1"/>
        <c:spPr>
          <a:noFill/>
          <a:ln w="12700" cap="rnd"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3</a:t>
            </a:r>
            <a:r>
              <a:rPr lang="zh-TW" altLang="en-US" sz="1200" b="1">
                <a:solidFill>
                  <a:sysClr val="windowText" lastClr="000000"/>
                </a:solidFill>
                <a:latin typeface="標楷體" panose="03000509000000000000" pitchFamily="65" charset="-120"/>
                <a:ea typeface="標楷體" panose="03000509000000000000" pitchFamily="65" charset="-120"/>
              </a:rPr>
              <a:t>  非公用土地維護及運用情形</a:t>
            </a:r>
          </a:p>
        </c:rich>
      </c:tx>
      <c:layout>
        <c:manualLayout>
          <c:xMode val="edge"/>
          <c:yMode val="edge"/>
          <c:x val="0.1647517039922102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339214438506774"/>
          <c:y val="0.22429327481605782"/>
          <c:w val="0.52689907919251089"/>
          <c:h val="0.6620080185107764"/>
        </c:manualLayout>
      </c:layout>
      <c:doughnutChart>
        <c:varyColors val="1"/>
        <c:ser>
          <c:idx val="0"/>
          <c:order val="0"/>
          <c:tx>
            <c:strRef>
              <c:f>工作表1!$B$1</c:f>
              <c:strCache>
                <c:ptCount val="1"/>
                <c:pt idx="0">
                  <c:v>銷售</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A80-83AF-70A7E7C797D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A80-83AF-70A7E7C797DD}"/>
              </c:ext>
            </c:extLst>
          </c:dPt>
          <c:dPt>
            <c:idx val="2"/>
            <c:bubble3D val="0"/>
            <c:spPr>
              <a:pattFill prst="lgCheck">
                <a:fgClr>
                  <a:schemeClr val="tx1"/>
                </a:fgClr>
                <a:bgClr>
                  <a:schemeClr val="bg1"/>
                </a:bgClr>
              </a:pattFill>
              <a:ln w="19050">
                <a:solidFill>
                  <a:schemeClr val="lt1"/>
                </a:solidFill>
              </a:ln>
              <a:effectLst/>
            </c:spPr>
            <c:extLst>
              <c:ext xmlns:c16="http://schemas.microsoft.com/office/drawing/2014/chart" uri="{C3380CC4-5D6E-409C-BE32-E72D297353CC}">
                <c16:uniqueId val="{00000005-DFC5-4A80-83AF-70A7E7C797DD}"/>
              </c:ext>
            </c:extLst>
          </c:dPt>
          <c:dPt>
            <c:idx val="3"/>
            <c:bubble3D val="0"/>
            <c:spPr>
              <a:pattFill prst="narVert">
                <a:fgClr>
                  <a:schemeClr val="tx1"/>
                </a:fgClr>
                <a:bgClr>
                  <a:schemeClr val="bg1"/>
                </a:bgClr>
              </a:pattFill>
              <a:ln w="19050">
                <a:solidFill>
                  <a:schemeClr val="lt1"/>
                </a:solidFill>
              </a:ln>
              <a:effectLst/>
            </c:spPr>
            <c:extLst>
              <c:ext xmlns:c16="http://schemas.microsoft.com/office/drawing/2014/chart" uri="{C3380CC4-5D6E-409C-BE32-E72D297353CC}">
                <c16:uniqueId val="{00000007-DFC5-4A80-83AF-70A7E7C797DD}"/>
              </c:ext>
            </c:extLst>
          </c:dPt>
          <c:dPt>
            <c:idx val="4"/>
            <c:bubble3D val="0"/>
            <c:spPr>
              <a:pattFill prst="pct10">
                <a:fgClr>
                  <a:schemeClr val="tx1"/>
                </a:fgClr>
                <a:bgClr>
                  <a:schemeClr val="bg1"/>
                </a:bgClr>
              </a:pattFill>
              <a:ln w="19050">
                <a:solidFill>
                  <a:schemeClr val="lt1"/>
                </a:solidFill>
              </a:ln>
              <a:effectLst/>
            </c:spPr>
            <c:extLst>
              <c:ext xmlns:c16="http://schemas.microsoft.com/office/drawing/2014/chart" uri="{C3380CC4-5D6E-409C-BE32-E72D297353CC}">
                <c16:uniqueId val="{00000009-DFC5-4A80-83AF-70A7E7C797DD}"/>
              </c:ext>
            </c:extLst>
          </c:dPt>
          <c:dPt>
            <c:idx val="5"/>
            <c:bubble3D val="0"/>
            <c:spPr>
              <a:solidFill>
                <a:schemeClr val="tx1"/>
              </a:solidFill>
              <a:ln w="19050">
                <a:solidFill>
                  <a:schemeClr val="lt1"/>
                </a:solidFill>
              </a:ln>
              <a:effectLst/>
            </c:spPr>
            <c:extLst>
              <c:ext xmlns:c16="http://schemas.microsoft.com/office/drawing/2014/chart" uri="{C3380CC4-5D6E-409C-BE32-E72D297353CC}">
                <c16:uniqueId val="{0000000B-DFC5-4A80-83AF-70A7E7C797DD}"/>
              </c:ext>
            </c:extLst>
          </c:dPt>
          <c:dPt>
            <c:idx val="6"/>
            <c:bubble3D val="0"/>
            <c:spPr>
              <a:pattFill prst="ltVert">
                <a:fgClr>
                  <a:schemeClr val="tx1"/>
                </a:fgClr>
                <a:bgClr>
                  <a:schemeClr val="bg1"/>
                </a:bgClr>
              </a:pattFill>
              <a:ln w="19050">
                <a:solidFill>
                  <a:schemeClr val="lt1"/>
                </a:solidFill>
              </a:ln>
              <a:effectLst/>
            </c:spPr>
            <c:extLst>
              <c:ext xmlns:c16="http://schemas.microsoft.com/office/drawing/2014/chart" uri="{C3380CC4-5D6E-409C-BE32-E72D297353CC}">
                <c16:uniqueId val="{0000000D-DFC5-4A80-83AF-70A7E7C797DD}"/>
              </c:ext>
            </c:extLst>
          </c:dPt>
          <c:dLbls>
            <c:dLbl>
              <c:idx val="2"/>
              <c:layout>
                <c:manualLayout>
                  <c:x val="0.19474196689386564"/>
                  <c:y val="-0.11923614148182542"/>
                </c:manualLayout>
              </c:layout>
              <c:tx>
                <c:rich>
                  <a:bodyPr/>
                  <a:lstStyle/>
                  <a:p>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被占用者</a:t>
                    </a: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504</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筆</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FC5-4A80-83AF-70A7E7C797DD}"/>
                </c:ext>
              </c:extLst>
            </c:dLbl>
            <c:dLbl>
              <c:idx val="3"/>
              <c:layout>
                <c:manualLayout>
                  <c:x val="-0.2765335929892892"/>
                  <c:y val="-3.0602120416377771E-3"/>
                </c:manualLayout>
              </c:layout>
              <c:tx>
                <c:rich>
                  <a:bodyPr/>
                  <a:lstStyle/>
                  <a:p>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出租者</a:t>
                    </a:r>
                  </a:p>
                  <a:p>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1,047</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筆</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DFC5-4A80-83AF-70A7E7C797DD}"/>
                </c:ext>
              </c:extLst>
            </c:dLbl>
            <c:dLbl>
              <c:idx val="4"/>
              <c:layout>
                <c:manualLayout>
                  <c:x val="-0.27069133398247325"/>
                  <c:y val="-1.5132675335084016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其他處理情形者</a:t>
                    </a:r>
                  </a:p>
                  <a:p>
                    <a:pPr>
                      <a:defRPr>
                        <a:solidFill>
                          <a:schemeClr val="tx1"/>
                        </a:solidFill>
                        <a:latin typeface="標楷體" panose="03000509000000000000" pitchFamily="65" charset="-120"/>
                        <a:ea typeface="標楷體" panose="03000509000000000000" pitchFamily="65" charset="-120"/>
                      </a:defRPr>
                    </a:pPr>
                    <a:fld id="{5113C4AB-65F4-491B-B8BE-453C31BBF39B}" type="VALUE">
                      <a:rPr lang="en-US" altLang="zh-TW" sz="10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1000">
                        <a:solidFill>
                          <a:schemeClr val="tx1"/>
                        </a:solidFill>
                        <a:latin typeface="標楷體" panose="03000509000000000000" pitchFamily="65" charset="-120"/>
                        <a:ea typeface="標楷體" panose="03000509000000000000" pitchFamily="65" charset="-120"/>
                      </a:rPr>
                      <a:t>筆</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9990262901655307"/>
                      <c:h val="0.14450851461037398"/>
                    </c:manualLayout>
                  </c15:layout>
                  <c15:dlblFieldTable/>
                  <c15:showDataLabelsRange val="0"/>
                </c:ext>
                <c:ext xmlns:c16="http://schemas.microsoft.com/office/drawing/2014/chart" uri="{C3380CC4-5D6E-409C-BE32-E72D297353CC}">
                  <c16:uniqueId val="{00000009-DFC5-4A80-83AF-70A7E7C797DD}"/>
                </c:ext>
              </c:extLst>
            </c:dLbl>
            <c:dLbl>
              <c:idx val="5"/>
              <c:layout>
                <c:manualLayout>
                  <c:x val="-0.2361666500548191"/>
                  <c:y val="-0.12793628347227334"/>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設定地上權者</a:t>
                    </a:r>
                  </a:p>
                  <a:p>
                    <a:pPr>
                      <a:defRPr>
                        <a:solidFill>
                          <a:schemeClr val="tx1"/>
                        </a:solidFill>
                        <a:latin typeface="標楷體" panose="03000509000000000000" pitchFamily="65" charset="-120"/>
                        <a:ea typeface="標楷體" panose="03000509000000000000" pitchFamily="65" charset="-120"/>
                      </a:defRPr>
                    </a:pPr>
                    <a:fld id="{6FFDAB85-C34D-47C2-9F2A-CAC14E30158D}" type="VALUE">
                      <a:rPr lang="en-US" altLang="zh-TW" sz="1000">
                        <a:solidFill>
                          <a:schemeClr val="tx1"/>
                        </a:solidFill>
                        <a:latin typeface="標楷體" panose="03000509000000000000" pitchFamily="65" charset="-120"/>
                        <a:ea typeface="標楷體" panose="03000509000000000000" pitchFamily="65" charset="-120"/>
                      </a:rPr>
                      <a:pPr>
                        <a:defRPr>
                          <a:solidFill>
                            <a:schemeClr val="tx1"/>
                          </a:solidFill>
                          <a:latin typeface="標楷體" panose="03000509000000000000" pitchFamily="65" charset="-120"/>
                          <a:ea typeface="標楷體" panose="03000509000000000000" pitchFamily="65" charset="-120"/>
                        </a:defRPr>
                      </a:pPr>
                      <a:t>[值]</a:t>
                    </a:fld>
                    <a:r>
                      <a:rPr lang="zh-TW" altLang="en-US" sz="1000">
                        <a:solidFill>
                          <a:schemeClr val="tx1"/>
                        </a:solidFill>
                        <a:latin typeface="標楷體" panose="03000509000000000000" pitchFamily="65" charset="-120"/>
                        <a:ea typeface="標楷體" panose="03000509000000000000" pitchFamily="65" charset="-120"/>
                      </a:rPr>
                      <a:t>筆</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1548198636806229"/>
                      <c:h val="0.14281894315233715"/>
                    </c:manualLayout>
                  </c15:layout>
                  <c15:dlblFieldTable/>
                  <c15:showDataLabelsRange val="0"/>
                </c:ext>
                <c:ext xmlns:c16="http://schemas.microsoft.com/office/drawing/2014/chart" uri="{C3380CC4-5D6E-409C-BE32-E72D297353CC}">
                  <c16:uniqueId val="{0000000B-DFC5-4A80-83AF-70A7E7C797DD}"/>
                </c:ext>
              </c:extLst>
            </c:dLbl>
            <c:dLbl>
              <c:idx val="6"/>
              <c:layout>
                <c:manualLayout>
                  <c:x val="-7.010710808179163E-2"/>
                  <c:y val="-0.16421339796435405"/>
                </c:manualLayout>
              </c:layout>
              <c:tx>
                <c:rich>
                  <a:bodyPr/>
                  <a:lstStyle/>
                  <a:p>
                    <a:r>
                      <a:rPr lang="zh-TW" altLang="en-US" sz="1000">
                        <a:solidFill>
                          <a:schemeClr val="tx1"/>
                        </a:solidFill>
                        <a:latin typeface="標楷體" panose="03000509000000000000" pitchFamily="65" charset="-120"/>
                        <a:ea typeface="標楷體" panose="03000509000000000000" pitchFamily="65" charset="-120"/>
                      </a:rPr>
                      <a:t>閒置者</a:t>
                    </a:r>
                  </a:p>
                  <a:p>
                    <a:r>
                      <a:rPr lang="en-US" altLang="zh-TW" sz="1000">
                        <a:solidFill>
                          <a:schemeClr val="tx1"/>
                        </a:solidFill>
                        <a:latin typeface="標楷體" panose="03000509000000000000" pitchFamily="65" charset="-120"/>
                        <a:ea typeface="標楷體" panose="03000509000000000000" pitchFamily="65" charset="-120"/>
                      </a:rPr>
                      <a:t>270</a:t>
                    </a:r>
                    <a:r>
                      <a:rPr lang="zh-TW" altLang="en-US" sz="1000">
                        <a:solidFill>
                          <a:schemeClr val="tx1"/>
                        </a:solidFill>
                        <a:latin typeface="標楷體" panose="03000509000000000000" pitchFamily="65" charset="-120"/>
                        <a:ea typeface="標楷體" panose="03000509000000000000" pitchFamily="65" charset="-120"/>
                      </a:rPr>
                      <a:t>筆</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DFC5-4A80-83AF-70A7E7C797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工作表1!$A$2:$A$8</c:f>
              <c:strCache>
                <c:ptCount val="7"/>
                <c:pt idx="2">
                  <c:v>被占用者</c:v>
                </c:pt>
                <c:pt idx="3">
                  <c:v>出租者</c:v>
                </c:pt>
                <c:pt idx="4">
                  <c:v>其他處理情形者</c:v>
                </c:pt>
                <c:pt idx="5">
                  <c:v>設定地上權者</c:v>
                </c:pt>
                <c:pt idx="6">
                  <c:v>閒置者</c:v>
                </c:pt>
              </c:strCache>
            </c:strRef>
          </c:cat>
          <c:val>
            <c:numRef>
              <c:f>工作表1!$B$2:$B$8</c:f>
              <c:numCache>
                <c:formatCode>General</c:formatCode>
                <c:ptCount val="7"/>
                <c:pt idx="2">
                  <c:v>504</c:v>
                </c:pt>
                <c:pt idx="3">
                  <c:v>1047</c:v>
                </c:pt>
                <c:pt idx="4">
                  <c:v>92</c:v>
                </c:pt>
                <c:pt idx="5">
                  <c:v>11</c:v>
                </c:pt>
                <c:pt idx="6">
                  <c:v>270</c:v>
                </c:pt>
              </c:numCache>
            </c:numRef>
          </c:val>
          <c:extLst>
            <c:ext xmlns:c16="http://schemas.microsoft.com/office/drawing/2014/chart" uri="{C3380CC4-5D6E-409C-BE32-E72D297353CC}">
              <c16:uniqueId val="{0000000E-DFC5-4A80-83AF-70A7E7C797DD}"/>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731671670537586"/>
          <c:y val="0.14249373862592118"/>
          <c:w val="0.78705035971223025"/>
          <c:h val="0.35480698897505403"/>
        </c:manualLayout>
      </c:layout>
      <c:bar3DChart>
        <c:barDir val="col"/>
        <c:grouping val="clustered"/>
        <c:varyColors val="0"/>
        <c:ser>
          <c:idx val="0"/>
          <c:order val="0"/>
          <c:tx>
            <c:strRef>
              <c:f>'工作表1 (2)'!$A$4</c:f>
              <c:strCache>
                <c:ptCount val="1"/>
                <c:pt idx="0">
                  <c:v>合計</c:v>
                </c:pt>
              </c:strCache>
            </c:strRef>
          </c:tx>
          <c:spPr>
            <a:pattFill prst="wdUpDiag">
              <a:fgClr>
                <a:schemeClr val="accent6">
                  <a:lumMod val="75000"/>
                </a:schemeClr>
              </a:fgClr>
              <a:bgClr>
                <a:schemeClr val="bg1"/>
              </a:bgClr>
            </a:pattFill>
            <a:ln w="3175">
              <a:solidFill>
                <a:schemeClr val="tx1">
                  <a:lumMod val="95000"/>
                  <a:lumOff val="5000"/>
                </a:schemeClr>
              </a:solidFill>
            </a:ln>
            <a:effectLst/>
            <a:sp3d contourW="3175">
              <a:contourClr>
                <a:schemeClr val="tx1">
                  <a:lumMod val="95000"/>
                  <a:lumOff val="5000"/>
                </a:schemeClr>
              </a:contourClr>
            </a:sp3d>
          </c:spPr>
          <c:invertIfNegative val="0"/>
          <c:cat>
            <c:multiLvlStrRef>
              <c:f>'工作表1 (2)'!$B$2:$G$3</c:f>
              <c:multiLvlStrCache>
                <c:ptCount val="6"/>
                <c:lvl>
                  <c:pt idx="0">
                    <c:v>110</c:v>
                  </c:pt>
                  <c:pt idx="1">
                    <c:v>111</c:v>
                  </c:pt>
                  <c:pt idx="2">
                    <c:v>112</c:v>
                  </c:pt>
                  <c:pt idx="3">
                    <c:v>110</c:v>
                  </c:pt>
                  <c:pt idx="4">
                    <c:v>111</c:v>
                  </c:pt>
                  <c:pt idx="5">
                    <c:v>112</c:v>
                  </c:pt>
                </c:lvl>
                <c:lvl>
                  <c:pt idx="0">
                    <c:v>代理教師擔任導師比率</c:v>
                  </c:pt>
                  <c:pt idx="3">
                    <c:v>代理教師兼任行政職務比率</c:v>
                  </c:pt>
                </c:lvl>
              </c:multiLvlStrCache>
            </c:multiLvlStrRef>
          </c:cat>
          <c:val>
            <c:numRef>
              <c:f>'工作表1 (2)'!$B$4:$G$4</c:f>
              <c:numCache>
                <c:formatCode>_(* #,##0.00_);_(* \(#,##0.00\);_(* "-"??_);_(@_)</c:formatCode>
                <c:ptCount val="6"/>
                <c:pt idx="0" formatCode="General">
                  <c:v>26.91</c:v>
                </c:pt>
                <c:pt idx="1">
                  <c:v>24.7</c:v>
                </c:pt>
                <c:pt idx="2" formatCode="General">
                  <c:v>24.89</c:v>
                </c:pt>
                <c:pt idx="3">
                  <c:v>7</c:v>
                </c:pt>
                <c:pt idx="4" formatCode="General">
                  <c:v>6.27</c:v>
                </c:pt>
                <c:pt idx="5" formatCode="General">
                  <c:v>6.46</c:v>
                </c:pt>
              </c:numCache>
            </c:numRef>
          </c:val>
          <c:extLst>
            <c:ext xmlns:c16="http://schemas.microsoft.com/office/drawing/2014/chart" uri="{C3380CC4-5D6E-409C-BE32-E72D297353CC}">
              <c16:uniqueId val="{00000000-95FB-491F-B2F8-71C3ADE6D6C0}"/>
            </c:ext>
          </c:extLst>
        </c:ser>
        <c:ser>
          <c:idx val="1"/>
          <c:order val="1"/>
          <c:tx>
            <c:strRef>
              <c:f>'工作表1 (2)'!$A$5</c:f>
              <c:strCache>
                <c:ptCount val="1"/>
                <c:pt idx="0">
                  <c:v>偏遠地區</c:v>
                </c:pt>
              </c:strCache>
            </c:strRef>
          </c:tx>
          <c:spPr>
            <a:solidFill>
              <a:schemeClr val="accent2"/>
            </a:solidFill>
            <a:ln>
              <a:solidFill>
                <a:schemeClr val="accent3">
                  <a:lumMod val="50000"/>
                </a:schemeClr>
              </a:solidFill>
            </a:ln>
            <a:effectLst/>
            <a:sp3d>
              <a:contourClr>
                <a:schemeClr val="accent3">
                  <a:lumMod val="50000"/>
                </a:schemeClr>
              </a:contourClr>
            </a:sp3d>
          </c:spPr>
          <c:invertIfNegative val="0"/>
          <c:cat>
            <c:multiLvlStrRef>
              <c:f>'工作表1 (2)'!$B$2:$G$3</c:f>
              <c:multiLvlStrCache>
                <c:ptCount val="6"/>
                <c:lvl>
                  <c:pt idx="0">
                    <c:v>110</c:v>
                  </c:pt>
                  <c:pt idx="1">
                    <c:v>111</c:v>
                  </c:pt>
                  <c:pt idx="2">
                    <c:v>112</c:v>
                  </c:pt>
                  <c:pt idx="3">
                    <c:v>110</c:v>
                  </c:pt>
                  <c:pt idx="4">
                    <c:v>111</c:v>
                  </c:pt>
                  <c:pt idx="5">
                    <c:v>112</c:v>
                  </c:pt>
                </c:lvl>
                <c:lvl>
                  <c:pt idx="0">
                    <c:v>代理教師擔任導師比率</c:v>
                  </c:pt>
                  <c:pt idx="3">
                    <c:v>代理教師兼任行政職務比率</c:v>
                  </c:pt>
                </c:lvl>
              </c:multiLvlStrCache>
            </c:multiLvlStrRef>
          </c:cat>
          <c:val>
            <c:numRef>
              <c:f>'工作表1 (2)'!$B$5:$G$5</c:f>
              <c:numCache>
                <c:formatCode>General</c:formatCode>
                <c:ptCount val="6"/>
                <c:pt idx="0">
                  <c:v>35.93</c:v>
                </c:pt>
                <c:pt idx="1">
                  <c:v>31.54</c:v>
                </c:pt>
                <c:pt idx="2">
                  <c:v>29.95</c:v>
                </c:pt>
                <c:pt idx="3">
                  <c:v>8.43</c:v>
                </c:pt>
                <c:pt idx="4">
                  <c:v>7.28</c:v>
                </c:pt>
                <c:pt idx="5">
                  <c:v>7.26</c:v>
                </c:pt>
              </c:numCache>
            </c:numRef>
          </c:val>
          <c:extLst>
            <c:ext xmlns:c16="http://schemas.microsoft.com/office/drawing/2014/chart" uri="{C3380CC4-5D6E-409C-BE32-E72D297353CC}">
              <c16:uniqueId val="{00000001-95FB-491F-B2F8-71C3ADE6D6C0}"/>
            </c:ext>
          </c:extLst>
        </c:ser>
        <c:ser>
          <c:idx val="2"/>
          <c:order val="2"/>
          <c:tx>
            <c:strRef>
              <c:f>'工作表1 (2)'!$A$6</c:f>
              <c:strCache>
                <c:ptCount val="1"/>
                <c:pt idx="0">
                  <c:v>非偏遠地區</c:v>
                </c:pt>
              </c:strCache>
            </c:strRef>
          </c:tx>
          <c:spPr>
            <a:pattFill prst="lgConfetti">
              <a:fgClr>
                <a:schemeClr val="accent3">
                  <a:lumMod val="75000"/>
                </a:schemeClr>
              </a:fgClr>
              <a:bgClr>
                <a:schemeClr val="bg1"/>
              </a:bgClr>
            </a:pattFill>
            <a:ln>
              <a:solidFill>
                <a:schemeClr val="accent3">
                  <a:lumMod val="50000"/>
                </a:schemeClr>
              </a:solidFill>
            </a:ln>
            <a:effectLst/>
            <a:sp3d>
              <a:contourClr>
                <a:schemeClr val="accent3">
                  <a:lumMod val="50000"/>
                </a:schemeClr>
              </a:contourClr>
            </a:sp3d>
          </c:spPr>
          <c:invertIfNegative val="0"/>
          <c:cat>
            <c:multiLvlStrRef>
              <c:f>'工作表1 (2)'!$B$2:$G$3</c:f>
              <c:multiLvlStrCache>
                <c:ptCount val="6"/>
                <c:lvl>
                  <c:pt idx="0">
                    <c:v>110</c:v>
                  </c:pt>
                  <c:pt idx="1">
                    <c:v>111</c:v>
                  </c:pt>
                  <c:pt idx="2">
                    <c:v>112</c:v>
                  </c:pt>
                  <c:pt idx="3">
                    <c:v>110</c:v>
                  </c:pt>
                  <c:pt idx="4">
                    <c:v>111</c:v>
                  </c:pt>
                  <c:pt idx="5">
                    <c:v>112</c:v>
                  </c:pt>
                </c:lvl>
                <c:lvl>
                  <c:pt idx="0">
                    <c:v>代理教師擔任導師比率</c:v>
                  </c:pt>
                  <c:pt idx="3">
                    <c:v>代理教師兼任行政職務比率</c:v>
                  </c:pt>
                </c:lvl>
              </c:multiLvlStrCache>
            </c:multiLvlStrRef>
          </c:cat>
          <c:val>
            <c:numRef>
              <c:f>'工作表1 (2)'!$B$6:$G$6</c:f>
              <c:numCache>
                <c:formatCode>General</c:formatCode>
                <c:ptCount val="6"/>
                <c:pt idx="0">
                  <c:v>12.46</c:v>
                </c:pt>
                <c:pt idx="1">
                  <c:v>13.88</c:v>
                </c:pt>
                <c:pt idx="2">
                  <c:v>16.91</c:v>
                </c:pt>
                <c:pt idx="3">
                  <c:v>4.13</c:v>
                </c:pt>
                <c:pt idx="4">
                  <c:v>4.3099999999999996</c:v>
                </c:pt>
                <c:pt idx="5">
                  <c:v>4.8899999999999997</c:v>
                </c:pt>
              </c:numCache>
            </c:numRef>
          </c:val>
          <c:extLst>
            <c:ext xmlns:c16="http://schemas.microsoft.com/office/drawing/2014/chart" uri="{C3380CC4-5D6E-409C-BE32-E72D297353CC}">
              <c16:uniqueId val="{00000002-95FB-491F-B2F8-71C3ADE6D6C0}"/>
            </c:ext>
          </c:extLst>
        </c:ser>
        <c:dLbls>
          <c:showLegendKey val="0"/>
          <c:showVal val="0"/>
          <c:showCatName val="0"/>
          <c:showSerName val="0"/>
          <c:showPercent val="0"/>
          <c:showBubbleSize val="0"/>
        </c:dLbls>
        <c:gapWidth val="150"/>
        <c:shape val="box"/>
        <c:axId val="1649718656"/>
        <c:axId val="1649725376"/>
        <c:axId val="0"/>
      </c:bar3DChart>
      <c:catAx>
        <c:axId val="16497186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649725376"/>
        <c:crosses val="autoZero"/>
        <c:auto val="1"/>
        <c:lblAlgn val="ctr"/>
        <c:lblOffset val="100"/>
        <c:noMultiLvlLbl val="0"/>
      </c:catAx>
      <c:valAx>
        <c:axId val="1649725376"/>
        <c:scaling>
          <c:orientation val="minMax"/>
          <c:max val="5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49718656"/>
        <c:crosses val="autoZero"/>
        <c:crossBetween val="between"/>
        <c:majorUnit val="10"/>
      </c:valAx>
      <c:dTable>
        <c:showHorzBorder val="1"/>
        <c:showVertBorder val="1"/>
        <c:showOutline val="1"/>
        <c:showKeys val="1"/>
        <c:spPr>
          <a:noFill/>
          <a:ln w="3175" cap="flat" cmpd="sng" algn="ctr">
            <a:solidFill>
              <a:schemeClr val="tx1">
                <a:lumMod val="95000"/>
                <a:lumOff val="5000"/>
              </a:schemeClr>
            </a:solidFill>
            <a:round/>
          </a:ln>
          <a:effectLst/>
        </c:spPr>
        <c:txPr>
          <a:bodyPr rot="0" spcFirstLastPara="1" vertOverflow="ellipsis" vert="horz" wrap="square" anchor="ctr" anchorCtr="1"/>
          <a:lstStyle/>
          <a:p>
            <a:pPr rtl="0">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2763555734731"/>
          <c:y val="0.16857825065670648"/>
          <c:w val="0.85889941544043535"/>
          <c:h val="0.42493075281477666"/>
        </c:manualLayout>
      </c:layout>
      <c:barChart>
        <c:barDir val="col"/>
        <c:grouping val="clustered"/>
        <c:varyColors val="0"/>
        <c:ser>
          <c:idx val="1"/>
          <c:order val="1"/>
          <c:tx>
            <c:strRef>
              <c:f>'工作表1 (4)'!$B$2</c:f>
              <c:strCache>
                <c:ptCount val="1"/>
                <c:pt idx="0">
                  <c:v>國文科</c:v>
                </c:pt>
              </c:strCache>
            </c:strRef>
          </c:tx>
          <c:spPr>
            <a:pattFill prst="pct30">
              <a:fgClr>
                <a:schemeClr val="accent2">
                  <a:lumMod val="75000"/>
                </a:schemeClr>
              </a:fgClr>
              <a:bgClr>
                <a:schemeClr val="bg1"/>
              </a:bgClr>
            </a:pattFill>
            <a:ln w="6350">
              <a:solidFill>
                <a:schemeClr val="tx1">
                  <a:lumMod val="95000"/>
                  <a:lumOff val="5000"/>
                </a:schemeClr>
              </a:solidFill>
            </a:ln>
            <a:effectLst/>
          </c:spPr>
          <c:invertIfNegative val="0"/>
          <c:cat>
            <c:strRef>
              <c:f>'工作表1 (4)'!$A$3:$A$9</c:f>
              <c:strCache>
                <c:ptCount val="7"/>
                <c:pt idx="0">
                  <c:v>107年度</c:v>
                </c:pt>
                <c:pt idx="1">
                  <c:v>108年度</c:v>
                </c:pt>
                <c:pt idx="2">
                  <c:v>109年度</c:v>
                </c:pt>
                <c:pt idx="3">
                  <c:v>110年度</c:v>
                </c:pt>
                <c:pt idx="4">
                  <c:v>111年度</c:v>
                </c:pt>
                <c:pt idx="5">
                  <c:v>112年度</c:v>
                </c:pt>
                <c:pt idx="6">
                  <c:v>113年度</c:v>
                </c:pt>
              </c:strCache>
            </c:strRef>
          </c:cat>
          <c:val>
            <c:numRef>
              <c:f>'工作表1 (4)'!$B$3:$B$9</c:f>
              <c:numCache>
                <c:formatCode>_(* #,##0.00_);_(* \(#,##0.00\);_(* "-"??_);_(@_)</c:formatCode>
                <c:ptCount val="7"/>
                <c:pt idx="0">
                  <c:v>21.05</c:v>
                </c:pt>
                <c:pt idx="1">
                  <c:v>24.25</c:v>
                </c:pt>
                <c:pt idx="2">
                  <c:v>18.7</c:v>
                </c:pt>
                <c:pt idx="3">
                  <c:v>26.8</c:v>
                </c:pt>
                <c:pt idx="4">
                  <c:v>21.79</c:v>
                </c:pt>
                <c:pt idx="5">
                  <c:v>25.84</c:v>
                </c:pt>
                <c:pt idx="6">
                  <c:v>24.53</c:v>
                </c:pt>
              </c:numCache>
            </c:numRef>
          </c:val>
          <c:extLst>
            <c:ext xmlns:c16="http://schemas.microsoft.com/office/drawing/2014/chart" uri="{C3380CC4-5D6E-409C-BE32-E72D297353CC}">
              <c16:uniqueId val="{00000000-32AE-4F55-892D-4E4BDC5962F3}"/>
            </c:ext>
          </c:extLst>
        </c:ser>
        <c:ser>
          <c:idx val="2"/>
          <c:order val="2"/>
          <c:tx>
            <c:strRef>
              <c:f>'工作表1 (4)'!$C$2</c:f>
              <c:strCache>
                <c:ptCount val="1"/>
                <c:pt idx="0">
                  <c:v>英語科</c:v>
                </c:pt>
              </c:strCache>
            </c:strRef>
          </c:tx>
          <c:spPr>
            <a:pattFill prst="dashVert">
              <a:fgClr>
                <a:srgbClr val="FFC000"/>
              </a:fgClr>
              <a:bgClr>
                <a:schemeClr val="bg1"/>
              </a:bgClr>
            </a:pattFill>
            <a:ln w="6350" cap="sq">
              <a:solidFill>
                <a:schemeClr val="tx1">
                  <a:lumMod val="95000"/>
                  <a:lumOff val="5000"/>
                </a:schemeClr>
              </a:solidFill>
            </a:ln>
            <a:effectLst/>
          </c:spPr>
          <c:invertIfNegative val="0"/>
          <c:cat>
            <c:strRef>
              <c:f>'工作表1 (4)'!$A$3:$A$9</c:f>
              <c:strCache>
                <c:ptCount val="7"/>
                <c:pt idx="0">
                  <c:v>107年度</c:v>
                </c:pt>
                <c:pt idx="1">
                  <c:v>108年度</c:v>
                </c:pt>
                <c:pt idx="2">
                  <c:v>109年度</c:v>
                </c:pt>
                <c:pt idx="3">
                  <c:v>110年度</c:v>
                </c:pt>
                <c:pt idx="4">
                  <c:v>111年度</c:v>
                </c:pt>
                <c:pt idx="5">
                  <c:v>112年度</c:v>
                </c:pt>
                <c:pt idx="6">
                  <c:v>113年度</c:v>
                </c:pt>
              </c:strCache>
            </c:strRef>
          </c:cat>
          <c:val>
            <c:numRef>
              <c:f>'工作表1 (4)'!$C$3:$C$9</c:f>
              <c:numCache>
                <c:formatCode>_(* #,##0.00_);_(* \(#,##0.00\);_(* "-"??_);_(@_)</c:formatCode>
                <c:ptCount val="7"/>
                <c:pt idx="0">
                  <c:v>28.28</c:v>
                </c:pt>
                <c:pt idx="1">
                  <c:v>33.44</c:v>
                </c:pt>
                <c:pt idx="2">
                  <c:v>34.06</c:v>
                </c:pt>
                <c:pt idx="3">
                  <c:v>34.44</c:v>
                </c:pt>
                <c:pt idx="4">
                  <c:v>35.14</c:v>
                </c:pt>
                <c:pt idx="5">
                  <c:v>39</c:v>
                </c:pt>
                <c:pt idx="6">
                  <c:v>34.880000000000003</c:v>
                </c:pt>
              </c:numCache>
            </c:numRef>
          </c:val>
          <c:extLst>
            <c:ext xmlns:c16="http://schemas.microsoft.com/office/drawing/2014/chart" uri="{C3380CC4-5D6E-409C-BE32-E72D297353CC}">
              <c16:uniqueId val="{00000001-32AE-4F55-892D-4E4BDC5962F3}"/>
            </c:ext>
          </c:extLst>
        </c:ser>
        <c:ser>
          <c:idx val="3"/>
          <c:order val="3"/>
          <c:tx>
            <c:strRef>
              <c:f>'工作表1 (4)'!$D$2</c:f>
              <c:strCache>
                <c:ptCount val="1"/>
                <c:pt idx="0">
                  <c:v>數學科</c:v>
                </c:pt>
              </c:strCache>
            </c:strRef>
          </c:tx>
          <c:spPr>
            <a:pattFill prst="wdDnDiag">
              <a:fgClr>
                <a:srgbClr val="92D050"/>
              </a:fgClr>
              <a:bgClr>
                <a:schemeClr val="bg1"/>
              </a:bgClr>
            </a:pattFill>
            <a:ln w="6350">
              <a:solidFill>
                <a:schemeClr val="tx1">
                  <a:lumMod val="95000"/>
                  <a:lumOff val="5000"/>
                </a:schemeClr>
              </a:solidFill>
              <a:prstDash val="solid"/>
            </a:ln>
            <a:effectLst/>
          </c:spPr>
          <c:invertIfNegative val="0"/>
          <c:cat>
            <c:strRef>
              <c:f>'工作表1 (4)'!$A$3:$A$9</c:f>
              <c:strCache>
                <c:ptCount val="7"/>
                <c:pt idx="0">
                  <c:v>107年度</c:v>
                </c:pt>
                <c:pt idx="1">
                  <c:v>108年度</c:v>
                </c:pt>
                <c:pt idx="2">
                  <c:v>109年度</c:v>
                </c:pt>
                <c:pt idx="3">
                  <c:v>110年度</c:v>
                </c:pt>
                <c:pt idx="4">
                  <c:v>111年度</c:v>
                </c:pt>
                <c:pt idx="5">
                  <c:v>112年度</c:v>
                </c:pt>
                <c:pt idx="6">
                  <c:v>113年度</c:v>
                </c:pt>
              </c:strCache>
            </c:strRef>
          </c:cat>
          <c:val>
            <c:numRef>
              <c:f>'工作表1 (4)'!$D$3:$D$9</c:f>
              <c:numCache>
                <c:formatCode>_(* #,##0.00_);_(* \(#,##0.00\);_(* "-"??_);_(@_)</c:formatCode>
                <c:ptCount val="7"/>
                <c:pt idx="0">
                  <c:v>33.659999999999997</c:v>
                </c:pt>
                <c:pt idx="1">
                  <c:v>30.97</c:v>
                </c:pt>
                <c:pt idx="2">
                  <c:v>35.85</c:v>
                </c:pt>
                <c:pt idx="3">
                  <c:v>34.6</c:v>
                </c:pt>
                <c:pt idx="4">
                  <c:v>32</c:v>
                </c:pt>
                <c:pt idx="5">
                  <c:v>37.14</c:v>
                </c:pt>
                <c:pt idx="6">
                  <c:v>29.92</c:v>
                </c:pt>
              </c:numCache>
            </c:numRef>
          </c:val>
          <c:extLst>
            <c:ext xmlns:c16="http://schemas.microsoft.com/office/drawing/2014/chart" uri="{C3380CC4-5D6E-409C-BE32-E72D297353CC}">
              <c16:uniqueId val="{00000002-32AE-4F55-892D-4E4BDC5962F3}"/>
            </c:ext>
          </c:extLst>
        </c:ser>
        <c:ser>
          <c:idx val="4"/>
          <c:order val="4"/>
          <c:tx>
            <c:strRef>
              <c:f>'工作表1 (4)'!$E$2</c:f>
              <c:strCache>
                <c:ptCount val="1"/>
                <c:pt idx="0">
                  <c:v>社會科</c:v>
                </c:pt>
              </c:strCache>
            </c:strRef>
          </c:tx>
          <c:spPr>
            <a:solidFill>
              <a:schemeClr val="accent1">
                <a:lumMod val="60000"/>
                <a:lumOff val="40000"/>
              </a:schemeClr>
            </a:solidFill>
            <a:ln w="6350">
              <a:solidFill>
                <a:schemeClr val="tx1">
                  <a:lumMod val="95000"/>
                  <a:lumOff val="5000"/>
                </a:schemeClr>
              </a:solidFill>
              <a:prstDash val="solid"/>
            </a:ln>
            <a:effectLst/>
          </c:spPr>
          <c:invertIfNegative val="0"/>
          <c:cat>
            <c:strRef>
              <c:f>'工作表1 (4)'!$A$3:$A$9</c:f>
              <c:strCache>
                <c:ptCount val="7"/>
                <c:pt idx="0">
                  <c:v>107年度</c:v>
                </c:pt>
                <c:pt idx="1">
                  <c:v>108年度</c:v>
                </c:pt>
                <c:pt idx="2">
                  <c:v>109年度</c:v>
                </c:pt>
                <c:pt idx="3">
                  <c:v>110年度</c:v>
                </c:pt>
                <c:pt idx="4">
                  <c:v>111年度</c:v>
                </c:pt>
                <c:pt idx="5">
                  <c:v>112年度</c:v>
                </c:pt>
                <c:pt idx="6">
                  <c:v>113年度</c:v>
                </c:pt>
              </c:strCache>
            </c:strRef>
          </c:cat>
          <c:val>
            <c:numRef>
              <c:f>'工作表1 (4)'!$E$3:$E$9</c:f>
              <c:numCache>
                <c:formatCode>_(* #,##0.00_);_(* \(#,##0.00\);_(* "-"??_);_(@_)</c:formatCode>
                <c:ptCount val="7"/>
                <c:pt idx="0">
                  <c:v>19.82</c:v>
                </c:pt>
                <c:pt idx="1">
                  <c:v>17.89</c:v>
                </c:pt>
                <c:pt idx="2">
                  <c:v>20.52</c:v>
                </c:pt>
                <c:pt idx="3">
                  <c:v>22.12</c:v>
                </c:pt>
                <c:pt idx="4">
                  <c:v>18.87</c:v>
                </c:pt>
                <c:pt idx="5">
                  <c:v>24.03</c:v>
                </c:pt>
                <c:pt idx="6">
                  <c:v>25.74</c:v>
                </c:pt>
              </c:numCache>
            </c:numRef>
          </c:val>
          <c:extLst>
            <c:ext xmlns:c16="http://schemas.microsoft.com/office/drawing/2014/chart" uri="{C3380CC4-5D6E-409C-BE32-E72D297353CC}">
              <c16:uniqueId val="{00000003-32AE-4F55-892D-4E4BDC5962F3}"/>
            </c:ext>
          </c:extLst>
        </c:ser>
        <c:ser>
          <c:idx val="5"/>
          <c:order val="5"/>
          <c:tx>
            <c:strRef>
              <c:f>'工作表1 (4)'!$F$2</c:f>
              <c:strCache>
                <c:ptCount val="1"/>
                <c:pt idx="0">
                  <c:v>自然科</c:v>
                </c:pt>
              </c:strCache>
            </c:strRef>
          </c:tx>
          <c:spPr>
            <a:pattFill prst="lgConfetti">
              <a:fgClr>
                <a:schemeClr val="bg1">
                  <a:lumMod val="65000"/>
                </a:schemeClr>
              </a:fgClr>
              <a:bgClr>
                <a:schemeClr val="bg1"/>
              </a:bgClr>
            </a:pattFill>
            <a:ln w="6350">
              <a:solidFill>
                <a:schemeClr val="tx1">
                  <a:lumMod val="95000"/>
                  <a:lumOff val="5000"/>
                </a:schemeClr>
              </a:solidFill>
              <a:prstDash val="solid"/>
            </a:ln>
            <a:effectLst/>
          </c:spPr>
          <c:invertIfNegative val="0"/>
          <c:cat>
            <c:strRef>
              <c:f>'工作表1 (4)'!$A$3:$A$9</c:f>
              <c:strCache>
                <c:ptCount val="7"/>
                <c:pt idx="0">
                  <c:v>107年度</c:v>
                </c:pt>
                <c:pt idx="1">
                  <c:v>108年度</c:v>
                </c:pt>
                <c:pt idx="2">
                  <c:v>109年度</c:v>
                </c:pt>
                <c:pt idx="3">
                  <c:v>110年度</c:v>
                </c:pt>
                <c:pt idx="4">
                  <c:v>111年度</c:v>
                </c:pt>
                <c:pt idx="5">
                  <c:v>112年度</c:v>
                </c:pt>
                <c:pt idx="6">
                  <c:v>113年度</c:v>
                </c:pt>
              </c:strCache>
            </c:strRef>
          </c:cat>
          <c:val>
            <c:numRef>
              <c:f>'工作表1 (4)'!$F$3:$F$9</c:f>
              <c:numCache>
                <c:formatCode>_(* #,##0.00_);_(* \(#,##0.00\);_(* "-"??_);_(@_)</c:formatCode>
                <c:ptCount val="7"/>
                <c:pt idx="0">
                  <c:v>21.13</c:v>
                </c:pt>
                <c:pt idx="1">
                  <c:v>22.39</c:v>
                </c:pt>
                <c:pt idx="2">
                  <c:v>26.81</c:v>
                </c:pt>
                <c:pt idx="3">
                  <c:v>26.68</c:v>
                </c:pt>
                <c:pt idx="4">
                  <c:v>23.73</c:v>
                </c:pt>
                <c:pt idx="5">
                  <c:v>29.94</c:v>
                </c:pt>
                <c:pt idx="6">
                  <c:v>29.24</c:v>
                </c:pt>
              </c:numCache>
            </c:numRef>
          </c:val>
          <c:extLst>
            <c:ext xmlns:c16="http://schemas.microsoft.com/office/drawing/2014/chart" uri="{C3380CC4-5D6E-409C-BE32-E72D297353CC}">
              <c16:uniqueId val="{00000004-32AE-4F55-892D-4E4BDC5962F3}"/>
            </c:ext>
          </c:extLst>
        </c:ser>
        <c:dLbls>
          <c:showLegendKey val="0"/>
          <c:showVal val="0"/>
          <c:showCatName val="0"/>
          <c:showSerName val="0"/>
          <c:showPercent val="0"/>
          <c:showBubbleSize val="0"/>
        </c:dLbls>
        <c:gapWidth val="150"/>
        <c:axId val="2119634671"/>
        <c:axId val="2119633231"/>
        <c:extLst>
          <c:ext xmlns:c15="http://schemas.microsoft.com/office/drawing/2012/chart" uri="{02D57815-91ED-43cb-92C2-25804820EDAC}">
            <c15:filteredBarSeries>
              <c15:ser>
                <c:idx val="0"/>
                <c:order val="0"/>
                <c:tx>
                  <c:strRef>
                    <c:extLst>
                      <c:ext uri="{02D57815-91ED-43cb-92C2-25804820EDAC}">
                        <c15:formulaRef>
                          <c15:sqref>'工作表1 (4)'!$A$2</c15:sqref>
                        </c15:formulaRef>
                      </c:ext>
                    </c:extLst>
                    <c:strCache>
                      <c:ptCount val="1"/>
                      <c:pt idx="0">
                        <c:v>年度</c:v>
                      </c:pt>
                    </c:strCache>
                  </c:strRef>
                </c:tx>
                <c:spPr>
                  <a:solidFill>
                    <a:schemeClr val="accent1"/>
                  </a:solidFill>
                  <a:ln>
                    <a:noFill/>
                  </a:ln>
                  <a:effectLst/>
                </c:spPr>
                <c:invertIfNegative val="0"/>
                <c:cat>
                  <c:strRef>
                    <c:extLst>
                      <c:ext uri="{02D57815-91ED-43cb-92C2-25804820EDAC}">
                        <c15:formulaRef>
                          <c15:sqref>'工作表1 (4)'!$A$3:$A$9</c15:sqref>
                        </c15:formulaRef>
                      </c:ext>
                    </c:extLst>
                    <c:strCache>
                      <c:ptCount val="7"/>
                      <c:pt idx="0">
                        <c:v>107年度</c:v>
                      </c:pt>
                      <c:pt idx="1">
                        <c:v>108年度</c:v>
                      </c:pt>
                      <c:pt idx="2">
                        <c:v>109年度</c:v>
                      </c:pt>
                      <c:pt idx="3">
                        <c:v>110年度</c:v>
                      </c:pt>
                      <c:pt idx="4">
                        <c:v>111年度</c:v>
                      </c:pt>
                      <c:pt idx="5">
                        <c:v>112年度</c:v>
                      </c:pt>
                      <c:pt idx="6">
                        <c:v>113年度</c:v>
                      </c:pt>
                    </c:strCache>
                  </c:strRef>
                </c:cat>
                <c:val>
                  <c:numRef>
                    <c:extLst>
                      <c:ext uri="{02D57815-91ED-43cb-92C2-25804820EDAC}">
                        <c15:formulaRef>
                          <c15:sqref>'工作表1 (4)'!$A$3:$A$9</c15:sqref>
                        </c15:formulaRef>
                      </c:ext>
                    </c:extLst>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5-32AE-4F55-892D-4E4BDC5962F3}"/>
                  </c:ext>
                </c:extLst>
              </c15:ser>
            </c15:filteredBarSeries>
          </c:ext>
        </c:extLst>
      </c:barChart>
      <c:catAx>
        <c:axId val="21196346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zh-TW"/>
          </a:p>
        </c:txPr>
        <c:crossAx val="2119633231"/>
        <c:crosses val="autoZero"/>
        <c:auto val="1"/>
        <c:lblAlgn val="ctr"/>
        <c:lblOffset val="100"/>
        <c:noMultiLvlLbl val="0"/>
      </c:catAx>
      <c:valAx>
        <c:axId val="21196332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baseline="0">
                    <a:solidFill>
                      <a:schemeClr val="tx1">
                        <a:lumMod val="95000"/>
                        <a:lumOff val="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百分點</a:t>
                </a:r>
                <a:endParaRPr lang="zh-TW">
                  <a:latin typeface="標楷體" panose="03000509000000000000" pitchFamily="65" charset="-120"/>
                  <a:ea typeface="標楷體" panose="03000509000000000000" pitchFamily="65" charset="-120"/>
                </a:endParaRPr>
              </a:p>
            </c:rich>
          </c:tx>
          <c:layout>
            <c:manualLayout>
              <c:xMode val="edge"/>
              <c:yMode val="edge"/>
              <c:x val="2.7425628314236474E-2"/>
              <c:y val="0.29432570461402607"/>
            </c:manualLayout>
          </c:layout>
          <c:overlay val="0"/>
          <c:spPr>
            <a:noFill/>
            <a:ln>
              <a:noFill/>
            </a:ln>
            <a:effectLst/>
          </c:spPr>
          <c:txPr>
            <a:bodyPr rot="0" spcFirstLastPara="1" vertOverflow="ellipsis" vert="eaVert" wrap="square" anchor="ctr" anchorCtr="1"/>
            <a:lstStyle/>
            <a:p>
              <a:pPr>
                <a:defRPr sz="1000" b="0" i="0" u="none" strike="noStrike" kern="1200" baseline="0">
                  <a:solidFill>
                    <a:schemeClr val="tx1">
                      <a:lumMod val="95000"/>
                      <a:lumOff val="5000"/>
                    </a:schemeClr>
                  </a:solidFill>
                  <a:latin typeface="+mn-lt"/>
                  <a:ea typeface="+mn-ea"/>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2119634671"/>
        <c:crosses val="autoZero"/>
        <c:crossBetween val="between"/>
        <c:majorUnit val="10"/>
      </c:valAx>
      <c:dTable>
        <c:showHorzBorder val="1"/>
        <c:showVertBorder val="1"/>
        <c:showOutline val="1"/>
        <c:showKeys val="1"/>
        <c:spPr>
          <a:noFill/>
          <a:ln w="3175" cap="flat" cmpd="sng" algn="ctr">
            <a:solidFill>
              <a:schemeClr val="tx1">
                <a:lumMod val="95000"/>
                <a:lumOff val="5000"/>
              </a:schemeClr>
            </a:solidFill>
            <a:round/>
          </a:ln>
          <a:effectLst/>
        </c:spPr>
        <c:txPr>
          <a:bodyPr rot="0" spcFirstLastPara="1" vertOverflow="ellipsis" vert="horz" wrap="square" anchor="ctr" anchorCtr="1"/>
          <a:lstStyle/>
          <a:p>
            <a:pPr rtl="0">
              <a:lnSpc>
                <a:spcPts val="1200"/>
              </a:lnSpc>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6350" cap="flat" cmpd="sng" algn="ctr">
      <a:noFill/>
      <a:round/>
    </a:ln>
    <a:effectLst/>
  </c:spPr>
  <c:txPr>
    <a:bodyPr/>
    <a:lstStyle/>
    <a:p>
      <a:pPr>
        <a:defRPr>
          <a:solidFill>
            <a:schemeClr val="tx1">
              <a:lumMod val="95000"/>
              <a:lumOff val="5000"/>
            </a:schemeClr>
          </a:solidFill>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9</a:t>
            </a:r>
            <a:r>
              <a:rPr lang="zh-TW" altLang="en-US" sz="1200" b="1">
                <a:solidFill>
                  <a:schemeClr val="tx1"/>
                </a:solidFill>
                <a:latin typeface="標楷體" panose="03000509000000000000" pitchFamily="65" charset="-120"/>
                <a:ea typeface="標楷體" panose="03000509000000000000" pitchFamily="65" charset="-120"/>
              </a:rPr>
              <a:t>  臺東縣屬學校校園安全通報情形</a:t>
            </a:r>
          </a:p>
        </c:rich>
      </c:tx>
      <c:layout>
        <c:manualLayout>
          <c:xMode val="edge"/>
          <c:yMode val="edge"/>
          <c:x val="0.18244442934752833"/>
          <c:y val="3.2301605926399338E-3"/>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2997944807066394"/>
          <c:y val="0.20356699546840093"/>
          <c:w val="0.79562071194349526"/>
          <c:h val="0.55608359671591467"/>
        </c:manualLayout>
      </c:layout>
      <c:barChart>
        <c:barDir val="col"/>
        <c:grouping val="clustered"/>
        <c:varyColors val="0"/>
        <c:ser>
          <c:idx val="0"/>
          <c:order val="0"/>
          <c:tx>
            <c:strRef>
              <c:f>工作表1!$A$6</c:f>
              <c:strCache>
                <c:ptCount val="1"/>
                <c:pt idx="0">
                  <c:v>管教衝突事件</c:v>
                </c:pt>
              </c:strCache>
            </c:strRef>
          </c:tx>
          <c:spPr>
            <a:pattFill prst="lgCheck">
              <a:fgClr>
                <a:srgbClr val="C1440E"/>
              </a:fgClr>
              <a:bgClr>
                <a:schemeClr val="bg1"/>
              </a:bgClr>
            </a:pattFill>
            <a:ln>
              <a:solidFill>
                <a:srgbClr val="C1440E"/>
              </a:solidFill>
            </a:ln>
            <a:effectLst/>
          </c:spPr>
          <c:invertIfNegative val="0"/>
          <c:dLbls>
            <c:dLbl>
              <c:idx val="0"/>
              <c:layout>
                <c:manualLayout>
                  <c:x val="2.7699324747066521E-3"/>
                  <c:y val="2.89612651866327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71-41F8-9F83-94D5DEF10A1A}"/>
                </c:ext>
              </c:extLst>
            </c:dLbl>
            <c:dLbl>
              <c:idx val="1"/>
              <c:layout>
                <c:manualLayout>
                  <c:x val="5.0781268551942778E-17"/>
                  <c:y val="2.87089343560042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71-41F8-9F83-94D5DEF10A1A}"/>
                </c:ext>
              </c:extLst>
            </c:dLbl>
            <c:dLbl>
              <c:idx val="2"/>
              <c:layout>
                <c:manualLayout>
                  <c:x val="-2.7699324747066773E-3"/>
                  <c:y val="2.41765591157627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471-41F8-9F83-94D5DEF10A1A}"/>
                </c:ext>
              </c:extLst>
            </c:dLbl>
            <c:dLbl>
              <c:idx val="3"/>
              <c:layout>
                <c:manualLayout>
                  <c:x val="-9.7179119462107381E-6"/>
                  <c:y val="3.0596673224953276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5.545123059502774E-2"/>
                      <c:h val="7.1772290161109323E-2"/>
                    </c:manualLayout>
                  </c15:layout>
                </c:ext>
                <c:ext xmlns:c16="http://schemas.microsoft.com/office/drawing/2014/chart" uri="{C3380CC4-5D6E-409C-BE32-E72D297353CC}">
                  <c16:uniqueId val="{00000003-2471-41F8-9F83-94D5DEF10A1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工作表1!$B$5:$E$5</c:f>
              <c:strCache>
                <c:ptCount val="4"/>
                <c:pt idx="0">
                  <c:v>110年度</c:v>
                </c:pt>
                <c:pt idx="1">
                  <c:v>111年度</c:v>
                </c:pt>
                <c:pt idx="2">
                  <c:v>112年度</c:v>
                </c:pt>
                <c:pt idx="3">
                  <c:v>113年度</c:v>
                </c:pt>
              </c:strCache>
              <c:extLst/>
            </c:strRef>
          </c:cat>
          <c:val>
            <c:numRef>
              <c:f>工作表1!$B$6:$E$6</c:f>
              <c:numCache>
                <c:formatCode>General</c:formatCode>
                <c:ptCount val="4"/>
                <c:pt idx="0">
                  <c:v>41</c:v>
                </c:pt>
                <c:pt idx="1">
                  <c:v>40</c:v>
                </c:pt>
                <c:pt idx="2">
                  <c:v>48</c:v>
                </c:pt>
                <c:pt idx="3">
                  <c:v>45</c:v>
                </c:pt>
              </c:numCache>
              <c:extLst/>
            </c:numRef>
          </c:val>
          <c:extLst>
            <c:ext xmlns:c16="http://schemas.microsoft.com/office/drawing/2014/chart" uri="{C3380CC4-5D6E-409C-BE32-E72D297353CC}">
              <c16:uniqueId val="{00000004-2471-41F8-9F83-94D5DEF10A1A}"/>
            </c:ext>
          </c:extLst>
        </c:ser>
        <c:ser>
          <c:idx val="1"/>
          <c:order val="1"/>
          <c:tx>
            <c:strRef>
              <c:f>工作表1!$A$7</c:f>
              <c:strCache>
                <c:ptCount val="1"/>
                <c:pt idx="0">
                  <c:v>暴力事件與偏差行為</c:v>
                </c:pt>
              </c:strCache>
            </c:strRef>
          </c:tx>
          <c:spPr>
            <a:pattFill prst="sphere">
              <a:fgClr>
                <a:srgbClr val="0070C0"/>
              </a:fgClr>
              <a:bgClr>
                <a:schemeClr val="bg1"/>
              </a:bgClr>
            </a:pattFill>
            <a:ln>
              <a:solidFill>
                <a:srgbClr val="0070C0"/>
              </a:solidFill>
            </a:ln>
            <a:effectLst/>
          </c:spPr>
          <c:invertIfNegative val="0"/>
          <c:dLbls>
            <c:dLbl>
              <c:idx val="0"/>
              <c:layout>
                <c:manualLayout>
                  <c:x val="-2.7734265554064273E-3"/>
                  <c:y val="2.87089501875945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471-41F8-9F83-94D5DEF10A1A}"/>
                </c:ext>
              </c:extLst>
            </c:dLbl>
            <c:dLbl>
              <c:idx val="1"/>
              <c:layout>
                <c:manualLayout>
                  <c:x val="0"/>
                  <c:y val="2.87089343560042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471-41F8-9F83-94D5DEF10A1A}"/>
                </c:ext>
              </c:extLst>
            </c:dLbl>
            <c:dLbl>
              <c:idx val="2"/>
              <c:layout>
                <c:manualLayout>
                  <c:x val="0"/>
                  <c:y val="2.87089343560043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471-41F8-9F83-94D5DEF10A1A}"/>
                </c:ext>
              </c:extLst>
            </c:dLbl>
            <c:dLbl>
              <c:idx val="3"/>
              <c:layout>
                <c:manualLayout>
                  <c:x val="4.3184569760637526E-5"/>
                  <c:y val="2.84048909173520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471-41F8-9F83-94D5DEF10A1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工作表1!$B$5:$E$5</c:f>
              <c:strCache>
                <c:ptCount val="4"/>
                <c:pt idx="0">
                  <c:v>110年度</c:v>
                </c:pt>
                <c:pt idx="1">
                  <c:v>111年度</c:v>
                </c:pt>
                <c:pt idx="2">
                  <c:v>112年度</c:v>
                </c:pt>
                <c:pt idx="3">
                  <c:v>113年度</c:v>
                </c:pt>
              </c:strCache>
              <c:extLst/>
            </c:strRef>
          </c:cat>
          <c:val>
            <c:numRef>
              <c:f>工作表1!$B$7:$E$7</c:f>
              <c:numCache>
                <c:formatCode>General</c:formatCode>
                <c:ptCount val="4"/>
                <c:pt idx="0">
                  <c:v>132</c:v>
                </c:pt>
                <c:pt idx="1">
                  <c:v>223</c:v>
                </c:pt>
                <c:pt idx="2">
                  <c:v>235</c:v>
                </c:pt>
                <c:pt idx="3">
                  <c:v>274</c:v>
                </c:pt>
              </c:numCache>
              <c:extLst/>
            </c:numRef>
          </c:val>
          <c:extLst>
            <c:ext xmlns:c16="http://schemas.microsoft.com/office/drawing/2014/chart" uri="{C3380CC4-5D6E-409C-BE32-E72D297353CC}">
              <c16:uniqueId val="{00000009-2471-41F8-9F83-94D5DEF10A1A}"/>
            </c:ext>
          </c:extLst>
        </c:ser>
        <c:ser>
          <c:idx val="2"/>
          <c:order val="2"/>
          <c:tx>
            <c:strRef>
              <c:f>工作表1!$A$8</c:f>
              <c:strCache>
                <c:ptCount val="1"/>
                <c:pt idx="0">
                  <c:v>兒童少年保護事件（未滿18歲）</c:v>
                </c:pt>
              </c:strCache>
            </c:strRef>
          </c:tx>
          <c:spPr>
            <a:pattFill prst="wdUpDiag">
              <a:fgClr>
                <a:srgbClr val="1E8449"/>
              </a:fgClr>
              <a:bgClr>
                <a:schemeClr val="bg1"/>
              </a:bgClr>
            </a:pattFill>
            <a:ln>
              <a:solidFill>
                <a:srgbClr val="1E8449"/>
              </a:solidFill>
            </a:ln>
            <a:effectLst/>
          </c:spPr>
          <c:invertIfNegative val="0"/>
          <c:dLbls>
            <c:dLbl>
              <c:idx val="0"/>
              <c:layout>
                <c:manualLayout>
                  <c:x val="-5.0781268551942778E-17"/>
                  <c:y val="2.39241119633369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471-41F8-9F83-94D5DEF10A1A}"/>
                </c:ext>
              </c:extLst>
            </c:dLbl>
            <c:dLbl>
              <c:idx val="1"/>
              <c:layout>
                <c:manualLayout>
                  <c:x val="-5.0781268551942778E-17"/>
                  <c:y val="2.39241119633369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471-41F8-9F83-94D5DEF10A1A}"/>
                </c:ext>
              </c:extLst>
            </c:dLbl>
            <c:dLbl>
              <c:idx val="2"/>
              <c:layout>
                <c:manualLayout>
                  <c:x val="0"/>
                  <c:y val="2.87089343560043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471-41F8-9F83-94D5DEF10A1A}"/>
                </c:ext>
              </c:extLst>
            </c:dLbl>
            <c:dLbl>
              <c:idx val="3"/>
              <c:layout>
                <c:manualLayout>
                  <c:x val="0"/>
                  <c:y val="1.94330333813310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471-41F8-9F83-94D5DEF10A1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工作表1!$B$5:$E$5</c:f>
              <c:strCache>
                <c:ptCount val="4"/>
                <c:pt idx="0">
                  <c:v>110年度</c:v>
                </c:pt>
                <c:pt idx="1">
                  <c:v>111年度</c:v>
                </c:pt>
                <c:pt idx="2">
                  <c:v>112年度</c:v>
                </c:pt>
                <c:pt idx="3">
                  <c:v>113年度</c:v>
                </c:pt>
              </c:strCache>
              <c:extLst/>
            </c:strRef>
          </c:cat>
          <c:val>
            <c:numRef>
              <c:f>工作表1!$B$8:$E$8</c:f>
              <c:numCache>
                <c:formatCode>General</c:formatCode>
                <c:ptCount val="4"/>
                <c:pt idx="0">
                  <c:v>501</c:v>
                </c:pt>
                <c:pt idx="1">
                  <c:v>608</c:v>
                </c:pt>
                <c:pt idx="2">
                  <c:v>648</c:v>
                </c:pt>
                <c:pt idx="3">
                  <c:v>672</c:v>
                </c:pt>
              </c:numCache>
              <c:extLst/>
            </c:numRef>
          </c:val>
          <c:extLst>
            <c:ext xmlns:c16="http://schemas.microsoft.com/office/drawing/2014/chart" uri="{C3380CC4-5D6E-409C-BE32-E72D297353CC}">
              <c16:uniqueId val="{0000000E-2471-41F8-9F83-94D5DEF10A1A}"/>
            </c:ext>
          </c:extLst>
        </c:ser>
        <c:dLbls>
          <c:dLblPos val="outEnd"/>
          <c:showLegendKey val="0"/>
          <c:showVal val="1"/>
          <c:showCatName val="0"/>
          <c:showSerName val="0"/>
          <c:showPercent val="0"/>
          <c:showBubbleSize val="0"/>
        </c:dLbls>
        <c:gapWidth val="219"/>
        <c:overlap val="-27"/>
        <c:axId val="763824536"/>
        <c:axId val="763819856"/>
      </c:barChart>
      <c:catAx>
        <c:axId val="763824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63819856"/>
        <c:crosses val="autoZero"/>
        <c:auto val="1"/>
        <c:lblAlgn val="ctr"/>
        <c:lblOffset val="100"/>
        <c:noMultiLvlLbl val="0"/>
      </c:catAx>
      <c:valAx>
        <c:axId val="763819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件</a:t>
                </a:r>
              </a:p>
            </c:rich>
          </c:tx>
          <c:layout>
            <c:manualLayout>
              <c:xMode val="edge"/>
              <c:yMode val="edge"/>
              <c:x val="6.6243855616016256E-2"/>
              <c:y val="0.10131866046864624"/>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63824536"/>
        <c:crosses val="autoZero"/>
        <c:crossBetween val="between"/>
        <c:majorUnit val="200"/>
      </c:valAx>
      <c:spPr>
        <a:noFill/>
        <a:ln>
          <a:noFill/>
        </a:ln>
        <a:effectLst/>
      </c:spPr>
    </c:plotArea>
    <c:legend>
      <c:legendPos val="b"/>
      <c:layout>
        <c:manualLayout>
          <c:xMode val="edge"/>
          <c:yMode val="edge"/>
          <c:x val="6.3849436020608746E-2"/>
          <c:y val="0.8457248804584272"/>
          <c:w val="0.89999997808554932"/>
          <c:h val="7.374210603773763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900">
                <a:solidFill>
                  <a:schemeClr val="tx1"/>
                </a:solidFill>
                <a:latin typeface="標楷體" panose="03000509000000000000" pitchFamily="65" charset="-120"/>
                <a:ea typeface="標楷體" panose="03000509000000000000" pitchFamily="65" charset="-120"/>
              </a:rPr>
              <a:t>資料來源：整理自農產公司提供資料。</a:t>
            </a:r>
          </a:p>
        </c:rich>
      </c:tx>
      <c:layout>
        <c:manualLayout>
          <c:xMode val="edge"/>
          <c:yMode val="edge"/>
          <c:x val="9.0277858149290069E-2"/>
          <c:y val="0.89814814814814814"/>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8319401456105877"/>
          <c:y val="0.23935185185185184"/>
          <c:w val="0.74710178678099437"/>
          <c:h val="0.55139690871974334"/>
        </c:manualLayout>
      </c:layout>
      <c:barChart>
        <c:barDir val="col"/>
        <c:grouping val="clustered"/>
        <c:varyColors val="0"/>
        <c:ser>
          <c:idx val="0"/>
          <c:order val="0"/>
          <c:tx>
            <c:strRef>
              <c:f>毛豬拍賣成交頭數!$A$2</c:f>
              <c:strCache>
                <c:ptCount val="1"/>
                <c:pt idx="0">
                  <c:v>拍賣成交頭數</c:v>
                </c:pt>
              </c:strCache>
            </c:strRef>
          </c:tx>
          <c:spPr>
            <a:solidFill>
              <a:schemeClr val="accent1"/>
            </a:solidFill>
            <a:ln>
              <a:solidFill>
                <a:srgbClr val="E7E6E6">
                  <a:lumMod val="10000"/>
                </a:srgb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毛豬拍賣成交頭數!$B$1:$F$1</c:f>
              <c:numCache>
                <c:formatCode>General</c:formatCode>
                <c:ptCount val="5"/>
                <c:pt idx="0">
                  <c:v>109</c:v>
                </c:pt>
                <c:pt idx="1">
                  <c:v>110</c:v>
                </c:pt>
                <c:pt idx="2">
                  <c:v>111</c:v>
                </c:pt>
                <c:pt idx="3">
                  <c:v>112</c:v>
                </c:pt>
                <c:pt idx="4">
                  <c:v>113</c:v>
                </c:pt>
              </c:numCache>
            </c:numRef>
          </c:cat>
          <c:val>
            <c:numRef>
              <c:f>毛豬拍賣成交頭數!$B$2:$F$2</c:f>
              <c:numCache>
                <c:formatCode>_-* #,##0_-;\-* #,##0_-;_-* "-"??_-;_-@_-</c:formatCode>
                <c:ptCount val="5"/>
                <c:pt idx="0">
                  <c:v>54432</c:v>
                </c:pt>
                <c:pt idx="1">
                  <c:v>52967</c:v>
                </c:pt>
                <c:pt idx="2">
                  <c:v>53225</c:v>
                </c:pt>
                <c:pt idx="3">
                  <c:v>50673</c:v>
                </c:pt>
                <c:pt idx="4">
                  <c:v>46726</c:v>
                </c:pt>
              </c:numCache>
            </c:numRef>
          </c:val>
          <c:extLst>
            <c:ext xmlns:c16="http://schemas.microsoft.com/office/drawing/2014/chart" uri="{C3380CC4-5D6E-409C-BE32-E72D297353CC}">
              <c16:uniqueId val="{00000000-99C4-4956-BDB3-E634BAAD9794}"/>
            </c:ext>
          </c:extLst>
        </c:ser>
        <c:dLbls>
          <c:dLblPos val="outEnd"/>
          <c:showLegendKey val="0"/>
          <c:showVal val="1"/>
          <c:showCatName val="0"/>
          <c:showSerName val="0"/>
          <c:showPercent val="0"/>
          <c:showBubbleSize val="0"/>
        </c:dLbls>
        <c:gapWidth val="180"/>
        <c:overlap val="-27"/>
        <c:axId val="802222591"/>
        <c:axId val="802224671"/>
      </c:barChart>
      <c:catAx>
        <c:axId val="8022225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頭</a:t>
                </a:r>
              </a:p>
            </c:rich>
          </c:tx>
          <c:layout>
            <c:manualLayout>
              <c:xMode val="edge"/>
              <c:yMode val="edge"/>
              <c:x val="6.7949620295070373E-2"/>
              <c:y val="0.124953703703703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2224671"/>
        <c:crosses val="autoZero"/>
        <c:auto val="1"/>
        <c:lblAlgn val="ctr"/>
        <c:lblOffset val="100"/>
        <c:noMultiLvlLbl val="0"/>
      </c:catAx>
      <c:valAx>
        <c:axId val="802224671"/>
        <c:scaling>
          <c:orientation val="minMax"/>
          <c:max val="75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2222591"/>
        <c:crosses val="autoZero"/>
        <c:crossBetween val="between"/>
        <c:majorUnit val="25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900" baseline="0">
                <a:solidFill>
                  <a:sysClr val="windowText" lastClr="000000"/>
                </a:solidFill>
                <a:latin typeface="標楷體" panose="03000509000000000000" pitchFamily="65" charset="-120"/>
                <a:ea typeface="標楷體" panose="03000509000000000000" pitchFamily="65" charset="-120"/>
              </a:rPr>
              <a:t>資料來源：整理自農產公司</a:t>
            </a:r>
            <a:r>
              <a:rPr lang="en-US" altLang="zh-TW" sz="900" baseline="0">
                <a:solidFill>
                  <a:sysClr val="windowText" lastClr="000000"/>
                </a:solidFill>
                <a:latin typeface="標楷體" panose="03000509000000000000" pitchFamily="65" charset="-120"/>
                <a:ea typeface="標楷體" panose="03000509000000000000" pitchFamily="65" charset="-120"/>
              </a:rPr>
              <a:t>109</a:t>
            </a:r>
            <a:r>
              <a:rPr lang="zh-TW" altLang="en-US" sz="900" baseline="0">
                <a:solidFill>
                  <a:sysClr val="windowText" lastClr="000000"/>
                </a:solidFill>
                <a:latin typeface="標楷體" panose="03000509000000000000" pitchFamily="65" charset="-120"/>
                <a:ea typeface="標楷體" panose="03000509000000000000" pitchFamily="65" charset="-120"/>
              </a:rPr>
              <a:t>至</a:t>
            </a:r>
            <a:r>
              <a:rPr lang="en-US" altLang="zh-TW" sz="900" baseline="0">
                <a:solidFill>
                  <a:sysClr val="windowText" lastClr="000000"/>
                </a:solidFill>
                <a:latin typeface="標楷體" panose="03000509000000000000" pitchFamily="65" charset="-120"/>
                <a:ea typeface="標楷體" panose="03000509000000000000" pitchFamily="65" charset="-120"/>
              </a:rPr>
              <a:t>113</a:t>
            </a:r>
            <a:r>
              <a:rPr lang="zh-TW" altLang="en-US" sz="900" baseline="0">
                <a:solidFill>
                  <a:sysClr val="windowText" lastClr="000000"/>
                </a:solidFill>
                <a:latin typeface="標楷體" panose="03000509000000000000" pitchFamily="65" charset="-120"/>
                <a:ea typeface="標楷體" panose="03000509000000000000" pitchFamily="65" charset="-120"/>
              </a:rPr>
              <a:t>年度附屬單位決算。</a:t>
            </a:r>
          </a:p>
        </c:rich>
      </c:tx>
      <c:layout>
        <c:manualLayout>
          <c:xMode val="edge"/>
          <c:yMode val="edge"/>
          <c:x val="4.775526149673362E-2"/>
          <c:y val="0.92481883787297003"/>
        </c:manualLayout>
      </c:layout>
      <c:overlay val="0"/>
      <c:spPr>
        <a:noFill/>
        <a:ln>
          <a:noFill/>
        </a:ln>
        <a:effectLst/>
      </c:spPr>
    </c:title>
    <c:autoTitleDeleted val="0"/>
    <c:plotArea>
      <c:layout>
        <c:manualLayout>
          <c:layoutTarget val="inner"/>
          <c:xMode val="edge"/>
          <c:yMode val="edge"/>
          <c:x val="0.25415709071245102"/>
          <c:y val="0.22324313825098238"/>
          <c:w val="0.72996266841526503"/>
          <c:h val="0.43349489757803045"/>
        </c:manualLayout>
      </c:layout>
      <c:barChart>
        <c:barDir val="col"/>
        <c:grouping val="clustered"/>
        <c:varyColors val="0"/>
        <c:ser>
          <c:idx val="0"/>
          <c:order val="0"/>
          <c:tx>
            <c:strRef>
              <c:f>行銷企劃部營運情形!$A$2</c:f>
              <c:strCache>
                <c:ptCount val="1"/>
                <c:pt idx="0">
                  <c:v>營業收入</c:v>
                </c:pt>
              </c:strCache>
            </c:strRef>
          </c:tx>
          <c:spPr>
            <a:solidFill>
              <a:schemeClr val="accent1">
                <a:lumMod val="75000"/>
              </a:schemeClr>
            </a:solidFill>
            <a:ln w="6350">
              <a:solidFill>
                <a:schemeClr val="tx1"/>
              </a:solidFill>
            </a:ln>
            <a:effectLst/>
          </c:spPr>
          <c:invertIfNegative val="0"/>
          <c:cat>
            <c:strRef>
              <c:f>行銷企劃部營運情形!$B$1:$F$1</c:f>
              <c:strCache>
                <c:ptCount val="5"/>
                <c:pt idx="0">
                  <c:v>109年度</c:v>
                </c:pt>
                <c:pt idx="1">
                  <c:v>110年度</c:v>
                </c:pt>
                <c:pt idx="2">
                  <c:v>111年度</c:v>
                </c:pt>
                <c:pt idx="3">
                  <c:v>112年度</c:v>
                </c:pt>
                <c:pt idx="4">
                  <c:v>113年度</c:v>
                </c:pt>
              </c:strCache>
            </c:strRef>
          </c:cat>
          <c:val>
            <c:numRef>
              <c:f>行銷企劃部營運情形!$B$2:$F$2</c:f>
              <c:numCache>
                <c:formatCode>_-* #,##0_-;\-* #,##0_-;_-* "-"??_-;_-@_-</c:formatCode>
                <c:ptCount val="5"/>
                <c:pt idx="0">
                  <c:v>1239</c:v>
                </c:pt>
                <c:pt idx="1">
                  <c:v>1741</c:v>
                </c:pt>
                <c:pt idx="2">
                  <c:v>1585</c:v>
                </c:pt>
                <c:pt idx="3">
                  <c:v>1745</c:v>
                </c:pt>
                <c:pt idx="4">
                  <c:v>869</c:v>
                </c:pt>
              </c:numCache>
            </c:numRef>
          </c:val>
          <c:extLst>
            <c:ext xmlns:c16="http://schemas.microsoft.com/office/drawing/2014/chart" uri="{C3380CC4-5D6E-409C-BE32-E72D297353CC}">
              <c16:uniqueId val="{00000000-A62A-4B47-9D72-0D70B230D805}"/>
            </c:ext>
          </c:extLst>
        </c:ser>
        <c:ser>
          <c:idx val="1"/>
          <c:order val="1"/>
          <c:tx>
            <c:strRef>
              <c:f>行銷企劃部營運情形!$A$3</c:f>
              <c:strCache>
                <c:ptCount val="1"/>
                <c:pt idx="0">
                  <c:v>營業成本及費用</c:v>
                </c:pt>
              </c:strCache>
            </c:strRef>
          </c:tx>
          <c:spPr>
            <a:solidFill>
              <a:schemeClr val="accent4">
                <a:lumMod val="40000"/>
                <a:lumOff val="60000"/>
              </a:schemeClr>
            </a:solidFill>
            <a:ln w="6350">
              <a:solidFill>
                <a:schemeClr val="tx1"/>
              </a:solidFill>
            </a:ln>
            <a:effectLst/>
          </c:spPr>
          <c:invertIfNegative val="0"/>
          <c:cat>
            <c:strRef>
              <c:f>行銷企劃部營運情形!$B$1:$F$1</c:f>
              <c:strCache>
                <c:ptCount val="5"/>
                <c:pt idx="0">
                  <c:v>109年度</c:v>
                </c:pt>
                <c:pt idx="1">
                  <c:v>110年度</c:v>
                </c:pt>
                <c:pt idx="2">
                  <c:v>111年度</c:v>
                </c:pt>
                <c:pt idx="3">
                  <c:v>112年度</c:v>
                </c:pt>
                <c:pt idx="4">
                  <c:v>113年度</c:v>
                </c:pt>
              </c:strCache>
            </c:strRef>
          </c:cat>
          <c:val>
            <c:numRef>
              <c:f>行銷企劃部營運情形!$B$3:$F$3</c:f>
              <c:numCache>
                <c:formatCode>_-* #,##0_-;\-* #,##0_-;_-* "-"??_-;_-@_-</c:formatCode>
                <c:ptCount val="5"/>
                <c:pt idx="0">
                  <c:v>1072</c:v>
                </c:pt>
                <c:pt idx="1">
                  <c:v>1632</c:v>
                </c:pt>
                <c:pt idx="2">
                  <c:v>1635</c:v>
                </c:pt>
                <c:pt idx="3">
                  <c:v>1842</c:v>
                </c:pt>
                <c:pt idx="4">
                  <c:v>1061</c:v>
                </c:pt>
              </c:numCache>
            </c:numRef>
          </c:val>
          <c:extLst>
            <c:ext xmlns:c16="http://schemas.microsoft.com/office/drawing/2014/chart" uri="{C3380CC4-5D6E-409C-BE32-E72D297353CC}">
              <c16:uniqueId val="{00000001-A62A-4B47-9D72-0D70B230D805}"/>
            </c:ext>
          </c:extLst>
        </c:ser>
        <c:ser>
          <c:idx val="2"/>
          <c:order val="2"/>
          <c:tx>
            <c:strRef>
              <c:f>行銷企劃部營運情形!$A$4</c:f>
              <c:strCache>
                <c:ptCount val="1"/>
                <c:pt idx="0">
                  <c:v>營業利益(損失)</c:v>
                </c:pt>
              </c:strCache>
            </c:strRef>
          </c:tx>
          <c:spPr>
            <a:pattFill prst="dkUpDiag">
              <a:fgClr>
                <a:srgbClr val="FF0000"/>
              </a:fgClr>
              <a:bgClr>
                <a:schemeClr val="bg1"/>
              </a:bgClr>
            </a:pattFill>
            <a:ln w="12700">
              <a:solidFill>
                <a:srgbClr val="FF0000"/>
              </a:solidFill>
            </a:ln>
            <a:effectLst/>
          </c:spPr>
          <c:invertIfNegative val="0"/>
          <c:cat>
            <c:strRef>
              <c:f>行銷企劃部營運情形!$B$1:$F$1</c:f>
              <c:strCache>
                <c:ptCount val="5"/>
                <c:pt idx="0">
                  <c:v>109年度</c:v>
                </c:pt>
                <c:pt idx="1">
                  <c:v>110年度</c:v>
                </c:pt>
                <c:pt idx="2">
                  <c:v>111年度</c:v>
                </c:pt>
                <c:pt idx="3">
                  <c:v>112年度</c:v>
                </c:pt>
                <c:pt idx="4">
                  <c:v>113年度</c:v>
                </c:pt>
              </c:strCache>
            </c:strRef>
          </c:cat>
          <c:val>
            <c:numRef>
              <c:f>行銷企劃部營運情形!$B$4:$F$4</c:f>
              <c:numCache>
                <c:formatCode>_-* #,##0_-;\-* #,##0_-;_-* "-"??_-;_-@_-</c:formatCode>
                <c:ptCount val="5"/>
                <c:pt idx="0">
                  <c:v>166</c:v>
                </c:pt>
                <c:pt idx="1">
                  <c:v>109</c:v>
                </c:pt>
                <c:pt idx="2">
                  <c:v>-50</c:v>
                </c:pt>
                <c:pt idx="3">
                  <c:v>-97</c:v>
                </c:pt>
                <c:pt idx="4">
                  <c:v>-192</c:v>
                </c:pt>
              </c:numCache>
            </c:numRef>
          </c:val>
          <c:extLst>
            <c:ext xmlns:c16="http://schemas.microsoft.com/office/drawing/2014/chart" uri="{C3380CC4-5D6E-409C-BE32-E72D297353CC}">
              <c16:uniqueId val="{00000002-A62A-4B47-9D72-0D70B230D805}"/>
            </c:ext>
          </c:extLst>
        </c:ser>
        <c:dLbls>
          <c:showLegendKey val="0"/>
          <c:showVal val="0"/>
          <c:showCatName val="0"/>
          <c:showSerName val="0"/>
          <c:showPercent val="0"/>
          <c:showBubbleSize val="0"/>
        </c:dLbls>
        <c:gapWidth val="219"/>
        <c:overlap val="-27"/>
        <c:axId val="204692864"/>
        <c:axId val="204695040"/>
      </c:barChart>
      <c:catAx>
        <c:axId val="204692864"/>
        <c:scaling>
          <c:orientation val="minMax"/>
        </c:scaling>
        <c:delete val="0"/>
        <c:axPos val="b"/>
        <c:title>
          <c:tx>
            <c:rich>
              <a:bodyPr/>
              <a:lstStyle/>
              <a:p>
                <a:pPr>
                  <a:defRPr b="0">
                    <a:solidFill>
                      <a:sysClr val="windowText" lastClr="000000"/>
                    </a:solidFill>
                    <a:latin typeface="標楷體" panose="03000509000000000000" pitchFamily="65" charset="-120"/>
                    <a:ea typeface="標楷體" panose="03000509000000000000" pitchFamily="65" charset="-120"/>
                  </a:defRPr>
                </a:pPr>
                <a:r>
                  <a:rPr lang="zh-TW" altLang="en-US" b="0">
                    <a:solidFill>
                      <a:sysClr val="windowText" lastClr="000000"/>
                    </a:solidFill>
                    <a:latin typeface="標楷體" panose="03000509000000000000" pitchFamily="65" charset="-120"/>
                    <a:ea typeface="標楷體" panose="03000509000000000000" pitchFamily="65" charset="-120"/>
                  </a:rPr>
                  <a:t>萬元</a:t>
                </a:r>
              </a:p>
            </c:rich>
          </c:tx>
          <c:layout>
            <c:manualLayout>
              <c:xMode val="edge"/>
              <c:yMode val="edge"/>
              <c:x val="0.1510152551736765"/>
              <c:y val="0.13596557546056268"/>
            </c:manualLayout>
          </c:layout>
          <c:overlay val="0"/>
        </c:title>
        <c:numFmt formatCode="General" sourceLinked="1"/>
        <c:majorTickMark val="none"/>
        <c:minorTickMark val="none"/>
        <c:tickLblPos val="nextTo"/>
        <c:spPr>
          <a:noFill/>
          <a:ln w="9525" cap="flat" cmpd="sng" algn="ctr">
            <a:solidFill>
              <a:schemeClr val="tx1">
                <a:lumMod val="65000"/>
                <a:lumOff val="3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04695040"/>
        <c:crosses val="autoZero"/>
        <c:auto val="1"/>
        <c:lblAlgn val="ctr"/>
        <c:lblOffset val="100"/>
        <c:noMultiLvlLbl val="0"/>
      </c:catAx>
      <c:valAx>
        <c:axId val="204695040"/>
        <c:scaling>
          <c:orientation val="minMax"/>
          <c:max val="2000"/>
          <c:min val="-500"/>
        </c:scaling>
        <c:delete val="0"/>
        <c:axPos val="l"/>
        <c:majorGridlines>
          <c:spPr>
            <a:ln w="9525" cap="flat" cmpd="sng" algn="ctr">
              <a:solidFill>
                <a:schemeClr val="tx1">
                  <a:lumMod val="15000"/>
                  <a:lumOff val="85000"/>
                </a:schemeClr>
              </a:solidFill>
              <a:round/>
            </a:ln>
            <a:effectLst/>
          </c:spPr>
        </c:majorGridlines>
        <c:numFmt formatCode="#,##0_ " sourceLinked="0"/>
        <c:majorTickMark val="cross"/>
        <c:minorTickMark val="none"/>
        <c:tickLblPos val="nextTo"/>
        <c:spPr>
          <a:noFill/>
          <a:ln>
            <a:solidFill>
              <a:schemeClr val="tx1">
                <a:lumMod val="65000"/>
                <a:lumOff val="35000"/>
              </a:schemeClr>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692864"/>
        <c:crosses val="autoZero"/>
        <c:crossBetween val="between"/>
        <c:majorUnit val="500"/>
      </c:valAx>
      <c:dTable>
        <c:showHorzBorder val="1"/>
        <c:showVertBorder val="1"/>
        <c:showOutline val="1"/>
        <c:showKeys val="1"/>
        <c:spPr>
          <a:noFill/>
          <a:ln w="9525" cap="flat" cmpd="sng" algn="ctr">
            <a:solidFill>
              <a:schemeClr val="tx1">
                <a:lumMod val="65000"/>
                <a:lumOff val="3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14</a:t>
            </a:r>
            <a:r>
              <a:rPr lang="zh-TW" altLang="en-US" sz="1200" b="1">
                <a:solidFill>
                  <a:schemeClr val="tx1"/>
                </a:solidFill>
                <a:latin typeface="標楷體" panose="03000509000000000000" pitchFamily="65" charset="-120"/>
                <a:ea typeface="標楷體" panose="03000509000000000000" pitchFamily="65" charset="-120"/>
              </a:rPr>
              <a:t>  社區照顧關懷據點服務統計</a:t>
            </a:r>
            <a:endParaRPr lang="en-US" altLang="zh-TW" sz="1200" b="1">
              <a:solidFill>
                <a:schemeClr val="tx1"/>
              </a:solidFill>
              <a:latin typeface="標楷體" panose="03000509000000000000" pitchFamily="65" charset="-120"/>
              <a:ea typeface="標楷體" panose="03000509000000000000" pitchFamily="65" charset="-120"/>
            </a:endParaRPr>
          </a:p>
          <a:p>
            <a:pPr>
              <a:defRPr sz="1200" b="1">
                <a:solidFill>
                  <a:schemeClr val="tx1"/>
                </a:solidFill>
                <a:latin typeface="標楷體" panose="03000509000000000000" pitchFamily="65" charset="-120"/>
                <a:ea typeface="標楷體" panose="03000509000000000000" pitchFamily="65" charset="-120"/>
              </a:defRPr>
            </a:pPr>
            <a:endParaRPr lang="zh-TW" altLang="en-US"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19851778029712211"/>
          <c:y val="8.5181148097049147E-4"/>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0.20380683083028775"/>
          <c:y val="0.27284646050415046"/>
          <c:w val="0.66257005566157223"/>
          <c:h val="0.53330067905083922"/>
        </c:manualLayout>
      </c:layout>
      <c:barChart>
        <c:barDir val="col"/>
        <c:grouping val="clustered"/>
        <c:varyColors val="0"/>
        <c:ser>
          <c:idx val="0"/>
          <c:order val="0"/>
          <c:tx>
            <c:strRef>
              <c:f>工作表1!$C$5</c:f>
              <c:strCache>
                <c:ptCount val="1"/>
                <c:pt idx="0">
                  <c:v>服務人數</c:v>
                </c:pt>
              </c:strCache>
            </c:strRef>
          </c:tx>
          <c:spPr>
            <a:pattFill prst="wdDnDiag">
              <a:fgClr>
                <a:schemeClr val="accent5">
                  <a:lumMod val="75000"/>
                </a:schemeClr>
              </a:fgClr>
              <a:bgClr>
                <a:schemeClr val="bg1"/>
              </a:bgClr>
            </a:pattFill>
            <a:ln>
              <a:solidFill>
                <a:schemeClr val="accent3">
                  <a:lumMod val="75000"/>
                </a:schemeClr>
              </a:solidFill>
            </a:ln>
            <a:effectLst/>
          </c:spPr>
          <c:invertIfNegative val="0"/>
          <c:dLbls>
            <c:dLbl>
              <c:idx val="0"/>
              <c:layout>
                <c:manualLayout>
                  <c:x val="-3.5671163647139127E-3"/>
                  <c:y val="2.6995313133410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9F7-4179-AC35-70797BECD143}"/>
                </c:ext>
              </c:extLst>
            </c:dLbl>
            <c:dLbl>
              <c:idx val="1"/>
              <c:layout>
                <c:manualLayout>
                  <c:x val="0"/>
                  <c:y val="3.2476171267331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9F7-4179-AC35-70797BECD143}"/>
                </c:ext>
              </c:extLst>
            </c:dLbl>
            <c:dLbl>
              <c:idx val="2"/>
              <c:layout>
                <c:manualLayout>
                  <c:x val="0"/>
                  <c:y val="3.2572428129509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9F7-4179-AC35-70797BECD14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工作表1!$D$4:$F$4</c:f>
              <c:strCache>
                <c:ptCount val="3"/>
                <c:pt idx="0">
                  <c:v>111年度</c:v>
                </c:pt>
                <c:pt idx="1">
                  <c:v>112年度</c:v>
                </c:pt>
                <c:pt idx="2">
                  <c:v>113年度</c:v>
                </c:pt>
              </c:strCache>
            </c:strRef>
          </c:cat>
          <c:val>
            <c:numRef>
              <c:f>工作表1!$D$5:$F$5</c:f>
              <c:numCache>
                <c:formatCode>#,##0_ </c:formatCode>
                <c:ptCount val="3"/>
                <c:pt idx="0">
                  <c:v>2277</c:v>
                </c:pt>
                <c:pt idx="1">
                  <c:v>2660</c:v>
                </c:pt>
                <c:pt idx="2">
                  <c:v>3561</c:v>
                </c:pt>
              </c:numCache>
            </c:numRef>
          </c:val>
          <c:extLst>
            <c:ext xmlns:c16="http://schemas.microsoft.com/office/drawing/2014/chart" uri="{C3380CC4-5D6E-409C-BE32-E72D297353CC}">
              <c16:uniqueId val="{00000003-99F7-4179-AC35-70797BECD143}"/>
            </c:ext>
          </c:extLst>
        </c:ser>
        <c:dLbls>
          <c:showLegendKey val="0"/>
          <c:showVal val="0"/>
          <c:showCatName val="0"/>
          <c:showSerName val="0"/>
          <c:showPercent val="0"/>
          <c:showBubbleSize val="0"/>
        </c:dLbls>
        <c:gapWidth val="150"/>
        <c:axId val="593835256"/>
        <c:axId val="593830576"/>
      </c:barChart>
      <c:lineChart>
        <c:grouping val="standard"/>
        <c:varyColors val="0"/>
        <c:ser>
          <c:idx val="1"/>
          <c:order val="1"/>
          <c:tx>
            <c:strRef>
              <c:f>工作表1!$C$6</c:f>
              <c:strCache>
                <c:ptCount val="1"/>
                <c:pt idx="0">
                  <c:v>使用率</c:v>
                </c:pt>
              </c:strCache>
            </c:strRef>
          </c:tx>
          <c:spPr>
            <a:ln w="28575" cap="rnd">
              <a:solidFill>
                <a:schemeClr val="accent3">
                  <a:lumMod val="75000"/>
                </a:schemeClr>
              </a:solidFill>
              <a:round/>
            </a:ln>
            <a:effectLst/>
          </c:spPr>
          <c:marker>
            <c:symbol val="diamond"/>
            <c:size val="7"/>
            <c:spPr>
              <a:solidFill>
                <a:schemeClr val="accent3">
                  <a:lumMod val="75000"/>
                </a:schemeClr>
              </a:solidFill>
              <a:ln w="9525">
                <a:solidFill>
                  <a:schemeClr val="accent3">
                    <a:lumMod val="75000"/>
                  </a:schemeClr>
                </a:solidFill>
              </a:ln>
              <a:effectLst/>
            </c:spPr>
          </c:marker>
          <c:dLbls>
            <c:dLbl>
              <c:idx val="0"/>
              <c:layout>
                <c:manualLayout>
                  <c:x val="1.5688885690717018E-2"/>
                  <c:y val="4.6586296853321031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0197775698966109"/>
                      <c:h val="9.317259370664227E-2"/>
                    </c:manualLayout>
                  </c15:layout>
                </c:ext>
                <c:ext xmlns:c16="http://schemas.microsoft.com/office/drawing/2014/chart" uri="{C3380CC4-5D6E-409C-BE32-E72D297353CC}">
                  <c16:uniqueId val="{00000004-99F7-4179-AC35-70797BECD143}"/>
                </c:ext>
              </c:extLst>
            </c:dLbl>
            <c:dLbl>
              <c:idx val="1"/>
              <c:layout>
                <c:manualLayout>
                  <c:x val="2.7455549958754908E-2"/>
                  <c:y val="2.74037040313652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9F7-4179-AC35-70797BECD143}"/>
                </c:ext>
              </c:extLst>
            </c:dLbl>
            <c:dLbl>
              <c:idx val="2"/>
              <c:layout>
                <c:manualLayout>
                  <c:x val="1.1766664268037817E-2"/>
                  <c:y val="4.0949806587188282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0197775698966109"/>
                      <c:h val="8.2211112094096123E-2"/>
                    </c:manualLayout>
                  </c15:layout>
                </c:ext>
                <c:ext xmlns:c16="http://schemas.microsoft.com/office/drawing/2014/chart" uri="{C3380CC4-5D6E-409C-BE32-E72D297353CC}">
                  <c16:uniqueId val="{00000006-99F7-4179-AC35-70797BECD14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工作表1!$D$4:$F$4</c:f>
              <c:strCache>
                <c:ptCount val="3"/>
                <c:pt idx="0">
                  <c:v>111年度</c:v>
                </c:pt>
                <c:pt idx="1">
                  <c:v>112年度</c:v>
                </c:pt>
                <c:pt idx="2">
                  <c:v>113年度</c:v>
                </c:pt>
              </c:strCache>
            </c:strRef>
          </c:cat>
          <c:val>
            <c:numRef>
              <c:f>工作表1!$D$6:$F$6</c:f>
              <c:numCache>
                <c:formatCode>0.00_ </c:formatCode>
                <c:ptCount val="3"/>
                <c:pt idx="0">
                  <c:v>5.72</c:v>
                </c:pt>
                <c:pt idx="1">
                  <c:v>6.67</c:v>
                </c:pt>
                <c:pt idx="2">
                  <c:v>8.3800000000000008</c:v>
                </c:pt>
              </c:numCache>
            </c:numRef>
          </c:val>
          <c:smooth val="0"/>
          <c:extLst>
            <c:ext xmlns:c16="http://schemas.microsoft.com/office/drawing/2014/chart" uri="{C3380CC4-5D6E-409C-BE32-E72D297353CC}">
              <c16:uniqueId val="{00000007-99F7-4179-AC35-70797BECD143}"/>
            </c:ext>
          </c:extLst>
        </c:ser>
        <c:dLbls>
          <c:showLegendKey val="0"/>
          <c:showVal val="0"/>
          <c:showCatName val="0"/>
          <c:showSerName val="0"/>
          <c:showPercent val="0"/>
          <c:showBubbleSize val="0"/>
        </c:dLbls>
        <c:marker val="1"/>
        <c:smooth val="0"/>
        <c:axId val="593838136"/>
        <c:axId val="593841376"/>
      </c:lineChart>
      <c:catAx>
        <c:axId val="593835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93830576"/>
        <c:crosses val="autoZero"/>
        <c:auto val="1"/>
        <c:lblAlgn val="ctr"/>
        <c:lblOffset val="100"/>
        <c:noMultiLvlLbl val="0"/>
      </c:catAx>
      <c:valAx>
        <c:axId val="593830576"/>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人</a:t>
                </a:r>
              </a:p>
            </c:rich>
          </c:tx>
          <c:layout>
            <c:manualLayout>
              <c:xMode val="edge"/>
              <c:yMode val="edge"/>
              <c:x val="7.2960473649837015E-2"/>
              <c:y val="0.1699125702220427"/>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93835256"/>
        <c:crosses val="autoZero"/>
        <c:crossBetween val="between"/>
        <c:majorUnit val="1000"/>
      </c:valAx>
      <c:valAx>
        <c:axId val="593841376"/>
        <c:scaling>
          <c:orientation val="minMax"/>
          <c:max val="20"/>
        </c:scaling>
        <c:delete val="0"/>
        <c:axPos val="r"/>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0.880354025264665"/>
              <c:y val="0.1667538764321479"/>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lgn="just">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93838136"/>
        <c:crosses val="max"/>
        <c:crossBetween val="between"/>
        <c:majorUnit val="5"/>
      </c:valAx>
      <c:catAx>
        <c:axId val="593838136"/>
        <c:scaling>
          <c:orientation val="minMax"/>
        </c:scaling>
        <c:delete val="1"/>
        <c:axPos val="b"/>
        <c:numFmt formatCode="General" sourceLinked="1"/>
        <c:majorTickMark val="none"/>
        <c:minorTickMark val="none"/>
        <c:tickLblPos val="nextTo"/>
        <c:crossAx val="593841376"/>
        <c:crosses val="autoZero"/>
        <c:auto val="1"/>
        <c:lblAlgn val="ctr"/>
        <c:lblOffset val="100"/>
        <c:noMultiLvlLbl val="0"/>
      </c:catAx>
      <c:spPr>
        <a:noFill/>
        <a:ln>
          <a:noFill/>
        </a:ln>
        <a:effectLst/>
      </c:spPr>
    </c:plotArea>
    <c:legend>
      <c:legendPos val="b"/>
      <c:layout>
        <c:manualLayout>
          <c:xMode val="edge"/>
          <c:yMode val="edge"/>
          <c:x val="0.24773944541336002"/>
          <c:y val="0.15484827465298687"/>
          <c:w val="0.52243989350087916"/>
          <c:h val="7.9393170972229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0.20175</cdr:x>
      <cdr:y>0.05889</cdr:y>
    </cdr:from>
    <cdr:to>
      <cdr:x>0.30788</cdr:x>
      <cdr:y>0.14585</cdr:y>
    </cdr:to>
    <cdr:sp macro="" textlink="">
      <cdr:nvSpPr>
        <cdr:cNvPr id="2" name="文字方塊 1">
          <a:extLst xmlns:a="http://schemas.openxmlformats.org/drawingml/2006/main">
            <a:ext uri="{FF2B5EF4-FFF2-40B4-BE49-F238E27FC236}">
              <a16:creationId xmlns:a16="http://schemas.microsoft.com/office/drawing/2014/main" id="{1A2FECE4-E3C7-AD89-19CA-00A8581E1609}"/>
            </a:ext>
          </a:extLst>
        </cdr:cNvPr>
        <cdr:cNvSpPr txBox="1"/>
      </cdr:nvSpPr>
      <cdr:spPr>
        <a:xfrm xmlns:a="http://schemas.openxmlformats.org/drawingml/2006/main">
          <a:off x="1271092" y="182264"/>
          <a:ext cx="668669" cy="2691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ysClr val="windowText" lastClr="000000"/>
              </a:solidFill>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0.0169</cdr:x>
      <cdr:y>0.93529</cdr:y>
    </cdr:from>
    <cdr:to>
      <cdr:x>0.9395</cdr:x>
      <cdr:y>1</cdr:y>
    </cdr:to>
    <cdr:sp macro="" textlink="">
      <cdr:nvSpPr>
        <cdr:cNvPr id="3" name="文字方塊 2">
          <a:extLst xmlns:a="http://schemas.openxmlformats.org/drawingml/2006/main">
            <a:ext uri="{FF2B5EF4-FFF2-40B4-BE49-F238E27FC236}">
              <a16:creationId xmlns:a16="http://schemas.microsoft.com/office/drawing/2014/main" id="{1EE10AF8-7604-C50E-A74F-7C0E9470C18F}"/>
            </a:ext>
          </a:extLst>
        </cdr:cNvPr>
        <cdr:cNvSpPr txBox="1"/>
      </cdr:nvSpPr>
      <cdr:spPr>
        <a:xfrm xmlns:a="http://schemas.openxmlformats.org/drawingml/2006/main">
          <a:off x="144780" y="3634740"/>
          <a:ext cx="7901940" cy="25146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0.00776</cdr:x>
      <cdr:y>0.94146</cdr:y>
    </cdr:from>
    <cdr:to>
      <cdr:x>0.64635</cdr:x>
      <cdr:y>1</cdr:y>
    </cdr:to>
    <cdr:sp macro="" textlink="">
      <cdr:nvSpPr>
        <cdr:cNvPr id="4" name="文字方塊 3">
          <a:extLst xmlns:a="http://schemas.openxmlformats.org/drawingml/2006/main">
            <a:ext uri="{FF2B5EF4-FFF2-40B4-BE49-F238E27FC236}">
              <a16:creationId xmlns:a16="http://schemas.microsoft.com/office/drawing/2014/main" id="{176873B0-4C8C-F9F1-10C1-B84488A8EFC7}"/>
            </a:ext>
          </a:extLst>
        </cdr:cNvPr>
        <cdr:cNvSpPr txBox="1"/>
      </cdr:nvSpPr>
      <cdr:spPr>
        <a:xfrm xmlns:a="http://schemas.openxmlformats.org/drawingml/2006/main">
          <a:off x="48892" y="2913815"/>
          <a:ext cx="4023417" cy="1811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104</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113</a:t>
          </a:r>
          <a:r>
            <a:rPr lang="zh-TW" altLang="en-US" sz="900">
              <a:latin typeface="標楷體" panose="03000509000000000000" pitchFamily="65" charset="-120"/>
              <a:ea typeface="標楷體" panose="03000509000000000000" pitchFamily="65" charset="-120"/>
            </a:rPr>
            <a:t>年度審核報告。</a:t>
          </a:r>
        </a:p>
      </cdr:txBody>
    </cdr:sp>
  </cdr:relSizeAnchor>
</c:userShapes>
</file>

<file path=word/drawings/drawing10.xml><?xml version="1.0" encoding="utf-8"?>
<c:userShapes xmlns:c="http://schemas.openxmlformats.org/drawingml/2006/chart">
  <cdr:relSizeAnchor xmlns:cdr="http://schemas.openxmlformats.org/drawingml/2006/chartDrawing">
    <cdr:from>
      <cdr:x>0.03258</cdr:x>
      <cdr:y>0.92585</cdr:y>
    </cdr:from>
    <cdr:to>
      <cdr:x>0.53952</cdr:x>
      <cdr:y>1</cdr:y>
    </cdr:to>
    <cdr:sp macro="" textlink="">
      <cdr:nvSpPr>
        <cdr:cNvPr id="2" name="文字方塊 1"/>
        <cdr:cNvSpPr txBox="1"/>
      </cdr:nvSpPr>
      <cdr:spPr>
        <a:xfrm xmlns:a="http://schemas.openxmlformats.org/drawingml/2006/main">
          <a:off x="126390" y="2381060"/>
          <a:ext cx="1966884" cy="190689"/>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solidFill>
                <a:schemeClr val="tx1"/>
              </a:solidFill>
              <a:latin typeface="標楷體" panose="03000509000000000000" pitchFamily="65" charset="-120"/>
              <a:ea typeface="標楷體" panose="03000509000000000000" pitchFamily="65" charset="-120"/>
            </a:rPr>
            <a:t>資料來源：整理自縣政府提供資料。</a:t>
          </a:r>
        </a:p>
      </cdr:txBody>
    </cdr:sp>
  </cdr:relSizeAnchor>
  <cdr:relSizeAnchor xmlns:cdr="http://schemas.openxmlformats.org/drawingml/2006/chartDrawing">
    <cdr:from>
      <cdr:x>0.01473</cdr:x>
      <cdr:y>0.0963</cdr:y>
    </cdr:from>
    <cdr:to>
      <cdr:x>0.08347</cdr:x>
      <cdr:y>0.18652</cdr:y>
    </cdr:to>
    <cdr:sp macro="" textlink="">
      <cdr:nvSpPr>
        <cdr:cNvPr id="3" name="文字方塊 1"/>
        <cdr:cNvSpPr txBox="1"/>
      </cdr:nvSpPr>
      <cdr:spPr>
        <a:xfrm xmlns:a="http://schemas.openxmlformats.org/drawingml/2006/main">
          <a:off x="57150" y="247650"/>
          <a:ext cx="266700" cy="232022"/>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lnSpc>
              <a:spcPts val="1500"/>
            </a:lnSpc>
          </a:pPr>
          <a:r>
            <a:rPr lang="zh-TW" altLang="en-US" sz="1000" b="0">
              <a:solidFill>
                <a:schemeClr val="tx1"/>
              </a:solidFill>
              <a:latin typeface="標楷體" panose="03000509000000000000" pitchFamily="65" charset="-120"/>
              <a:ea typeface="標楷體" panose="03000509000000000000" pitchFamily="65" charset="-120"/>
            </a:rPr>
            <a:t>輛</a:t>
          </a:r>
        </a:p>
      </cdr:txBody>
    </cdr:sp>
  </cdr:relSizeAnchor>
  <cdr:relSizeAnchor xmlns:cdr="http://schemas.openxmlformats.org/drawingml/2006/chartDrawing">
    <cdr:from>
      <cdr:x>0.93126</cdr:x>
      <cdr:y>0.09136</cdr:y>
    </cdr:from>
    <cdr:to>
      <cdr:x>1</cdr:x>
      <cdr:y>0.18158</cdr:y>
    </cdr:to>
    <cdr:sp macro="" textlink="">
      <cdr:nvSpPr>
        <cdr:cNvPr id="4" name="文字方塊 1"/>
        <cdr:cNvSpPr txBox="1"/>
      </cdr:nvSpPr>
      <cdr:spPr>
        <a:xfrm xmlns:a="http://schemas.openxmlformats.org/drawingml/2006/main">
          <a:off x="3613150" y="234950"/>
          <a:ext cx="266700" cy="232022"/>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lnSpc>
              <a:spcPts val="1500"/>
            </a:lnSpc>
          </a:pPr>
          <a:r>
            <a:rPr lang="zh-TW" altLang="en-US" sz="1000" b="0">
              <a:solidFill>
                <a:schemeClr val="tx1"/>
              </a:solidFill>
              <a:latin typeface="標楷體" panose="03000509000000000000" pitchFamily="65" charset="-120"/>
              <a:ea typeface="標楷體" panose="03000509000000000000" pitchFamily="65" charset="-120"/>
            </a:rPr>
            <a:t>人</a:t>
          </a:r>
        </a:p>
      </cdr:txBody>
    </cdr:sp>
  </cdr:relSizeAnchor>
  <cdr:relSizeAnchor xmlns:cdr="http://schemas.openxmlformats.org/drawingml/2006/chartDrawing">
    <cdr:from>
      <cdr:x>0.0805</cdr:x>
      <cdr:y>0.01056</cdr:y>
    </cdr:from>
    <cdr:to>
      <cdr:x>0.95205</cdr:x>
      <cdr:y>0.10605</cdr:y>
    </cdr:to>
    <cdr:sp macro="" textlink="">
      <cdr:nvSpPr>
        <cdr:cNvPr id="5" name="文字方塊 4"/>
        <cdr:cNvSpPr txBox="1"/>
      </cdr:nvSpPr>
      <cdr:spPr>
        <a:xfrm xmlns:a="http://schemas.openxmlformats.org/drawingml/2006/main">
          <a:off x="312344" y="27160"/>
          <a:ext cx="3381469" cy="245574"/>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16  </a:t>
          </a:r>
          <a:r>
            <a:rPr lang="zh-TW" altLang="en-US" sz="1200" b="1">
              <a:solidFill>
                <a:schemeClr val="tx1"/>
              </a:solidFill>
              <a:latin typeface="標楷體" panose="03000509000000000000" pitchFamily="65" charset="-120"/>
              <a:ea typeface="標楷體" panose="03000509000000000000" pitchFamily="65" charset="-120"/>
            </a:rPr>
            <a:t>交通預約媒合平台車輛及駕駛供給情形</a:t>
          </a:r>
        </a:p>
      </cdr:txBody>
    </cdr:sp>
  </cdr:relSizeAnchor>
</c:userShapes>
</file>

<file path=word/drawings/drawing11.xml><?xml version="1.0" encoding="utf-8"?>
<c:userShapes xmlns:c="http://schemas.openxmlformats.org/drawingml/2006/chart">
  <cdr:relSizeAnchor xmlns:cdr="http://schemas.openxmlformats.org/drawingml/2006/chartDrawing">
    <cdr:from>
      <cdr:x>0.03476</cdr:x>
      <cdr:y>0.9276</cdr:y>
    </cdr:from>
    <cdr:to>
      <cdr:x>0.54297</cdr:x>
      <cdr:y>1</cdr:y>
    </cdr:to>
    <cdr:sp macro="" textlink="">
      <cdr:nvSpPr>
        <cdr:cNvPr id="2" name="文字方塊 1">
          <a:extLst xmlns:a="http://schemas.openxmlformats.org/drawingml/2006/main">
            <a:ext uri="{FF2B5EF4-FFF2-40B4-BE49-F238E27FC236}">
              <a16:creationId xmlns:a16="http://schemas.microsoft.com/office/drawing/2014/main" id="{5D6CDC3A-7BB5-A30D-C1A2-E4FF26C5171E}"/>
            </a:ext>
          </a:extLst>
        </cdr:cNvPr>
        <cdr:cNvSpPr txBox="1"/>
      </cdr:nvSpPr>
      <cdr:spPr>
        <a:xfrm xmlns:a="http://schemas.openxmlformats.org/drawingml/2006/main">
          <a:off x="128365" y="2544594"/>
          <a:ext cx="1876578" cy="198606"/>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en-US" sz="900" b="0" baseline="0">
              <a:solidFill>
                <a:schemeClr val="tx1"/>
              </a:solidFill>
              <a:latin typeface="標楷體" panose="03000509000000000000" pitchFamily="65" charset="-120"/>
              <a:ea typeface="標楷體" panose="03000509000000000000" pitchFamily="65" charset="-120"/>
            </a:rPr>
            <a:t>資料來源：整理自縣政府提供資料。</a:t>
          </a:r>
          <a:endParaRPr lang="zh-TW" altLang="en-US" sz="9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0.94307</cdr:x>
      <cdr:y>0.14299</cdr:y>
    </cdr:from>
    <cdr:to>
      <cdr:x>1</cdr:x>
      <cdr:y>0.22695</cdr:y>
    </cdr:to>
    <cdr:sp macro="" textlink="">
      <cdr:nvSpPr>
        <cdr:cNvPr id="4" name="文字方塊 1">
          <a:extLst xmlns:a="http://schemas.openxmlformats.org/drawingml/2006/main">
            <a:ext uri="{FF2B5EF4-FFF2-40B4-BE49-F238E27FC236}">
              <a16:creationId xmlns:a16="http://schemas.microsoft.com/office/drawing/2014/main" id="{192D895D-4ACF-DB77-9AAF-7322B213D546}"/>
            </a:ext>
          </a:extLst>
        </cdr:cNvPr>
        <cdr:cNvSpPr txBox="1"/>
      </cdr:nvSpPr>
      <cdr:spPr>
        <a:xfrm xmlns:a="http://schemas.openxmlformats.org/drawingml/2006/main">
          <a:off x="3482301" y="392242"/>
          <a:ext cx="210224" cy="230334"/>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en-US" sz="1000" b="0" baseline="0">
              <a:solidFill>
                <a:schemeClr val="tx1"/>
              </a:solidFill>
              <a:latin typeface="標楷體" panose="03000509000000000000" pitchFamily="65" charset="-120"/>
              <a:ea typeface="標楷體" panose="03000509000000000000" pitchFamily="65" charset="-120"/>
            </a:rPr>
            <a:t>％</a:t>
          </a:r>
          <a:endParaRPr lang="zh-TW" altLang="en-US" sz="10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0.13724</cdr:x>
      <cdr:y>0.28198</cdr:y>
    </cdr:from>
    <cdr:to>
      <cdr:x>0.20258</cdr:x>
      <cdr:y>0.4741</cdr:y>
    </cdr:to>
    <cdr:sp macro="" textlink="">
      <cdr:nvSpPr>
        <cdr:cNvPr id="3" name="文字方塊 1">
          <a:extLst xmlns:a="http://schemas.openxmlformats.org/drawingml/2006/main">
            <a:ext uri="{FF2B5EF4-FFF2-40B4-BE49-F238E27FC236}">
              <a16:creationId xmlns:a16="http://schemas.microsoft.com/office/drawing/2014/main" id="{032DF2AF-E132-0861-8A79-1FCC6FD1AD76}"/>
            </a:ext>
          </a:extLst>
        </cdr:cNvPr>
        <cdr:cNvSpPr txBox="1"/>
      </cdr:nvSpPr>
      <cdr:spPr>
        <a:xfrm xmlns:a="http://schemas.openxmlformats.org/drawingml/2006/main">
          <a:off x="506747" y="773532"/>
          <a:ext cx="241270" cy="527023"/>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lnSpc>
              <a:spcPts val="1200"/>
            </a:lnSpc>
          </a:pPr>
          <a:r>
            <a:rPr lang="zh-TW" altLang="en-US" sz="1000" b="0" baseline="0">
              <a:solidFill>
                <a:schemeClr val="tx1"/>
              </a:solidFill>
              <a:latin typeface="標楷體" panose="03000509000000000000" pitchFamily="65" charset="-120"/>
              <a:ea typeface="標楷體" panose="03000509000000000000" pitchFamily="65" charset="-120"/>
            </a:rPr>
            <a:t>千元</a:t>
          </a:r>
          <a:endParaRPr lang="zh-TW" altLang="en-US" sz="10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0.01726</cdr:x>
      <cdr:y>0</cdr:y>
    </cdr:from>
    <cdr:to>
      <cdr:x>0.99</cdr:x>
      <cdr:y>0.10535</cdr:y>
    </cdr:to>
    <cdr:sp macro="" textlink="">
      <cdr:nvSpPr>
        <cdr:cNvPr id="7" name="文字方塊 1">
          <a:extLst xmlns:a="http://schemas.openxmlformats.org/drawingml/2006/main">
            <a:ext uri="{FF2B5EF4-FFF2-40B4-BE49-F238E27FC236}">
              <a16:creationId xmlns:a16="http://schemas.microsoft.com/office/drawing/2014/main" id="{746DBAD7-5452-7A21-CB2D-886E9AD6C334}"/>
            </a:ext>
          </a:extLst>
        </cdr:cNvPr>
        <cdr:cNvSpPr txBox="1"/>
      </cdr:nvSpPr>
      <cdr:spPr>
        <a:xfrm xmlns:a="http://schemas.openxmlformats.org/drawingml/2006/main">
          <a:off x="68460" y="-3462006"/>
          <a:ext cx="3858081" cy="276085"/>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lnSpc>
              <a:spcPts val="1500"/>
            </a:lnSpc>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17  </a:t>
          </a:r>
          <a:r>
            <a:rPr lang="zh-TW" altLang="en-US" sz="1200" b="1">
              <a:solidFill>
                <a:schemeClr val="tx1"/>
              </a:solidFill>
              <a:latin typeface="標楷體" panose="03000509000000000000" pitchFamily="65" charset="-120"/>
              <a:ea typeface="標楷體" panose="03000509000000000000" pitchFamily="65" charset="-120"/>
            </a:rPr>
            <a:t>「人本交通，韌性城鄉：</a:t>
          </a:r>
          <a:r>
            <a:rPr lang="en-US" altLang="zh-TW" sz="1200" b="1">
              <a:solidFill>
                <a:schemeClr val="tx1"/>
              </a:solidFill>
              <a:latin typeface="標楷體" panose="03000509000000000000" pitchFamily="65" charset="-120"/>
              <a:ea typeface="標楷體" panose="03000509000000000000" pitchFamily="65" charset="-120"/>
            </a:rPr>
            <a:t>TTGO</a:t>
          </a:r>
          <a:r>
            <a:rPr lang="zh-TW" altLang="en-US" sz="1200" b="1">
              <a:solidFill>
                <a:schemeClr val="tx1"/>
              </a:solidFill>
              <a:latin typeface="標楷體" panose="03000509000000000000" pitchFamily="65" charset="-120"/>
              <a:ea typeface="標楷體" panose="03000509000000000000" pitchFamily="65" charset="-120"/>
            </a:rPr>
            <a:t>花東溫馨接送</a:t>
          </a:r>
          <a:endParaRPr lang="en-US" altLang="zh-TW" sz="1200" b="1">
            <a:solidFill>
              <a:schemeClr val="tx1"/>
            </a:solidFill>
            <a:latin typeface="標楷體" panose="03000509000000000000" pitchFamily="65" charset="-120"/>
            <a:ea typeface="標楷體" panose="03000509000000000000" pitchFamily="65" charset="-120"/>
          </a:endParaRPr>
        </a:p>
        <a:p xmlns:a="http://schemas.openxmlformats.org/drawingml/2006/main">
          <a:pPr algn="just">
            <a:lnSpc>
              <a:spcPts val="1500"/>
            </a:lnSpc>
          </a:pPr>
          <a:r>
            <a:rPr lang="en-US" altLang="zh-TW" sz="1200" b="1">
              <a:solidFill>
                <a:schemeClr val="tx1"/>
              </a:solidFill>
              <a:latin typeface="標楷體" panose="03000509000000000000" pitchFamily="65" charset="-120"/>
              <a:ea typeface="標楷體" panose="03000509000000000000" pitchFamily="65" charset="-120"/>
            </a:rPr>
            <a:t>     </a:t>
          </a:r>
          <a:r>
            <a:rPr lang="zh-TW" altLang="en-US" sz="1200" b="1">
              <a:solidFill>
                <a:schemeClr val="tx1"/>
              </a:solidFill>
              <a:latin typeface="標楷體" panose="03000509000000000000" pitchFamily="65" charset="-120"/>
              <a:ea typeface="標楷體" panose="03000509000000000000" pitchFamily="65" charset="-120"/>
            </a:rPr>
            <a:t> 預約媒合服務」地方創生</a:t>
          </a:r>
          <a:r>
            <a:rPr lang="en-US" altLang="zh-TW" sz="1200" b="1">
              <a:solidFill>
                <a:schemeClr val="tx1"/>
              </a:solidFill>
              <a:latin typeface="標楷體" panose="03000509000000000000" pitchFamily="65" charset="-120"/>
              <a:ea typeface="標楷體" panose="03000509000000000000" pitchFamily="65" charset="-120"/>
            </a:rPr>
            <a:t>2.0</a:t>
          </a:r>
          <a:r>
            <a:rPr lang="zh-TW" altLang="en-US" sz="1200" b="1">
              <a:solidFill>
                <a:schemeClr val="tx1"/>
              </a:solidFill>
              <a:latin typeface="標楷體" panose="03000509000000000000" pitchFamily="65" charset="-120"/>
              <a:ea typeface="標楷體" panose="03000509000000000000" pitchFamily="65" charset="-120"/>
            </a:rPr>
            <a:t>計畫執行情形</a:t>
          </a:r>
        </a:p>
      </cdr:txBody>
    </cdr:sp>
  </cdr:relSizeAnchor>
</c:userShapes>
</file>

<file path=word/drawings/drawing12.xml><?xml version="1.0" encoding="utf-8"?>
<c:userShapes xmlns:c="http://schemas.openxmlformats.org/drawingml/2006/chart">
  <cdr:relSizeAnchor xmlns:cdr="http://schemas.openxmlformats.org/drawingml/2006/chartDrawing">
    <cdr:from>
      <cdr:x>0.07451</cdr:x>
      <cdr:y>0.90948</cdr:y>
    </cdr:from>
    <cdr:to>
      <cdr:x>0.5888</cdr:x>
      <cdr:y>0.97829</cdr:y>
    </cdr:to>
    <cdr:sp macro="" textlink="">
      <cdr:nvSpPr>
        <cdr:cNvPr id="3" name="文字方塊 1">
          <a:extLst xmlns:a="http://schemas.openxmlformats.org/drawingml/2006/main">
            <a:ext uri="{FF2B5EF4-FFF2-40B4-BE49-F238E27FC236}">
              <a16:creationId xmlns:a16="http://schemas.microsoft.com/office/drawing/2014/main" id="{48FB737F-3D48-4CF4-A101-15B6D401B483}"/>
            </a:ext>
          </a:extLst>
        </cdr:cNvPr>
        <cdr:cNvSpPr txBox="1"/>
      </cdr:nvSpPr>
      <cdr:spPr>
        <a:xfrm xmlns:a="http://schemas.openxmlformats.org/drawingml/2006/main">
          <a:off x="276661" y="2706261"/>
          <a:ext cx="1909479" cy="204752"/>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solidFill>
                <a:schemeClr val="tx1"/>
              </a:solidFill>
              <a:latin typeface="標楷體" panose="03000509000000000000" pitchFamily="65" charset="-120"/>
              <a:ea typeface="標楷體" panose="03000509000000000000" pitchFamily="65" charset="-120"/>
            </a:rPr>
            <a:t>資料來源：整理自縣政府提供資料。</a:t>
          </a:r>
        </a:p>
      </cdr:txBody>
    </cdr:sp>
  </cdr:relSizeAnchor>
  <cdr:relSizeAnchor xmlns:cdr="http://schemas.openxmlformats.org/drawingml/2006/chartDrawing">
    <cdr:from>
      <cdr:x>0.05576</cdr:x>
      <cdr:y>3.36066E-7</cdr:y>
    </cdr:from>
    <cdr:to>
      <cdr:x>0.94562</cdr:x>
      <cdr:y>0.0928</cdr:y>
    </cdr:to>
    <cdr:sp macro="" textlink="">
      <cdr:nvSpPr>
        <cdr:cNvPr id="2" name="文字方塊 1">
          <a:extLst xmlns:a="http://schemas.openxmlformats.org/drawingml/2006/main">
            <a:ext uri="{FF2B5EF4-FFF2-40B4-BE49-F238E27FC236}">
              <a16:creationId xmlns:a16="http://schemas.microsoft.com/office/drawing/2014/main" id="{0DE191E3-AA30-0AF3-B244-5DDFB1C9ACFA}"/>
            </a:ext>
          </a:extLst>
        </cdr:cNvPr>
        <cdr:cNvSpPr txBox="1"/>
      </cdr:nvSpPr>
      <cdr:spPr>
        <a:xfrm xmlns:a="http://schemas.openxmlformats.org/drawingml/2006/main">
          <a:off x="207028" y="1"/>
          <a:ext cx="3303912" cy="276130"/>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396000" indent="-792000" algn="just"/>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18 </a:t>
          </a:r>
          <a:r>
            <a:rPr lang="zh-TW" altLang="en-US" sz="1200" b="1">
              <a:solidFill>
                <a:schemeClr val="tx1"/>
              </a:solidFill>
              <a:latin typeface="標楷體" panose="03000509000000000000" pitchFamily="65" charset="-120"/>
              <a:ea typeface="標楷體" panose="03000509000000000000" pitchFamily="65" charset="-120"/>
            </a:rPr>
            <a:t> </a:t>
          </a:r>
          <a:r>
            <a:rPr lang="zh-TW" altLang="en-US" sz="1200" b="1">
              <a:solidFill>
                <a:schemeClr val="tx1">
                  <a:lumMod val="95000"/>
                  <a:lumOff val="5000"/>
                </a:schemeClr>
              </a:solidFill>
              <a:latin typeface="標楷體" panose="03000509000000000000" pitchFamily="65" charset="-120"/>
              <a:ea typeface="標楷體" panose="03000509000000000000" pitchFamily="65" charset="-120"/>
            </a:rPr>
            <a:t>臺東縣公共藝術列管案件久懸未結情形</a:t>
          </a:r>
        </a:p>
      </cdr:txBody>
    </cdr:sp>
  </cdr:relSizeAnchor>
</c:userShapes>
</file>

<file path=word/drawings/drawing13.xml><?xml version="1.0" encoding="utf-8"?>
<c:userShapes xmlns:c="http://schemas.openxmlformats.org/drawingml/2006/chart">
  <cdr:relSizeAnchor xmlns:cdr="http://schemas.openxmlformats.org/drawingml/2006/chartDrawing">
    <cdr:from>
      <cdr:x>0.02405</cdr:x>
      <cdr:y>0</cdr:y>
    </cdr:from>
    <cdr:to>
      <cdr:x>1</cdr:x>
      <cdr:y>0.18561</cdr:y>
    </cdr:to>
    <cdr:sp macro="" textlink="">
      <cdr:nvSpPr>
        <cdr:cNvPr id="2" name="文字方塊 1">
          <a:extLst xmlns:a="http://schemas.openxmlformats.org/drawingml/2006/main">
            <a:ext uri="{FF2B5EF4-FFF2-40B4-BE49-F238E27FC236}">
              <a16:creationId xmlns:a16="http://schemas.microsoft.com/office/drawing/2014/main" id="{F680C053-55FE-4815-AFDC-D4939D1104DB}"/>
            </a:ext>
          </a:extLst>
        </cdr:cNvPr>
        <cdr:cNvSpPr txBox="1"/>
      </cdr:nvSpPr>
      <cdr:spPr>
        <a:xfrm xmlns:a="http://schemas.openxmlformats.org/drawingml/2006/main">
          <a:off x="80375" y="0"/>
          <a:ext cx="3261630" cy="490282"/>
        </a:xfrm>
        <a:prstGeom xmlns:a="http://schemas.openxmlformats.org/drawingml/2006/main" prst="rect">
          <a:avLst/>
        </a:prstGeom>
      </cdr:spPr>
      <cdr:txBody>
        <a:bodyPr xmlns:a="http://schemas.openxmlformats.org/drawingml/2006/main" vertOverflow="clip" wrap="square" lIns="0" rIns="0" rtlCol="0"/>
        <a:lstStyle xmlns:a="http://schemas.openxmlformats.org/drawingml/2006/main"/>
        <a:p xmlns:a="http://schemas.openxmlformats.org/drawingml/2006/main">
          <a:r>
            <a:rPr lang="zh-TW" altLang="en-US" sz="1200" b="1" spc="0" baseline="0">
              <a:latin typeface="標楷體" panose="03000509000000000000" pitchFamily="65" charset="-120"/>
              <a:ea typeface="標楷體" panose="03000509000000000000" pitchFamily="65" charset="-120"/>
            </a:rPr>
            <a:t>圖</a:t>
          </a:r>
          <a:r>
            <a:rPr lang="en-US" altLang="zh-TW" sz="1200" b="1" spc="0" baseline="0">
              <a:latin typeface="標楷體" panose="03000509000000000000" pitchFamily="65" charset="-120"/>
              <a:ea typeface="標楷體" panose="03000509000000000000" pitchFamily="65" charset="-120"/>
            </a:rPr>
            <a:t>19</a:t>
          </a:r>
          <a:r>
            <a:rPr lang="zh-TW" altLang="en-US" sz="1200" b="1" spc="0" baseline="0">
              <a:latin typeface="標楷體" panose="03000509000000000000" pitchFamily="65" charset="-120"/>
              <a:ea typeface="標楷體" panose="03000509000000000000" pitchFamily="65" charset="-120"/>
            </a:rPr>
            <a:t>  臺東光祭光藝術節慶活動展覽期間之知本 </a:t>
          </a:r>
          <a:endParaRPr lang="en-US" altLang="zh-TW" sz="1200" b="1" spc="0" baseline="0">
            <a:latin typeface="標楷體" panose="03000509000000000000" pitchFamily="65" charset="-120"/>
            <a:ea typeface="標楷體" panose="03000509000000000000" pitchFamily="65" charset="-120"/>
          </a:endParaRPr>
        </a:p>
        <a:p xmlns:a="http://schemas.openxmlformats.org/drawingml/2006/main">
          <a:r>
            <a:rPr lang="zh-TW" altLang="en-US" sz="1200" b="1" spc="0" baseline="0">
              <a:latin typeface="標楷體" panose="03000509000000000000" pitchFamily="65" charset="-120"/>
              <a:ea typeface="標楷體" panose="03000509000000000000" pitchFamily="65" charset="-120"/>
            </a:rPr>
            <a:t>      溫泉地區遊客人次統計</a:t>
          </a:r>
          <a:endParaRPr lang="en-US" altLang="zh-TW" sz="1200" b="1" spc="0" baseline="0">
            <a:latin typeface="標楷體" panose="03000509000000000000" pitchFamily="65" charset="-120"/>
            <a:ea typeface="標楷體" panose="03000509000000000000" pitchFamily="65" charset="-12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0.03139</cdr:x>
      <cdr:y>0</cdr:y>
    </cdr:from>
    <cdr:to>
      <cdr:x>0.97336</cdr:x>
      <cdr:y>0.16783</cdr:y>
    </cdr:to>
    <cdr:sp macro="" textlink="">
      <cdr:nvSpPr>
        <cdr:cNvPr id="2" name="文字方塊 1">
          <a:extLst xmlns:a="http://schemas.openxmlformats.org/drawingml/2006/main">
            <a:ext uri="{FF2B5EF4-FFF2-40B4-BE49-F238E27FC236}">
              <a16:creationId xmlns:a16="http://schemas.microsoft.com/office/drawing/2014/main" id="{59F5797B-F290-E697-CE66-D64142101DDF}"/>
            </a:ext>
          </a:extLst>
        </cdr:cNvPr>
        <cdr:cNvSpPr txBox="1"/>
      </cdr:nvSpPr>
      <cdr:spPr>
        <a:xfrm xmlns:a="http://schemas.openxmlformats.org/drawingml/2006/main">
          <a:off x="117443" y="0"/>
          <a:ext cx="3524300" cy="452718"/>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 </a:t>
          </a:r>
          <a:r>
            <a:rPr lang="zh-TW" altLang="en-US" sz="1200" b="1">
              <a:solidFill>
                <a:schemeClr val="tx1"/>
              </a:solidFill>
              <a:latin typeface="標楷體" panose="03000509000000000000" pitchFamily="65" charset="-120"/>
              <a:ea typeface="標楷體" panose="03000509000000000000" pitchFamily="65" charset="-120"/>
            </a:rPr>
            <a:t>截至</a:t>
          </a:r>
          <a:r>
            <a:rPr lang="en-US" altLang="zh-TW" sz="1200" b="1">
              <a:solidFill>
                <a:schemeClr val="tx1"/>
              </a:solidFill>
              <a:latin typeface="標楷體" panose="03000509000000000000" pitchFamily="65" charset="-120"/>
              <a:ea typeface="標楷體" panose="03000509000000000000" pitchFamily="65" charset="-120"/>
            </a:rPr>
            <a:t>113</a:t>
          </a:r>
          <a:r>
            <a:rPr lang="zh-TW" altLang="en-US" sz="1200" b="1">
              <a:solidFill>
                <a:schemeClr val="tx1"/>
              </a:solidFill>
              <a:latin typeface="標楷體" panose="03000509000000000000" pitchFamily="65" charset="-120"/>
              <a:ea typeface="標楷體" panose="03000509000000000000" pitchFamily="65" charset="-120"/>
            </a:rPr>
            <a:t>年</a:t>
          </a:r>
          <a:r>
            <a:rPr lang="en-US" altLang="zh-TW" sz="1200" b="1">
              <a:solidFill>
                <a:schemeClr val="tx1"/>
              </a:solidFill>
              <a:latin typeface="標楷體" panose="03000509000000000000" pitchFamily="65" charset="-120"/>
              <a:ea typeface="標楷體" panose="03000509000000000000" pitchFamily="65" charset="-120"/>
            </a:rPr>
            <a:t>5</a:t>
          </a:r>
          <a:r>
            <a:rPr lang="zh-TW" altLang="en-US" sz="1200" b="1">
              <a:solidFill>
                <a:schemeClr val="tx1"/>
              </a:solidFill>
              <a:latin typeface="標楷體" panose="03000509000000000000" pitchFamily="65" charset="-120"/>
              <a:ea typeface="標楷體" panose="03000509000000000000" pitchFamily="65" charset="-120"/>
            </a:rPr>
            <a:t>月臺東、關山及太麻里地政事務所</a:t>
          </a:r>
          <a:endParaRPr lang="en-US" altLang="zh-TW" sz="1200" b="1">
            <a:effectLst/>
            <a:latin typeface="標楷體" panose="03000509000000000000" pitchFamily="65" charset="-120"/>
            <a:ea typeface="標楷體" panose="03000509000000000000" pitchFamily="65" charset="-120"/>
            <a:cs typeface="+mn-cs"/>
          </a:endParaRPr>
        </a:p>
        <a:p xmlns:a="http://schemas.openxmlformats.org/drawingml/2006/main">
          <a:pPr algn="l"/>
          <a:r>
            <a:rPr lang="zh-TW" altLang="en-US" sz="1200" b="1">
              <a:effectLst/>
              <a:latin typeface="標楷體" panose="03000509000000000000" pitchFamily="65" charset="-120"/>
              <a:ea typeface="標楷體" panose="03000509000000000000" pitchFamily="65" charset="-120"/>
              <a:cs typeface="+mn-cs"/>
            </a:rPr>
            <a:t>    土地</a:t>
          </a:r>
          <a:r>
            <a:rPr lang="zh-TW" altLang="zh-TW" sz="1200" b="1">
              <a:effectLst/>
              <a:latin typeface="標楷體" panose="03000509000000000000" pitchFamily="65" charset="-120"/>
              <a:ea typeface="標楷體" panose="03000509000000000000" pitchFamily="65" charset="-120"/>
              <a:cs typeface="+mn-cs"/>
            </a:rPr>
            <a:t>圖簿不符</a:t>
          </a:r>
          <a:r>
            <a:rPr lang="zh-TW" altLang="en-US" sz="1200" b="1">
              <a:effectLst/>
              <a:latin typeface="標楷體" panose="03000509000000000000" pitchFamily="65" charset="-120"/>
              <a:ea typeface="標楷體" panose="03000509000000000000" pitchFamily="65" charset="-120"/>
              <a:cs typeface="+mn-cs"/>
            </a:rPr>
            <a:t>情形</a:t>
          </a:r>
          <a:endParaRPr lang="zh-TW" altLang="en-US" sz="1200" b="1">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0.02851</cdr:x>
      <cdr:y>0.89528</cdr:y>
    </cdr:from>
    <cdr:to>
      <cdr:x>0.88798</cdr:x>
      <cdr:y>0.97458</cdr:y>
    </cdr:to>
    <cdr:sp macro="" textlink="">
      <cdr:nvSpPr>
        <cdr:cNvPr id="6" name="文字方塊 1">
          <a:extLst xmlns:a="http://schemas.openxmlformats.org/drawingml/2006/main">
            <a:ext uri="{FF2B5EF4-FFF2-40B4-BE49-F238E27FC236}">
              <a16:creationId xmlns:a16="http://schemas.microsoft.com/office/drawing/2014/main" id="{DA8998D7-9FE6-918C-7D19-EB2FEE4671BE}"/>
            </a:ext>
          </a:extLst>
        </cdr:cNvPr>
        <cdr:cNvSpPr txBox="1"/>
      </cdr:nvSpPr>
      <cdr:spPr>
        <a:xfrm xmlns:a="http://schemas.openxmlformats.org/drawingml/2006/main">
          <a:off x="106680" y="2415008"/>
          <a:ext cx="3215640" cy="213892"/>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a:solidFill>
                <a:schemeClr val="tx1"/>
              </a:solidFill>
              <a:latin typeface="標楷體" panose="03000509000000000000" pitchFamily="65" charset="-120"/>
              <a:ea typeface="標楷體" panose="03000509000000000000" pitchFamily="65" charset="-120"/>
            </a:rPr>
            <a:t>資料來源：整理自臺東、關山及太麻里地政事務所提供資料。</a:t>
          </a:r>
        </a:p>
      </cdr:txBody>
    </cdr:sp>
  </cdr:relSizeAnchor>
</c:userShapes>
</file>

<file path=word/drawings/drawing15.xml><?xml version="1.0" encoding="utf-8"?>
<c:userShapes xmlns:c="http://schemas.openxmlformats.org/drawingml/2006/chart">
  <cdr:relSizeAnchor xmlns:cdr="http://schemas.openxmlformats.org/drawingml/2006/chartDrawing">
    <cdr:from>
      <cdr:x>0.05953</cdr:x>
      <cdr:y>0.92163</cdr:y>
    </cdr:from>
    <cdr:to>
      <cdr:x>0.74</cdr:x>
      <cdr:y>0.97506</cdr:y>
    </cdr:to>
    <cdr:sp macro="" textlink="">
      <cdr:nvSpPr>
        <cdr:cNvPr id="2" name="文字方塊 1">
          <a:extLst xmlns:a="http://schemas.openxmlformats.org/drawingml/2006/main">
            <a:ext uri="{FF2B5EF4-FFF2-40B4-BE49-F238E27FC236}">
              <a16:creationId xmlns:a16="http://schemas.microsoft.com/office/drawing/2014/main" id="{5D6CDC3A-7BB5-A30D-C1A2-E4FF26C5171E}"/>
            </a:ext>
          </a:extLst>
        </cdr:cNvPr>
        <cdr:cNvSpPr txBox="1"/>
      </cdr:nvSpPr>
      <cdr:spPr>
        <a:xfrm xmlns:a="http://schemas.openxmlformats.org/drawingml/2006/main">
          <a:off x="246616" y="2522947"/>
          <a:ext cx="2819003" cy="146255"/>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en-US" sz="900" b="0" baseline="0">
              <a:solidFill>
                <a:schemeClr val="tx1"/>
              </a:solidFill>
              <a:latin typeface="標楷體" panose="03000509000000000000" pitchFamily="65" charset="-120"/>
              <a:ea typeface="標楷體" panose="03000509000000000000" pitchFamily="65" charset="-120"/>
            </a:rPr>
            <a:t>資料來源：整理自警政署警政統計查詢網站資料。</a:t>
          </a:r>
          <a:endParaRPr lang="zh-TW" altLang="en-US" sz="9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0.93261</cdr:x>
      <cdr:y>0.12162</cdr:y>
    </cdr:from>
    <cdr:to>
      <cdr:x>0.98652</cdr:x>
      <cdr:y>0.18155</cdr:y>
    </cdr:to>
    <cdr:sp macro="" textlink="">
      <cdr:nvSpPr>
        <cdr:cNvPr id="4" name="文字方塊 1">
          <a:extLst xmlns:a="http://schemas.openxmlformats.org/drawingml/2006/main">
            <a:ext uri="{FF2B5EF4-FFF2-40B4-BE49-F238E27FC236}">
              <a16:creationId xmlns:a16="http://schemas.microsoft.com/office/drawing/2014/main" id="{192D895D-4ACF-DB77-9AAF-7322B213D546}"/>
            </a:ext>
          </a:extLst>
        </cdr:cNvPr>
        <cdr:cNvSpPr txBox="1"/>
      </cdr:nvSpPr>
      <cdr:spPr>
        <a:xfrm xmlns:a="http://schemas.openxmlformats.org/drawingml/2006/main">
          <a:off x="4658320" y="401282"/>
          <a:ext cx="269275" cy="197737"/>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200"/>
            </a:lnSpc>
          </a:pPr>
          <a:r>
            <a:rPr lang="zh-TW" altLang="en-US" sz="1000" b="0" baseline="0">
              <a:solidFill>
                <a:schemeClr val="tx1"/>
              </a:solidFill>
              <a:latin typeface="標楷體" panose="03000509000000000000" pitchFamily="65" charset="-120"/>
              <a:ea typeface="標楷體" panose="03000509000000000000" pitchFamily="65" charset="-120"/>
            </a:rPr>
            <a:t>％</a:t>
          </a:r>
          <a:endParaRPr lang="zh-TW" altLang="en-US" sz="10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0.02643</cdr:x>
      <cdr:y>0.11711</cdr:y>
    </cdr:from>
    <cdr:to>
      <cdr:x>0.12433</cdr:x>
      <cdr:y>0.17772</cdr:y>
    </cdr:to>
    <cdr:sp macro="" textlink="">
      <cdr:nvSpPr>
        <cdr:cNvPr id="3" name="文字方塊 1">
          <a:extLst xmlns:a="http://schemas.openxmlformats.org/drawingml/2006/main">
            <a:ext uri="{FF2B5EF4-FFF2-40B4-BE49-F238E27FC236}">
              <a16:creationId xmlns:a16="http://schemas.microsoft.com/office/drawing/2014/main" id="{032DF2AF-E132-0861-8A79-1FCC6FD1AD76}"/>
            </a:ext>
          </a:extLst>
        </cdr:cNvPr>
        <cdr:cNvSpPr txBox="1"/>
      </cdr:nvSpPr>
      <cdr:spPr>
        <a:xfrm xmlns:a="http://schemas.openxmlformats.org/drawingml/2006/main">
          <a:off x="132014" y="336427"/>
          <a:ext cx="489015" cy="174113"/>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b="0" baseline="0">
              <a:solidFill>
                <a:schemeClr val="tx1"/>
              </a:solidFill>
              <a:latin typeface="標楷體" panose="03000509000000000000" pitchFamily="65" charset="-120"/>
              <a:ea typeface="標楷體" panose="03000509000000000000" pitchFamily="65" charset="-120"/>
            </a:rPr>
            <a:t>件</a:t>
          </a:r>
          <a:endParaRPr lang="zh-TW" altLang="en-US" sz="1000" b="1" baseline="0">
            <a:solidFill>
              <a:schemeClr val="tx1"/>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0.10163</cdr:x>
      <cdr:y>0.03746</cdr:y>
    </cdr:from>
    <cdr:to>
      <cdr:x>0.89568</cdr:x>
      <cdr:y>0.13522</cdr:y>
    </cdr:to>
    <cdr:sp macro="" textlink="">
      <cdr:nvSpPr>
        <cdr:cNvPr id="5" name="文字方塊 1">
          <a:extLst xmlns:a="http://schemas.openxmlformats.org/drawingml/2006/main">
            <a:ext uri="{FF2B5EF4-FFF2-40B4-BE49-F238E27FC236}">
              <a16:creationId xmlns:a16="http://schemas.microsoft.com/office/drawing/2014/main" id="{A5506357-0CC3-D668-9C5F-3C533C827A8C}"/>
            </a:ext>
          </a:extLst>
        </cdr:cNvPr>
        <cdr:cNvSpPr txBox="1"/>
      </cdr:nvSpPr>
      <cdr:spPr>
        <a:xfrm xmlns:a="http://schemas.openxmlformats.org/drawingml/2006/main">
          <a:off x="421029" y="102542"/>
          <a:ext cx="3289542" cy="267616"/>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zh-TW" sz="1200" b="1">
              <a:effectLst/>
              <a:latin typeface="標楷體" panose="03000509000000000000" pitchFamily="65" charset="-120"/>
              <a:ea typeface="標楷體" panose="03000509000000000000" pitchFamily="65" charset="-120"/>
              <a:cs typeface="+mn-cs"/>
            </a:rPr>
            <a:t>圖</a:t>
          </a:r>
          <a:r>
            <a:rPr lang="en-US" altLang="zh-TW" sz="1200" b="1">
              <a:effectLst/>
              <a:latin typeface="標楷體" panose="03000509000000000000" pitchFamily="65" charset="-120"/>
              <a:ea typeface="標楷體" panose="03000509000000000000" pitchFamily="65" charset="-120"/>
              <a:cs typeface="+mn-cs"/>
            </a:rPr>
            <a:t>1 </a:t>
          </a:r>
          <a:r>
            <a:rPr lang="zh-TW" altLang="en-US" sz="1200" b="1">
              <a:effectLst/>
              <a:latin typeface="標楷體" panose="03000509000000000000" pitchFamily="65" charset="-120"/>
              <a:ea typeface="標楷體" panose="03000509000000000000" pitchFamily="65" charset="-120"/>
              <a:cs typeface="+mn-cs"/>
            </a:rPr>
            <a:t>臺東縣詐欺發破數概況</a:t>
          </a:r>
          <a:endParaRPr lang="zh-TW" altLang="zh-TW" sz="1200" b="1">
            <a:effectLst/>
            <a:latin typeface="標楷體" panose="03000509000000000000" pitchFamily="65" charset="-120"/>
            <a:ea typeface="標楷體" panose="03000509000000000000" pitchFamily="65" charset="-120"/>
            <a:cs typeface="+mn-cs"/>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0.11065</cdr:x>
      <cdr:y>0.89802</cdr:y>
    </cdr:from>
    <cdr:to>
      <cdr:x>0.92171</cdr:x>
      <cdr:y>0.93201</cdr:y>
    </cdr:to>
    <cdr:sp macro="" textlink="">
      <cdr:nvSpPr>
        <cdr:cNvPr id="2" name="文字方塊 1">
          <a:extLst xmlns:a="http://schemas.openxmlformats.org/drawingml/2006/main">
            <a:ext uri="{FF2B5EF4-FFF2-40B4-BE49-F238E27FC236}">
              <a16:creationId xmlns:a16="http://schemas.microsoft.com/office/drawing/2014/main" id="{3B248F55-D570-81AB-7546-BE4EB4C15705}"/>
            </a:ext>
          </a:extLst>
        </cdr:cNvPr>
        <cdr:cNvSpPr txBox="1"/>
      </cdr:nvSpPr>
      <cdr:spPr>
        <a:xfrm xmlns:a="http://schemas.openxmlformats.org/drawingml/2006/main">
          <a:off x="510523" y="2516176"/>
          <a:ext cx="3741964" cy="95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0.04564</cdr:x>
      <cdr:y>0.10613</cdr:y>
    </cdr:from>
    <cdr:to>
      <cdr:x>0.1356</cdr:x>
      <cdr:y>0.19534</cdr:y>
    </cdr:to>
    <cdr:sp macro="" textlink="">
      <cdr:nvSpPr>
        <cdr:cNvPr id="4" name="文字方塊 3">
          <a:extLst xmlns:a="http://schemas.openxmlformats.org/drawingml/2006/main">
            <a:ext uri="{FF2B5EF4-FFF2-40B4-BE49-F238E27FC236}">
              <a16:creationId xmlns:a16="http://schemas.microsoft.com/office/drawing/2014/main" id="{606E04A1-A795-52FF-B529-18D6FA6587E5}"/>
            </a:ext>
          </a:extLst>
        </cdr:cNvPr>
        <cdr:cNvSpPr txBox="1"/>
      </cdr:nvSpPr>
      <cdr:spPr>
        <a:xfrm xmlns:a="http://schemas.openxmlformats.org/drawingml/2006/main">
          <a:off x="174502" y="293637"/>
          <a:ext cx="343947" cy="2468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kern="1200">
              <a:latin typeface="標楷體" panose="03000509000000000000" pitchFamily="65" charset="-120"/>
              <a:ea typeface="標楷體" panose="03000509000000000000" pitchFamily="65" charset="-120"/>
            </a:rPr>
            <a:t>例</a:t>
          </a:r>
        </a:p>
      </cdr:txBody>
    </cdr:sp>
  </cdr:relSizeAnchor>
  <cdr:relSizeAnchor xmlns:cdr="http://schemas.openxmlformats.org/drawingml/2006/chartDrawing">
    <cdr:from>
      <cdr:x>0.38642</cdr:x>
      <cdr:y>0.34455</cdr:y>
    </cdr:from>
    <cdr:to>
      <cdr:x>0.61358</cdr:x>
      <cdr:y>0.65545</cdr:y>
    </cdr:to>
    <cdr:sp macro="" textlink="">
      <cdr:nvSpPr>
        <cdr:cNvPr id="5" name="文字方塊 4">
          <a:extLst xmlns:a="http://schemas.openxmlformats.org/drawingml/2006/main">
            <a:ext uri="{FF2B5EF4-FFF2-40B4-BE49-F238E27FC236}">
              <a16:creationId xmlns:a16="http://schemas.microsoft.com/office/drawing/2014/main" id="{25F20D84-6428-9496-719B-65A26E15BF7B}"/>
            </a:ext>
          </a:extLst>
        </cdr:cNvPr>
        <cdr:cNvSpPr txBox="1"/>
      </cdr:nvSpPr>
      <cdr:spPr>
        <a:xfrm xmlns:a="http://schemas.openxmlformats.org/drawingml/2006/main">
          <a:off x="1555455" y="1013372"/>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0.48718</cdr:x>
      <cdr:y>0.63614</cdr:y>
    </cdr:from>
    <cdr:to>
      <cdr:x>0.76834</cdr:x>
      <cdr:y>0.71996</cdr:y>
    </cdr:to>
    <cdr:sp macro="" textlink="">
      <cdr:nvSpPr>
        <cdr:cNvPr id="6" name="文字方塊 5">
          <a:extLst xmlns:a="http://schemas.openxmlformats.org/drawingml/2006/main">
            <a:ext uri="{FF2B5EF4-FFF2-40B4-BE49-F238E27FC236}">
              <a16:creationId xmlns:a16="http://schemas.microsoft.com/office/drawing/2014/main" id="{7CDE51FE-475B-B118-4141-5B5C3B16CFAD}"/>
            </a:ext>
          </a:extLst>
        </cdr:cNvPr>
        <cdr:cNvSpPr txBox="1"/>
      </cdr:nvSpPr>
      <cdr:spPr>
        <a:xfrm xmlns:a="http://schemas.openxmlformats.org/drawingml/2006/main">
          <a:off x="1961031" y="1870981"/>
          <a:ext cx="1131794" cy="24653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0.03417</cdr:x>
      <cdr:y>0.91425</cdr:y>
    </cdr:from>
    <cdr:to>
      <cdr:x>0.78582</cdr:x>
      <cdr:y>0.97854</cdr:y>
    </cdr:to>
    <cdr:sp macro="" textlink="">
      <cdr:nvSpPr>
        <cdr:cNvPr id="3" name="文字方塊 2">
          <a:extLst xmlns:a="http://schemas.openxmlformats.org/drawingml/2006/main">
            <a:ext uri="{FF2B5EF4-FFF2-40B4-BE49-F238E27FC236}">
              <a16:creationId xmlns:a16="http://schemas.microsoft.com/office/drawing/2014/main" id="{AB537D70-206F-75E9-7B6E-E3A531927DD2}"/>
            </a:ext>
          </a:extLst>
        </cdr:cNvPr>
        <cdr:cNvSpPr txBox="1"/>
      </cdr:nvSpPr>
      <cdr:spPr>
        <a:xfrm xmlns:a="http://schemas.openxmlformats.org/drawingml/2006/main">
          <a:off x="130628" y="2529444"/>
          <a:ext cx="2873829" cy="177874"/>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資料來源：整理自衛生福利部疾病管制署統計資料。</a:t>
          </a:r>
        </a:p>
      </cdr:txBody>
    </cdr:sp>
  </cdr:relSizeAnchor>
</c:userShapes>
</file>

<file path=word/drawings/drawing17.xml><?xml version="1.0" encoding="utf-8"?>
<c:userShapes xmlns:c="http://schemas.openxmlformats.org/drawingml/2006/chart">
  <cdr:relSizeAnchor xmlns:cdr="http://schemas.openxmlformats.org/drawingml/2006/chartDrawing">
    <cdr:from>
      <cdr:x>0.02771</cdr:x>
      <cdr:y>0.92141</cdr:y>
    </cdr:from>
    <cdr:to>
      <cdr:x>0.74805</cdr:x>
      <cdr:y>1</cdr:y>
    </cdr:to>
    <cdr:sp macro="" textlink="">
      <cdr:nvSpPr>
        <cdr:cNvPr id="2" name="文字方塊 2">
          <a:extLst xmlns:a="http://schemas.openxmlformats.org/drawingml/2006/main">
            <a:ext uri="{FF2B5EF4-FFF2-40B4-BE49-F238E27FC236}">
              <a16:creationId xmlns:a16="http://schemas.microsoft.com/office/drawing/2014/main" id="{AB537D70-206F-75E9-7B6E-E3A531927DD2}"/>
            </a:ext>
          </a:extLst>
        </cdr:cNvPr>
        <cdr:cNvSpPr txBox="1"/>
      </cdr:nvSpPr>
      <cdr:spPr>
        <a:xfrm xmlns:a="http://schemas.openxmlformats.org/drawingml/2006/main">
          <a:off x="106879" y="2428720"/>
          <a:ext cx="2778826" cy="20716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資料來源：整理自衛生福利部疾病管制署統計資料。</a:t>
          </a:r>
        </a:p>
      </cdr:txBody>
    </cdr:sp>
  </cdr:relSizeAnchor>
</c:userShapes>
</file>

<file path=word/drawings/drawing18.xml><?xml version="1.0" encoding="utf-8"?>
<c:userShapes xmlns:c="http://schemas.openxmlformats.org/drawingml/2006/chart">
  <cdr:relSizeAnchor xmlns:cdr="http://schemas.openxmlformats.org/drawingml/2006/chartDrawing">
    <cdr:from>
      <cdr:x>0</cdr:x>
      <cdr:y>0.9145</cdr:y>
    </cdr:from>
    <cdr:to>
      <cdr:x>0.85857</cdr:x>
      <cdr:y>1</cdr:y>
    </cdr:to>
    <cdr:sp macro="" textlink="">
      <cdr:nvSpPr>
        <cdr:cNvPr id="2" name="文字方塊 1">
          <a:extLst xmlns:a="http://schemas.openxmlformats.org/drawingml/2006/main">
            <a:ext uri="{FF2B5EF4-FFF2-40B4-BE49-F238E27FC236}">
              <a16:creationId xmlns:a16="http://schemas.microsoft.com/office/drawing/2014/main" id="{701FFEA6-21C6-6786-4BBB-8F4C73ADF578}"/>
            </a:ext>
          </a:extLst>
        </cdr:cNvPr>
        <cdr:cNvSpPr txBox="1"/>
      </cdr:nvSpPr>
      <cdr:spPr>
        <a:xfrm xmlns:a="http://schemas.openxmlformats.org/drawingml/2006/main">
          <a:off x="0" y="2456393"/>
          <a:ext cx="3329487" cy="2296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資料來源：整理自</a:t>
          </a:r>
          <a:r>
            <a:rPr lang="zh-TW" altLang="en-US" sz="900" kern="1200">
              <a:solidFill>
                <a:schemeClr val="tx1"/>
              </a:solidFill>
              <a:latin typeface="標楷體" panose="03000509000000000000" pitchFamily="65" charset="-120"/>
              <a:ea typeface="標楷體" panose="03000509000000000000" pitchFamily="65" charset="-120"/>
            </a:rPr>
            <a:t>衛生局</a:t>
          </a:r>
          <a:r>
            <a:rPr lang="zh-TW" altLang="en-US" sz="900" kern="1200">
              <a:latin typeface="標楷體" panose="03000509000000000000" pitchFamily="65" charset="-120"/>
              <a:ea typeface="標楷體" panose="03000509000000000000" pitchFamily="65" charset="-120"/>
            </a:rPr>
            <a:t>提供資料。</a:t>
          </a:r>
        </a:p>
      </cdr:txBody>
    </cdr:sp>
  </cdr:relSizeAnchor>
</c:userShapes>
</file>

<file path=word/drawings/drawing19.xml><?xml version="1.0" encoding="utf-8"?>
<c:userShapes xmlns:c="http://schemas.openxmlformats.org/drawingml/2006/chart">
  <cdr:relSizeAnchor xmlns:cdr="http://schemas.openxmlformats.org/drawingml/2006/chartDrawing">
    <cdr:from>
      <cdr:x>0.12826</cdr:x>
      <cdr:y>0.88782</cdr:y>
    </cdr:from>
    <cdr:to>
      <cdr:x>0.77555</cdr:x>
      <cdr:y>0.97436</cdr:y>
    </cdr:to>
    <cdr:sp macro="" textlink="">
      <cdr:nvSpPr>
        <cdr:cNvPr id="3" name="文字方塊 2">
          <a:extLst xmlns:a="http://schemas.openxmlformats.org/drawingml/2006/main">
            <a:ext uri="{FF2B5EF4-FFF2-40B4-BE49-F238E27FC236}">
              <a16:creationId xmlns:a16="http://schemas.microsoft.com/office/drawing/2014/main" id="{442CD38E-5A7A-42A6-35A3-F980C565EEF0}"/>
            </a:ext>
          </a:extLst>
        </cdr:cNvPr>
        <cdr:cNvSpPr txBox="1"/>
      </cdr:nvSpPr>
      <cdr:spPr>
        <a:xfrm xmlns:a="http://schemas.openxmlformats.org/drawingml/2006/main">
          <a:off x="609600" y="2638425"/>
          <a:ext cx="3076575" cy="257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kern="1200">
              <a:latin typeface="標楷體" panose="03000509000000000000" pitchFamily="65" charset="-120"/>
              <a:ea typeface="標楷體" panose="03000509000000000000" pitchFamily="65" charset="-120"/>
            </a:rPr>
            <a:t>資料來源：整理自環境保護局提供資料</a:t>
          </a:r>
          <a:r>
            <a:rPr lang="zh-TW" altLang="en-US" sz="1100" kern="120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0.24007</cdr:x>
      <cdr:y>0.07706</cdr:y>
    </cdr:from>
    <cdr:to>
      <cdr:x>0.38668</cdr:x>
      <cdr:y>0.29211</cdr:y>
    </cdr:to>
    <cdr:sp macro="" textlink="">
      <cdr:nvSpPr>
        <cdr:cNvPr id="2" name="文字方塊 1">
          <a:extLst xmlns:a="http://schemas.openxmlformats.org/drawingml/2006/main">
            <a:ext uri="{FF2B5EF4-FFF2-40B4-BE49-F238E27FC236}">
              <a16:creationId xmlns:a16="http://schemas.microsoft.com/office/drawing/2014/main" id="{4F85BDB9-C1A6-2B86-B4A2-74A1DB3CA12B}"/>
            </a:ext>
          </a:extLst>
        </cdr:cNvPr>
        <cdr:cNvSpPr txBox="1"/>
      </cdr:nvSpPr>
      <cdr:spPr>
        <a:xfrm xmlns:a="http://schemas.openxmlformats.org/drawingml/2006/main">
          <a:off x="1497330" y="32766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0.21761</cdr:x>
      <cdr:y>0.09201</cdr:y>
    </cdr:from>
    <cdr:to>
      <cdr:x>0.33612</cdr:x>
      <cdr:y>0.14936</cdr:y>
    </cdr:to>
    <cdr:sp macro="" textlink="">
      <cdr:nvSpPr>
        <cdr:cNvPr id="3" name="文字方塊 2">
          <a:extLst xmlns:a="http://schemas.openxmlformats.org/drawingml/2006/main">
            <a:ext uri="{FF2B5EF4-FFF2-40B4-BE49-F238E27FC236}">
              <a16:creationId xmlns:a16="http://schemas.microsoft.com/office/drawing/2014/main" id="{AE7C5F6C-6D25-8E83-5ABC-A46C8812A7EE}"/>
            </a:ext>
          </a:extLst>
        </cdr:cNvPr>
        <cdr:cNvSpPr txBox="1"/>
      </cdr:nvSpPr>
      <cdr:spPr>
        <a:xfrm xmlns:a="http://schemas.openxmlformats.org/drawingml/2006/main">
          <a:off x="1382899" y="320696"/>
          <a:ext cx="753141" cy="1998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0.94844</cdr:x>
      <cdr:y>0.09501</cdr:y>
    </cdr:from>
    <cdr:to>
      <cdr:x>0.98658</cdr:x>
      <cdr:y>0.18009</cdr:y>
    </cdr:to>
    <cdr:sp macro="" textlink="">
      <cdr:nvSpPr>
        <cdr:cNvPr id="4" name="文字方塊 3">
          <a:extLst xmlns:a="http://schemas.openxmlformats.org/drawingml/2006/main">
            <a:ext uri="{FF2B5EF4-FFF2-40B4-BE49-F238E27FC236}">
              <a16:creationId xmlns:a16="http://schemas.microsoft.com/office/drawing/2014/main" id="{27018E8C-3F19-9AF7-98DC-CA9090B55A42}"/>
            </a:ext>
          </a:extLst>
        </cdr:cNvPr>
        <cdr:cNvSpPr txBox="1"/>
      </cdr:nvSpPr>
      <cdr:spPr>
        <a:xfrm xmlns:a="http://schemas.openxmlformats.org/drawingml/2006/main">
          <a:off x="5975642" y="331144"/>
          <a:ext cx="240300" cy="2965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0.96335</cdr:x>
      <cdr:y>0.8172</cdr:y>
    </cdr:from>
    <cdr:to>
      <cdr:x>0.99756</cdr:x>
      <cdr:y>0.85484</cdr:y>
    </cdr:to>
    <cdr:sp macro="" textlink="">
      <cdr:nvSpPr>
        <cdr:cNvPr id="5" name="文字方塊 4">
          <a:extLst xmlns:a="http://schemas.openxmlformats.org/drawingml/2006/main">
            <a:ext uri="{FF2B5EF4-FFF2-40B4-BE49-F238E27FC236}">
              <a16:creationId xmlns:a16="http://schemas.microsoft.com/office/drawing/2014/main" id="{FE76EDD3-57C7-D03E-21E0-18354AB46FB9}"/>
            </a:ext>
          </a:extLst>
        </cdr:cNvPr>
        <cdr:cNvSpPr txBox="1"/>
      </cdr:nvSpPr>
      <cdr:spPr>
        <a:xfrm xmlns:a="http://schemas.openxmlformats.org/drawingml/2006/main">
          <a:off x="6008370" y="3474720"/>
          <a:ext cx="213360" cy="1600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0.92599</cdr:x>
      <cdr:y>0.70908</cdr:y>
    </cdr:from>
    <cdr:to>
      <cdr:x>0.99288</cdr:x>
      <cdr:y>0.77402</cdr:y>
    </cdr:to>
    <cdr:sp macro="" textlink="">
      <cdr:nvSpPr>
        <cdr:cNvPr id="6" name="文字方塊 5">
          <a:extLst xmlns:a="http://schemas.openxmlformats.org/drawingml/2006/main">
            <a:ext uri="{FF2B5EF4-FFF2-40B4-BE49-F238E27FC236}">
              <a16:creationId xmlns:a16="http://schemas.microsoft.com/office/drawing/2014/main" id="{18D2B3AC-97E5-A2BD-5F3D-68262310EDDF}"/>
            </a:ext>
          </a:extLst>
        </cdr:cNvPr>
        <cdr:cNvSpPr txBox="1"/>
      </cdr:nvSpPr>
      <cdr:spPr>
        <a:xfrm xmlns:a="http://schemas.openxmlformats.org/drawingml/2006/main">
          <a:off x="5884752" y="2471526"/>
          <a:ext cx="425061" cy="22633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r"/>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0.01882</cdr:x>
      <cdr:y>0.93192</cdr:y>
    </cdr:from>
    <cdr:to>
      <cdr:x>0.82204</cdr:x>
      <cdr:y>0.98568</cdr:y>
    </cdr:to>
    <cdr:sp macro="" textlink="">
      <cdr:nvSpPr>
        <cdr:cNvPr id="7" name="文字方塊 6">
          <a:extLst xmlns:a="http://schemas.openxmlformats.org/drawingml/2006/main">
            <a:ext uri="{FF2B5EF4-FFF2-40B4-BE49-F238E27FC236}">
              <a16:creationId xmlns:a16="http://schemas.microsoft.com/office/drawing/2014/main" id="{EC8771B1-5863-3760-471B-8A5EDB738472}"/>
            </a:ext>
          </a:extLst>
        </cdr:cNvPr>
        <cdr:cNvSpPr txBox="1"/>
      </cdr:nvSpPr>
      <cdr:spPr>
        <a:xfrm xmlns:a="http://schemas.openxmlformats.org/drawingml/2006/main">
          <a:off x="118589" y="3248210"/>
          <a:ext cx="5060664" cy="18738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104</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113</a:t>
          </a:r>
          <a:r>
            <a:rPr lang="zh-TW" altLang="en-US" sz="900">
              <a:latin typeface="標楷體" panose="03000509000000000000" pitchFamily="65" charset="-120"/>
              <a:ea typeface="標楷體" panose="03000509000000000000" pitchFamily="65" charset="-120"/>
            </a:rPr>
            <a:t>年度審核報告。</a:t>
          </a:r>
        </a:p>
      </cdr:txBody>
    </cdr:sp>
  </cdr:relSizeAnchor>
</c:userShapes>
</file>

<file path=word/drawings/drawing3.xml><?xml version="1.0" encoding="utf-8"?>
<c:userShapes xmlns:c="http://schemas.openxmlformats.org/drawingml/2006/chart">
  <cdr:relSizeAnchor xmlns:cdr="http://schemas.openxmlformats.org/drawingml/2006/chartDrawing">
    <cdr:from>
      <cdr:x>0.04268</cdr:x>
      <cdr:y>0.46982</cdr:y>
    </cdr:from>
    <cdr:to>
      <cdr:x>0.72682</cdr:x>
      <cdr:y>0.96583</cdr:y>
    </cdr:to>
    <cdr:grpSp>
      <cdr:nvGrpSpPr>
        <cdr:cNvPr id="4" name="群組 3"/>
        <cdr:cNvGrpSpPr/>
      </cdr:nvGrpSpPr>
      <cdr:grpSpPr>
        <a:xfrm xmlns:a="http://schemas.openxmlformats.org/drawingml/2006/main">
          <a:off x="139154" y="1258671"/>
          <a:ext cx="2230822" cy="1328842"/>
          <a:chOff x="139154" y="1258671"/>
          <a:chExt cx="2230822" cy="1328842"/>
        </a:xfrm>
      </cdr:grpSpPr>
      <cdr:sp macro="" textlink="">
        <cdr:nvSpPr>
          <cdr:cNvPr id="2" name="文字方塊 1"/>
          <cdr:cNvSpPr txBox="1"/>
        </cdr:nvSpPr>
        <cdr:spPr>
          <a:xfrm xmlns:a="http://schemas.openxmlformats.org/drawingml/2006/main">
            <a:off x="139154" y="2464435"/>
            <a:ext cx="2001335" cy="1230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600"/>
              </a:lnSpc>
            </a:pPr>
            <a:r>
              <a:rPr lang="zh-TW" altLang="en-US" sz="900" kern="1200">
                <a:latin typeface="標楷體" panose="03000509000000000000" pitchFamily="65" charset="-120"/>
                <a:ea typeface="標楷體" panose="03000509000000000000" pitchFamily="65" charset="-120"/>
              </a:rPr>
              <a:t>資料來源：整理自縣政府提供資料。</a:t>
            </a:r>
          </a:p>
        </cdr:txBody>
      </cdr:sp>
      <cdr:sp macro="" textlink="">
        <cdr:nvSpPr>
          <cdr:cNvPr id="3" name="文字方塊 5"/>
          <cdr:cNvSpPr txBox="1"/>
        </cdr:nvSpPr>
        <cdr:spPr>
          <a:xfrm xmlns:a="http://schemas.openxmlformats.org/drawingml/2006/main">
            <a:off x="1514176" y="1258671"/>
            <a:ext cx="855800" cy="438535"/>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lnSpc>
                <a:spcPts val="1500"/>
              </a:lnSpc>
              <a:spcAft>
                <a:spcPts val="800"/>
              </a:spcAft>
            </a:pPr>
            <a:r>
              <a:rPr lang="zh-TW" sz="1000" b="1" kern="100">
                <a:effectLst/>
                <a:latin typeface="標楷體" panose="03000509000000000000" pitchFamily="65" charset="-120"/>
                <a:ea typeface="標楷體" panose="03000509000000000000" pitchFamily="65" charset="-120"/>
                <a:cs typeface="Times New Roman" panose="02020603050405020304" pitchFamily="18" charset="0"/>
              </a:rPr>
              <a:t>非公用土地</a:t>
            </a:r>
            <a:r>
              <a:rPr lang="en-US" sz="1000" b="1" kern="100">
                <a:effectLst/>
                <a:latin typeface="標楷體" panose="03000509000000000000" pitchFamily="65" charset="-120"/>
                <a:ea typeface="標楷體" panose="03000509000000000000" pitchFamily="65" charset="-120"/>
                <a:cs typeface="Times New Roman" panose="02020603050405020304" pitchFamily="18" charset="0"/>
              </a:rPr>
              <a:t>1,924</a:t>
            </a:r>
            <a:r>
              <a:rPr lang="zh-TW" sz="1000" b="1" kern="100">
                <a:effectLst/>
                <a:latin typeface="標楷體" panose="03000509000000000000" pitchFamily="65" charset="-120"/>
                <a:ea typeface="標楷體" panose="03000509000000000000" pitchFamily="65" charset="-120"/>
                <a:cs typeface="Times New Roman" panose="02020603050405020304" pitchFamily="18" charset="0"/>
              </a:rPr>
              <a:t>筆</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0.0459</cdr:x>
      <cdr:y>0.83162</cdr:y>
    </cdr:from>
    <cdr:to>
      <cdr:x>1</cdr:x>
      <cdr:y>1</cdr:y>
    </cdr:to>
    <cdr:sp macro="" textlink="">
      <cdr:nvSpPr>
        <cdr:cNvPr id="2" name="文字方塊 1"/>
        <cdr:cNvSpPr txBox="1"/>
      </cdr:nvSpPr>
      <cdr:spPr>
        <a:xfrm xmlns:a="http://schemas.openxmlformats.org/drawingml/2006/main">
          <a:off x="206541" y="2512613"/>
          <a:ext cx="4293704" cy="508717"/>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b="0" baseline="0">
              <a:solidFill>
                <a:schemeClr val="tx1"/>
              </a:solidFill>
              <a:latin typeface="標楷體" panose="03000509000000000000" pitchFamily="65" charset="-120"/>
              <a:ea typeface="標楷體" panose="03000509000000000000" pitchFamily="65" charset="-120"/>
            </a:rPr>
            <a:t>註：</a:t>
          </a:r>
          <a:r>
            <a:rPr lang="en-US" altLang="zh-TW" sz="900" b="0" baseline="0">
              <a:solidFill>
                <a:schemeClr val="tx1"/>
              </a:solidFill>
              <a:latin typeface="標楷體" panose="03000509000000000000" pitchFamily="65" charset="-120"/>
              <a:ea typeface="標楷體" panose="03000509000000000000" pitchFamily="65" charset="-120"/>
            </a:rPr>
            <a:t>1.</a:t>
          </a:r>
          <a:r>
            <a:rPr lang="zh-TW" altLang="zh-TW" sz="900" baseline="0">
              <a:effectLst/>
              <a:latin typeface="標楷體" panose="03000509000000000000" pitchFamily="65" charset="-120"/>
              <a:ea typeface="標楷體" panose="03000509000000000000" pitchFamily="65" charset="-120"/>
              <a:cs typeface="+mn-cs"/>
            </a:rPr>
            <a:t>代理教師擔任導師比率</a:t>
          </a:r>
          <a:r>
            <a:rPr lang="en-US" altLang="zh-TW" sz="900" baseline="0">
              <a:effectLst/>
              <a:latin typeface="標楷體" panose="03000509000000000000" pitchFamily="65" charset="-120"/>
              <a:ea typeface="標楷體" panose="03000509000000000000" pitchFamily="65" charset="-120"/>
              <a:cs typeface="+mn-cs"/>
            </a:rPr>
            <a:t>=</a:t>
          </a:r>
          <a:r>
            <a:rPr lang="zh-TW" altLang="en-US" sz="900" baseline="0">
              <a:effectLst/>
              <a:latin typeface="標楷體" panose="03000509000000000000" pitchFamily="65" charset="-120"/>
              <a:ea typeface="標楷體" panose="03000509000000000000" pitchFamily="65" charset="-120"/>
              <a:cs typeface="+mn-cs"/>
            </a:rPr>
            <a:t>由代理教師擔任導師人數</a:t>
          </a:r>
          <a:r>
            <a:rPr lang="en-US" altLang="zh-TW" sz="900" baseline="0">
              <a:effectLst/>
              <a:latin typeface="標楷體" panose="03000509000000000000" pitchFamily="65" charset="-120"/>
              <a:ea typeface="標楷體" panose="03000509000000000000" pitchFamily="65" charset="-120"/>
              <a:cs typeface="+mn-cs"/>
            </a:rPr>
            <a:t>/</a:t>
          </a:r>
          <a:r>
            <a:rPr lang="zh-TW" altLang="en-US" sz="900" baseline="0">
              <a:effectLst/>
              <a:latin typeface="標楷體" panose="03000509000000000000" pitchFamily="65" charset="-120"/>
              <a:ea typeface="標楷體" panose="03000509000000000000" pitchFamily="65" charset="-120"/>
              <a:cs typeface="+mn-cs"/>
            </a:rPr>
            <a:t>導師總人數</a:t>
          </a:r>
          <a:r>
            <a:rPr lang="en-US" altLang="zh-TW" sz="900" baseline="0">
              <a:effectLst/>
              <a:latin typeface="標楷體" panose="03000509000000000000" pitchFamily="65" charset="-120"/>
              <a:ea typeface="標楷體" panose="03000509000000000000" pitchFamily="65" charset="-120"/>
              <a:cs typeface="+mn-cs"/>
            </a:rPr>
            <a:t>×100</a:t>
          </a:r>
          <a:r>
            <a:rPr lang="zh-TW" altLang="en-US" sz="900" baseline="0">
              <a:effectLst/>
              <a:latin typeface="標楷體" panose="03000509000000000000" pitchFamily="65" charset="-120"/>
              <a:ea typeface="標楷體" panose="03000509000000000000" pitchFamily="65" charset="-120"/>
              <a:cs typeface="+mn-cs"/>
            </a:rPr>
            <a:t>。</a:t>
          </a:r>
          <a:endParaRPr lang="en-US" altLang="zh-TW" sz="900" b="0" baseline="0">
            <a:solidFill>
              <a:schemeClr val="tx1"/>
            </a:solidFill>
            <a:latin typeface="標楷體" panose="03000509000000000000" pitchFamily="65" charset="-120"/>
            <a:ea typeface="標楷體" panose="03000509000000000000" pitchFamily="65" charset="-120"/>
          </a:endParaRPr>
        </a:p>
        <a:p xmlns:a="http://schemas.openxmlformats.org/drawingml/2006/main">
          <a:r>
            <a:rPr lang="en-US" altLang="zh-TW" sz="900" b="0" baseline="0">
              <a:solidFill>
                <a:schemeClr val="tx1"/>
              </a:solidFill>
              <a:latin typeface="標楷體" panose="03000509000000000000" pitchFamily="65" charset="-120"/>
              <a:ea typeface="標楷體" panose="03000509000000000000" pitchFamily="65" charset="-120"/>
            </a:rPr>
            <a:t>    2.</a:t>
          </a:r>
          <a:r>
            <a:rPr lang="zh-TW" altLang="en-US" sz="900" b="0" baseline="0">
              <a:solidFill>
                <a:schemeClr val="tx1"/>
              </a:solidFill>
              <a:latin typeface="標楷體" panose="03000509000000000000" pitchFamily="65" charset="-120"/>
              <a:ea typeface="標楷體" panose="03000509000000000000" pitchFamily="65" charset="-120"/>
            </a:rPr>
            <a:t>代理教師兼任行政職務比率</a:t>
          </a:r>
          <a:r>
            <a:rPr lang="en-US" altLang="zh-TW" sz="900" b="0" baseline="0">
              <a:solidFill>
                <a:schemeClr val="tx1"/>
              </a:solidFill>
              <a:latin typeface="標楷體" panose="03000509000000000000" pitchFamily="65" charset="-120"/>
              <a:ea typeface="標楷體" panose="03000509000000000000" pitchFamily="65" charset="-120"/>
            </a:rPr>
            <a:t>=</a:t>
          </a:r>
          <a:r>
            <a:rPr lang="zh-TW" altLang="en-US" sz="900" b="0" baseline="0">
              <a:solidFill>
                <a:schemeClr val="tx1"/>
              </a:solidFill>
              <a:latin typeface="標楷體" panose="03000509000000000000" pitchFamily="65" charset="-120"/>
              <a:ea typeface="標楷體" panose="03000509000000000000" pitchFamily="65" charset="-120"/>
            </a:rPr>
            <a:t>由代理教師兼任行政人數</a:t>
          </a:r>
          <a:r>
            <a:rPr lang="en-US" altLang="zh-TW" sz="900" b="0" baseline="0">
              <a:solidFill>
                <a:schemeClr val="tx1"/>
              </a:solidFill>
              <a:latin typeface="標楷體" panose="03000509000000000000" pitchFamily="65" charset="-120"/>
              <a:ea typeface="標楷體" panose="03000509000000000000" pitchFamily="65" charset="-120"/>
            </a:rPr>
            <a:t>/</a:t>
          </a:r>
          <a:r>
            <a:rPr lang="zh-TW" altLang="en-US" sz="900" b="0" baseline="0">
              <a:solidFill>
                <a:schemeClr val="tx1"/>
              </a:solidFill>
              <a:latin typeface="標楷體" panose="03000509000000000000" pitchFamily="65" charset="-120"/>
              <a:ea typeface="標楷體" panose="03000509000000000000" pitchFamily="65" charset="-120"/>
            </a:rPr>
            <a:t>行政職員實際數</a:t>
          </a:r>
          <a:r>
            <a:rPr lang="en-US" altLang="zh-TW" sz="900" b="0" baseline="0">
              <a:solidFill>
                <a:schemeClr val="tx1"/>
              </a:solidFill>
              <a:latin typeface="標楷體" panose="03000509000000000000" pitchFamily="65" charset="-120"/>
              <a:ea typeface="標楷體" panose="03000509000000000000" pitchFamily="65" charset="-120"/>
            </a:rPr>
            <a:t>×100</a:t>
          </a:r>
          <a:r>
            <a:rPr lang="zh-TW" altLang="en-US" sz="900" b="0" baseline="0">
              <a:solidFill>
                <a:schemeClr val="tx1"/>
              </a:solidFill>
              <a:latin typeface="標楷體" panose="03000509000000000000" pitchFamily="65" charset="-120"/>
              <a:ea typeface="標楷體" panose="03000509000000000000" pitchFamily="65" charset="-120"/>
            </a:rPr>
            <a:t>。</a:t>
          </a:r>
          <a:endParaRPr lang="en-US" altLang="zh-TW" sz="900" b="0" baseline="0">
            <a:solidFill>
              <a:schemeClr val="tx1"/>
            </a:solidFill>
            <a:latin typeface="標楷體" panose="03000509000000000000" pitchFamily="65" charset="-120"/>
            <a:ea typeface="標楷體" panose="03000509000000000000" pitchFamily="65" charset="-120"/>
          </a:endParaRPr>
        </a:p>
        <a:p xmlns:a="http://schemas.openxmlformats.org/drawingml/2006/main">
          <a:r>
            <a:rPr lang="en-US" altLang="zh-TW" sz="900" b="0" baseline="0">
              <a:solidFill>
                <a:schemeClr val="tx1"/>
              </a:solidFill>
              <a:latin typeface="標楷體" panose="03000509000000000000" pitchFamily="65" charset="-120"/>
              <a:ea typeface="標楷體" panose="03000509000000000000" pitchFamily="65" charset="-120"/>
            </a:rPr>
            <a:t>    3.</a:t>
          </a:r>
          <a:r>
            <a:rPr lang="zh-TW" altLang="en-US" sz="900" b="0" baseline="0">
              <a:solidFill>
                <a:schemeClr val="tx1"/>
              </a:solidFill>
              <a:latin typeface="標楷體" panose="03000509000000000000" pitchFamily="65" charset="-120"/>
              <a:ea typeface="標楷體" panose="03000509000000000000" pitchFamily="65" charset="-120"/>
            </a:rPr>
            <a:t>資料來源：整理自縣政府提供資料。</a:t>
          </a:r>
        </a:p>
      </cdr:txBody>
    </cdr:sp>
  </cdr:relSizeAnchor>
  <cdr:relSizeAnchor xmlns:cdr="http://schemas.openxmlformats.org/drawingml/2006/chartDrawing">
    <cdr:from>
      <cdr:x>0.94083</cdr:x>
      <cdr:y>0.47882</cdr:y>
    </cdr:from>
    <cdr:to>
      <cdr:x>0.98233</cdr:x>
      <cdr:y>0.69582</cdr:y>
    </cdr:to>
    <cdr:sp macro="" textlink="">
      <cdr:nvSpPr>
        <cdr:cNvPr id="3" name="文字方塊 1"/>
        <cdr:cNvSpPr txBox="1"/>
      </cdr:nvSpPr>
      <cdr:spPr>
        <a:xfrm xmlns:a="http://schemas.openxmlformats.org/drawingml/2006/main">
          <a:off x="4233966" y="1446679"/>
          <a:ext cx="186766" cy="655613"/>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b="0" spc="-50" baseline="0">
              <a:solidFill>
                <a:schemeClr val="tx1"/>
              </a:solidFill>
              <a:latin typeface="標楷體" panose="03000509000000000000" pitchFamily="65" charset="-120"/>
              <a:ea typeface="標楷體" panose="03000509000000000000" pitchFamily="65" charset="-120"/>
            </a:rPr>
            <a:t>學年度</a:t>
          </a:r>
        </a:p>
      </cdr:txBody>
    </cdr:sp>
  </cdr:relSizeAnchor>
  <cdr:relSizeAnchor xmlns:cdr="http://schemas.openxmlformats.org/drawingml/2006/chartDrawing">
    <cdr:from>
      <cdr:x>0.11721</cdr:x>
      <cdr:y>0.30182</cdr:y>
    </cdr:from>
    <cdr:to>
      <cdr:x>0.16758</cdr:x>
      <cdr:y>0.39441</cdr:y>
    </cdr:to>
    <cdr:sp macro="" textlink="">
      <cdr:nvSpPr>
        <cdr:cNvPr id="4" name="文字方塊 1"/>
        <cdr:cNvSpPr txBox="1"/>
      </cdr:nvSpPr>
      <cdr:spPr>
        <a:xfrm xmlns:a="http://schemas.openxmlformats.org/drawingml/2006/main">
          <a:off x="527480" y="911889"/>
          <a:ext cx="226677" cy="279745"/>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1000" b="0">
              <a:solidFill>
                <a:schemeClr val="tx1"/>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0.06369</cdr:x>
      <cdr:y>0.01634</cdr:y>
    </cdr:from>
    <cdr:to>
      <cdr:x>0.94419</cdr:x>
      <cdr:y>0.12196</cdr:y>
    </cdr:to>
    <cdr:sp macro="" textlink="">
      <cdr:nvSpPr>
        <cdr:cNvPr id="5" name="文字方塊 4"/>
        <cdr:cNvSpPr txBox="1"/>
      </cdr:nvSpPr>
      <cdr:spPr>
        <a:xfrm xmlns:a="http://schemas.openxmlformats.org/drawingml/2006/main">
          <a:off x="286603" y="49369"/>
          <a:ext cx="3962483" cy="319121"/>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7</a:t>
          </a:r>
          <a:r>
            <a:rPr lang="zh-TW" altLang="en-US" sz="1200" b="1">
              <a:solidFill>
                <a:schemeClr val="tx1"/>
              </a:solidFill>
              <a:latin typeface="標楷體" panose="03000509000000000000" pitchFamily="65" charset="-120"/>
              <a:ea typeface="標楷體" panose="03000509000000000000" pitchFamily="65" charset="-120"/>
            </a:rPr>
            <a:t>  臺東縣屬學校代理教師擔任導師或兼任行政職務比率</a:t>
          </a:r>
        </a:p>
      </cdr:txBody>
    </cdr:sp>
  </cdr:relSizeAnchor>
</c:userShapes>
</file>

<file path=word/drawings/drawing5.xml><?xml version="1.0" encoding="utf-8"?>
<c:userShapes xmlns:c="http://schemas.openxmlformats.org/drawingml/2006/chart">
  <cdr:relSizeAnchor xmlns:cdr="http://schemas.openxmlformats.org/drawingml/2006/chartDrawing">
    <cdr:from>
      <cdr:x>0.07356</cdr:x>
      <cdr:y>0</cdr:y>
    </cdr:from>
    <cdr:to>
      <cdr:x>0.98303</cdr:x>
      <cdr:y>0.11098</cdr:y>
    </cdr:to>
    <cdr:sp macro="" textlink="">
      <cdr:nvSpPr>
        <cdr:cNvPr id="2" name="文字方塊 1"/>
        <cdr:cNvSpPr txBox="1"/>
      </cdr:nvSpPr>
      <cdr:spPr>
        <a:xfrm xmlns:a="http://schemas.openxmlformats.org/drawingml/2006/main">
          <a:off x="461174" y="0"/>
          <a:ext cx="5701790" cy="368300"/>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8  </a:t>
          </a:r>
          <a:r>
            <a:rPr lang="zh-TW" altLang="en-US" sz="1200" b="1">
              <a:solidFill>
                <a:schemeClr val="tx1"/>
              </a:solidFill>
              <a:latin typeface="標楷體" panose="03000509000000000000" pitchFamily="65" charset="-120"/>
              <a:ea typeface="標楷體" panose="03000509000000000000" pitchFamily="65" charset="-120"/>
            </a:rPr>
            <a:t>臺東縣偏遠地區學校學生國中教育會考各科目成績待加強比率較全國待加強</a:t>
          </a:r>
          <a:endParaRPr lang="en-US" altLang="zh-TW" sz="1200" b="1">
            <a:solidFill>
              <a:schemeClr val="tx1"/>
            </a:solidFill>
            <a:latin typeface="標楷體" panose="03000509000000000000" pitchFamily="65" charset="-120"/>
            <a:ea typeface="標楷體" panose="03000509000000000000" pitchFamily="65" charset="-120"/>
          </a:endParaRPr>
        </a:p>
        <a:p xmlns:a="http://schemas.openxmlformats.org/drawingml/2006/main">
          <a:r>
            <a:rPr lang="zh-TW" altLang="en-US" sz="1200" b="1">
              <a:solidFill>
                <a:schemeClr val="tx1"/>
              </a:solidFill>
              <a:latin typeface="標楷體" panose="03000509000000000000" pitchFamily="65" charset="-120"/>
              <a:ea typeface="標楷體" panose="03000509000000000000" pitchFamily="65" charset="-120"/>
            </a:rPr>
            <a:t>     比率增加情形</a:t>
          </a:r>
        </a:p>
      </cdr:txBody>
    </cdr:sp>
  </cdr:relSizeAnchor>
  <cdr:relSizeAnchor xmlns:cdr="http://schemas.openxmlformats.org/drawingml/2006/chartDrawing">
    <cdr:from>
      <cdr:x>0.03216</cdr:x>
      <cdr:y>0.88483</cdr:y>
    </cdr:from>
    <cdr:to>
      <cdr:x>0.34589</cdr:x>
      <cdr:y>0.95505</cdr:y>
    </cdr:to>
    <cdr:sp macro="" textlink="">
      <cdr:nvSpPr>
        <cdr:cNvPr id="3" name="文字方塊 1"/>
        <cdr:cNvSpPr txBox="1"/>
      </cdr:nvSpPr>
      <cdr:spPr>
        <a:xfrm xmlns:a="http://schemas.openxmlformats.org/drawingml/2006/main">
          <a:off x="201642" y="3492570"/>
          <a:ext cx="1966884" cy="277170"/>
        </a:xfrm>
        <a:prstGeom xmlns:a="http://schemas.openxmlformats.org/drawingml/2006/main" prst="rect">
          <a:avLst/>
        </a:prstGeom>
      </cdr:spPr>
      <cdr:txBody>
        <a:bodyPr xmlns:a="http://schemas.openxmlformats.org/drawingml/2006/main" wrap="square" lIns="36000" tIns="36000" rIns="36000" b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500"/>
            </a:lnSpc>
          </a:pPr>
          <a:r>
            <a:rPr lang="zh-TW" altLang="en-US" sz="900" b="0">
              <a:solidFill>
                <a:schemeClr val="tx1"/>
              </a:solidFill>
              <a:latin typeface="標楷體" panose="03000509000000000000" pitchFamily="65" charset="-120"/>
              <a:ea typeface="標楷體" panose="03000509000000000000" pitchFamily="65" charset="-120"/>
            </a:rPr>
            <a:t>資料來源：整理自縣政府提供資料。</a:t>
          </a:r>
        </a:p>
      </cdr:txBody>
    </cdr:sp>
  </cdr:relSizeAnchor>
</c:userShapes>
</file>

<file path=word/drawings/drawing6.xml><?xml version="1.0" encoding="utf-8"?>
<c:userShapes xmlns:c="http://schemas.openxmlformats.org/drawingml/2006/chart">
  <cdr:relSizeAnchor xmlns:cdr="http://schemas.openxmlformats.org/drawingml/2006/chartDrawing">
    <cdr:from>
      <cdr:x>0.05295</cdr:x>
      <cdr:y>0.92617</cdr:y>
    </cdr:from>
    <cdr:to>
      <cdr:x>0.92056</cdr:x>
      <cdr:y>1</cdr:y>
    </cdr:to>
    <cdr:sp macro="" textlink="">
      <cdr:nvSpPr>
        <cdr:cNvPr id="2" name="文字方塊 3">
          <a:extLst xmlns:a="http://schemas.openxmlformats.org/drawingml/2006/main">
            <a:ext uri="{FF2B5EF4-FFF2-40B4-BE49-F238E27FC236}">
              <a16:creationId xmlns:a16="http://schemas.microsoft.com/office/drawing/2014/main" id="{14B35B3F-5DDB-404C-78DE-ED5AF453EF3B}"/>
            </a:ext>
          </a:extLst>
        </cdr:cNvPr>
        <cdr:cNvSpPr txBox="1"/>
      </cdr:nvSpPr>
      <cdr:spPr>
        <a:xfrm xmlns:a="http://schemas.openxmlformats.org/drawingml/2006/main">
          <a:off x="241632" y="2535956"/>
          <a:ext cx="3958978" cy="2021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資料來源：整理自縣政府提供資料。</a:t>
          </a:r>
        </a:p>
      </cdr:txBody>
    </cdr:sp>
  </cdr:relSizeAnchor>
</c:userShapes>
</file>

<file path=word/drawings/drawing7.xml><?xml version="1.0" encoding="utf-8"?>
<c:userShapes xmlns:c="http://schemas.openxmlformats.org/drawingml/2006/chart">
  <cdr:relSizeAnchor xmlns:cdr="http://schemas.openxmlformats.org/drawingml/2006/chartDrawing">
    <cdr:from>
      <cdr:x>0.91857</cdr:x>
      <cdr:y>0.81196</cdr:y>
    </cdr:from>
    <cdr:to>
      <cdr:x>1</cdr:x>
      <cdr:y>0.88287</cdr:y>
    </cdr:to>
    <cdr:sp macro="" textlink="">
      <cdr:nvSpPr>
        <cdr:cNvPr id="2" name="文字方塊 1">
          <a:extLst xmlns:a="http://schemas.openxmlformats.org/drawingml/2006/main">
            <a:ext uri="{FF2B5EF4-FFF2-40B4-BE49-F238E27FC236}">
              <a16:creationId xmlns:a16="http://schemas.microsoft.com/office/drawing/2014/main" id="{44DE8468-07B0-4D3C-A5BA-24B500503ABF}"/>
            </a:ext>
          </a:extLst>
        </cdr:cNvPr>
        <cdr:cNvSpPr txBox="1"/>
      </cdr:nvSpPr>
      <cdr:spPr>
        <a:xfrm xmlns:a="http://schemas.openxmlformats.org/drawingml/2006/main">
          <a:off x="3412841" y="2227370"/>
          <a:ext cx="302544" cy="19452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0.09327</cdr:x>
      <cdr:y>0.01837</cdr:y>
    </cdr:from>
    <cdr:to>
      <cdr:x>0.93965</cdr:x>
      <cdr:y>0.12538</cdr:y>
    </cdr:to>
    <cdr:sp macro="" textlink="">
      <cdr:nvSpPr>
        <cdr:cNvPr id="3" name="文字方塊 2">
          <a:extLst xmlns:a="http://schemas.openxmlformats.org/drawingml/2006/main">
            <a:ext uri="{FF2B5EF4-FFF2-40B4-BE49-F238E27FC236}">
              <a16:creationId xmlns:a16="http://schemas.microsoft.com/office/drawing/2014/main" id="{EBE951D0-6B16-4F01-BCC1-15F97B4A505B}"/>
            </a:ext>
          </a:extLst>
        </cdr:cNvPr>
        <cdr:cNvSpPr txBox="1"/>
      </cdr:nvSpPr>
      <cdr:spPr>
        <a:xfrm xmlns:a="http://schemas.openxmlformats.org/drawingml/2006/main">
          <a:off x="346534" y="50393"/>
          <a:ext cx="3144628" cy="293549"/>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1200" b="1" baseline="0">
              <a:solidFill>
                <a:schemeClr val="tx1"/>
              </a:solidFill>
              <a:latin typeface="標楷體" panose="03000509000000000000" pitchFamily="65" charset="-120"/>
              <a:ea typeface="標楷體" panose="03000509000000000000" pitchFamily="65" charset="-120"/>
            </a:rPr>
            <a:t>圖</a:t>
          </a:r>
          <a:r>
            <a:rPr lang="en-US" altLang="zh-TW" sz="1200" b="1" baseline="0">
              <a:solidFill>
                <a:schemeClr val="tx1"/>
              </a:solidFill>
              <a:latin typeface="標楷體" panose="03000509000000000000" pitchFamily="65" charset="-120"/>
              <a:ea typeface="標楷體" panose="03000509000000000000" pitchFamily="65" charset="-120"/>
            </a:rPr>
            <a:t>12</a:t>
          </a:r>
          <a:r>
            <a:rPr lang="zh-TW" altLang="en-US" sz="1200" b="1" baseline="0">
              <a:solidFill>
                <a:schemeClr val="tx1"/>
              </a:solidFill>
              <a:latin typeface="標楷體" panose="03000509000000000000" pitchFamily="65" charset="-120"/>
              <a:ea typeface="標楷體" panose="03000509000000000000" pitchFamily="65" charset="-120"/>
            </a:rPr>
            <a:t>  農產公司近</a:t>
          </a:r>
          <a:r>
            <a:rPr lang="en-US" altLang="zh-TW" sz="1200" b="1" baseline="0">
              <a:solidFill>
                <a:schemeClr val="tx1"/>
              </a:solidFill>
              <a:latin typeface="標楷體" panose="03000509000000000000" pitchFamily="65" charset="-120"/>
              <a:ea typeface="標楷體" panose="03000509000000000000" pitchFamily="65" charset="-120"/>
            </a:rPr>
            <a:t>5</a:t>
          </a:r>
          <a:r>
            <a:rPr lang="zh-TW" altLang="en-US" sz="1200" b="1" baseline="0">
              <a:solidFill>
                <a:schemeClr val="tx1"/>
              </a:solidFill>
              <a:latin typeface="標楷體" panose="03000509000000000000" pitchFamily="65" charset="-120"/>
              <a:ea typeface="標楷體" panose="03000509000000000000" pitchFamily="65" charset="-120"/>
            </a:rPr>
            <a:t>年度毛豬拍賣成交量統計</a:t>
          </a:r>
        </a:p>
      </cdr:txBody>
    </cdr:sp>
  </cdr:relSizeAnchor>
</c:userShapes>
</file>

<file path=word/drawings/drawing8.xml><?xml version="1.0" encoding="utf-8"?>
<c:userShapes xmlns:c="http://schemas.openxmlformats.org/drawingml/2006/chart">
  <cdr:relSizeAnchor xmlns:cdr="http://schemas.openxmlformats.org/drawingml/2006/chartDrawing">
    <cdr:from>
      <cdr:x>0.11969</cdr:x>
      <cdr:y>0.01826</cdr:y>
    </cdr:from>
    <cdr:to>
      <cdr:x>0.97563</cdr:x>
      <cdr:y>0.1057</cdr:y>
    </cdr:to>
    <cdr:sp macro="" textlink="">
      <cdr:nvSpPr>
        <cdr:cNvPr id="2" name="文字方塊 1">
          <a:extLst xmlns:a="http://schemas.openxmlformats.org/drawingml/2006/main">
            <a:ext uri="{FF2B5EF4-FFF2-40B4-BE49-F238E27FC236}">
              <a16:creationId xmlns:a16="http://schemas.microsoft.com/office/drawing/2014/main" id="{00000000-0008-0000-0000-000002000000}"/>
            </a:ext>
          </a:extLst>
        </cdr:cNvPr>
        <cdr:cNvSpPr txBox="1"/>
      </cdr:nvSpPr>
      <cdr:spPr>
        <a:xfrm xmlns:a="http://schemas.openxmlformats.org/drawingml/2006/main">
          <a:off x="562184" y="59267"/>
          <a:ext cx="4020431" cy="28372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200" b="1" spc="0">
              <a:solidFill>
                <a:schemeClr val="dk1"/>
              </a:solidFill>
              <a:effectLst/>
              <a:latin typeface="標楷體" panose="03000509000000000000" pitchFamily="65" charset="-120"/>
              <a:ea typeface="標楷體" panose="03000509000000000000" pitchFamily="65" charset="-120"/>
              <a:cs typeface="+mn-cs"/>
            </a:rPr>
            <a:t>圖</a:t>
          </a:r>
          <a:r>
            <a:rPr lang="en-US" altLang="zh-TW" sz="1200" b="1" spc="0">
              <a:solidFill>
                <a:schemeClr val="dk1"/>
              </a:solidFill>
              <a:effectLst/>
              <a:latin typeface="標楷體" panose="03000509000000000000" pitchFamily="65" charset="-120"/>
              <a:ea typeface="標楷體" panose="03000509000000000000" pitchFamily="65" charset="-120"/>
              <a:cs typeface="+mn-cs"/>
            </a:rPr>
            <a:t>13</a:t>
          </a:r>
          <a:r>
            <a:rPr lang="zh-TW" altLang="en-US" sz="1200" b="1" spc="0">
              <a:solidFill>
                <a:schemeClr val="dk1"/>
              </a:solidFill>
              <a:effectLst/>
              <a:latin typeface="標楷體" panose="03000509000000000000" pitchFamily="65" charset="-120"/>
              <a:ea typeface="標楷體" panose="03000509000000000000" pitchFamily="65" charset="-120"/>
              <a:cs typeface="+mn-cs"/>
            </a:rPr>
            <a:t>  </a:t>
          </a:r>
          <a:r>
            <a:rPr lang="zh-TW" altLang="en-US" sz="1200" b="1" spc="0" baseline="0">
              <a:solidFill>
                <a:schemeClr val="dk1"/>
              </a:solidFill>
              <a:effectLst/>
              <a:latin typeface="標楷體" panose="03000509000000000000" pitchFamily="65" charset="-120"/>
              <a:ea typeface="標楷體" panose="03000509000000000000" pitchFamily="65" charset="-120"/>
              <a:cs typeface="+mn-cs"/>
            </a:rPr>
            <a:t>農產公司</a:t>
          </a:r>
          <a:r>
            <a:rPr lang="zh-TW" altLang="zh-TW" sz="1200" b="1" spc="0">
              <a:solidFill>
                <a:schemeClr val="dk1"/>
              </a:solidFill>
              <a:effectLst/>
              <a:latin typeface="標楷體" panose="03000509000000000000" pitchFamily="65" charset="-120"/>
              <a:ea typeface="標楷體" panose="03000509000000000000" pitchFamily="65" charset="-120"/>
              <a:cs typeface="+mn-cs"/>
            </a:rPr>
            <a:t>行銷企劃部</a:t>
          </a:r>
          <a:r>
            <a:rPr lang="zh-TW" altLang="en-US" sz="1200" b="1" spc="0">
              <a:solidFill>
                <a:schemeClr val="dk1"/>
              </a:solidFill>
              <a:effectLst/>
              <a:latin typeface="標楷體" panose="03000509000000000000" pitchFamily="65" charset="-120"/>
              <a:ea typeface="標楷體" panose="03000509000000000000" pitchFamily="65" charset="-120"/>
              <a:cs typeface="+mn-cs"/>
            </a:rPr>
            <a:t>近</a:t>
          </a:r>
          <a:r>
            <a:rPr lang="en-US" altLang="zh-TW" sz="1200" b="1" spc="0">
              <a:solidFill>
                <a:schemeClr val="dk1"/>
              </a:solidFill>
              <a:effectLst/>
              <a:latin typeface="標楷體" panose="03000509000000000000" pitchFamily="65" charset="-120"/>
              <a:ea typeface="標楷體" panose="03000509000000000000" pitchFamily="65" charset="-120"/>
              <a:cs typeface="+mn-cs"/>
            </a:rPr>
            <a:t>5</a:t>
          </a:r>
          <a:r>
            <a:rPr lang="zh-TW" altLang="en-US" sz="1200" b="1" spc="0">
              <a:solidFill>
                <a:schemeClr val="dk1"/>
              </a:solidFill>
              <a:effectLst/>
              <a:latin typeface="標楷體" panose="03000509000000000000" pitchFamily="65" charset="-120"/>
              <a:ea typeface="標楷體" panose="03000509000000000000" pitchFamily="65" charset="-120"/>
              <a:cs typeface="+mn-cs"/>
            </a:rPr>
            <a:t>年度營運情形</a:t>
          </a:r>
          <a:endParaRPr lang="zh-TW" altLang="en-US" sz="1200" b="1" spc="0">
            <a:latin typeface="標楷體" panose="03000509000000000000" pitchFamily="65" charset="-120"/>
            <a:ea typeface="標楷體" panose="03000509000000000000" pitchFamily="65" charset="-120"/>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0.00755</cdr:x>
      <cdr:y>0.90492</cdr:y>
    </cdr:from>
    <cdr:to>
      <cdr:x>0.54733</cdr:x>
      <cdr:y>0.98955</cdr:y>
    </cdr:to>
    <cdr:sp macro="" textlink="">
      <cdr:nvSpPr>
        <cdr:cNvPr id="2" name="文字方塊 1">
          <a:extLst xmlns:a="http://schemas.openxmlformats.org/drawingml/2006/main">
            <a:ext uri="{FF2B5EF4-FFF2-40B4-BE49-F238E27FC236}">
              <a16:creationId xmlns:a16="http://schemas.microsoft.com/office/drawing/2014/main" id="{BC91EDB4-1582-E993-8201-CE0A0D2E76C5}"/>
            </a:ext>
          </a:extLst>
        </cdr:cNvPr>
        <cdr:cNvSpPr txBox="1"/>
      </cdr:nvSpPr>
      <cdr:spPr>
        <a:xfrm xmlns:a="http://schemas.openxmlformats.org/drawingml/2006/main">
          <a:off x="23040" y="2024148"/>
          <a:ext cx="1647919" cy="18932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資料來源：整理自縣政府提供資料。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C3C1C80-DC5C-4110-995E-1E122FA81A6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2921</TotalTime>
  <Pages>103</Pages>
  <Words>14458</Words>
  <Characters>82417</Characters>
  <Application>Microsoft Office Word</Application>
  <DocSecurity>0</DocSecurity>
  <Lines>686</Lines>
  <Paragraphs>193</Paragraphs>
  <ScaleCrop>false</ScaleCrop>
  <Company>df</Company>
  <LinksUpToDate>false</LinksUpToDate>
  <CharactersWithSpaces>96682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乙篇</dc:title>
  <dc:subject/>
  <dc:creator>user</dc:creator>
  <cp:keywords/>
  <dc:description/>
  <cp:lastModifiedBy>鄭博育</cp:lastModifiedBy>
  <cp:revision>295</cp:revision>
  <cp:lastPrinted>2025-07-11T02:23:00Z</cp:lastPrinted>
  <dcterms:created xsi:type="dcterms:W3CDTF">2021-07-18T09:30:00Z</dcterms:created>
  <dcterms:modified xsi:type="dcterms:W3CDTF">2025-07-14T00:59:00Z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1033-11.2.0.10176</vt:lpwstr>
  </property>
</Properties>
</file>